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Jefferson, White and Kilmartin</w:t>
      </w:r>
    </w:p>
    <w:p>
      <w:pPr>
        <w:widowControl w:val="false"/>
        <w:spacing w:after="0"/>
        <w:jc w:val="left"/>
      </w:pPr>
      <w:r>
        <w:rPr>
          <w:rFonts w:ascii="Times New Roman"/>
          <w:sz w:val="22"/>
        </w:rPr>
        <w:t xml:space="preserve">Companion/Similar bill(s): 3256</w:t>
      </w:r>
    </w:p>
    <w:p>
      <w:pPr>
        <w:widowControl w:val="false"/>
        <w:spacing w:after="0"/>
        <w:jc w:val="left"/>
      </w:pPr>
      <w:r>
        <w:rPr>
          <w:rFonts w:ascii="Times New Roman"/>
          <w:sz w:val="22"/>
        </w:rPr>
        <w:t xml:space="preserve">Document Path: LC-0138PH23.docx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Rural Area Support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f150866c29d244d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Labor, Commerce and Industry</w:t>
      </w:r>
      <w:r>
        <w:t xml:space="preserve"> (</w:t>
      </w:r>
      <w:hyperlink w:history="true" r:id="R45015983882046a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7902032573d47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7088ca5d0546dc">
        <w:r>
          <w:rPr>
            <w:rStyle w:val="Hyperlink"/>
            <w:u w:val="single"/>
          </w:rPr>
          <w:t>01/25/2023</w:t>
        </w:r>
      </w:hyperlink>
      <w:r>
        <w:t xml:space="preserve"/>
      </w:r>
    </w:p>
    <w:p>
      <w:pPr>
        <w:widowControl w:val="true"/>
        <w:spacing w:after="0"/>
        <w:jc w:val="left"/>
      </w:pPr>
      <w:r>
        <w:rPr>
          <w:rFonts w:ascii="Times New Roman"/>
          <w:sz w:val="22"/>
        </w:rPr>
        <w:t xml:space="preserve"/>
      </w:r>
      <w:hyperlink r:id="Rb486076ceec44b3c">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86B9E" w:rsidRDefault="00432135" w14:paraId="47642A99" w14:textId="3EB2210F">
      <w:pPr>
        <w:pStyle w:val="scemptylineheader"/>
      </w:pPr>
    </w:p>
    <w:p w:rsidRPr="00BB0725" w:rsidR="00A73EFA" w:rsidP="00686B9E" w:rsidRDefault="00A73EFA" w14:paraId="7B72410E" w14:textId="52AB17C9">
      <w:pPr>
        <w:pStyle w:val="scemptylineheader"/>
      </w:pPr>
    </w:p>
    <w:p w:rsidRPr="00BB0725" w:rsidR="00A73EFA" w:rsidP="00686B9E" w:rsidRDefault="00A73EFA" w14:paraId="6AD935C9" w14:textId="08BC63F9">
      <w:pPr>
        <w:pStyle w:val="scemptylineheader"/>
      </w:pPr>
    </w:p>
    <w:p w:rsidRPr="00DF3B44" w:rsidR="00A73EFA" w:rsidP="00686B9E" w:rsidRDefault="00A73EFA" w14:paraId="51A98227" w14:textId="3E53F4CA">
      <w:pPr>
        <w:pStyle w:val="scemptylineheader"/>
      </w:pPr>
    </w:p>
    <w:p w:rsidRPr="00DF3B44" w:rsidR="00A73EFA" w:rsidP="00686B9E" w:rsidRDefault="00A73EFA" w14:paraId="3858851A" w14:textId="35E2BF1A">
      <w:pPr>
        <w:pStyle w:val="scemptylineheader"/>
      </w:pPr>
    </w:p>
    <w:p w:rsidRPr="00DF3B44" w:rsidR="00A73EFA" w:rsidP="00686B9E" w:rsidRDefault="00A73EFA" w14:paraId="4E3DDE20" w14:textId="56CA1A7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F1452" w14:paraId="40FEFADA" w14:textId="52E3D552">
          <w:pPr>
            <w:pStyle w:val="scbilltitle"/>
            <w:tabs>
              <w:tab w:val="left" w:pos="2104"/>
            </w:tabs>
          </w:pPr>
          <w:r w:rsidRPr="005F1452">
            <w:t>TO AMEND THE SOUTH CAROLINA CODE OF LAWS BY enacting the “rural area support act”; and by ADDING article 13 to chapter 77, Title 38 so as to require all automobile insurance policies to contain an appraisal clause</w:t>
          </w:r>
          <w:r w:rsidR="00BC0470">
            <w:t>,</w:t>
          </w:r>
          <w:r w:rsidRPr="005F1452">
            <w:t xml:space="preserve"> TO REQUIRE AUTOMOBILE REPAIRS TO FOLLOW MANUFACTURER’S INSTRUCTIONS</w:t>
          </w:r>
          <w:r w:rsidR="00BC0470">
            <w:t>,</w:t>
          </w:r>
          <w:r>
            <w:t xml:space="preserve"> </w:t>
          </w:r>
          <w:r w:rsidRPr="005F1452">
            <w:t>TO ALLOW AN INSURED TO SELECT A VENDOR FOR SERVICES ARISING UNDER AN AUTOMOBILE INSURANCE POLICY</w:t>
          </w:r>
          <w:r w:rsidR="00BC0470">
            <w:t>,</w:t>
          </w:r>
          <w:r w:rsidRPr="005F1452">
            <w:t xml:space="preserve"> </w:t>
          </w:r>
          <w:r>
            <w:t xml:space="preserve">and </w:t>
          </w:r>
          <w:r w:rsidRPr="005F1452">
            <w:t>TO REQUIRE INSURERS TO UTILIZE SOUTH CAROLINA-OWNED VENDORS FOR AT LEAST FIFTY PERCENT OF ITS COVERED SERVICES.</w:t>
          </w:r>
        </w:p>
      </w:sdtContent>
    </w:sdt>
    <w:bookmarkStart w:name="at_5c96930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841e92e" w:id="1"/>
      <w:r w:rsidRPr="0094541D">
        <w:t>B</w:t>
      </w:r>
      <w:bookmarkEnd w:id="1"/>
      <w:r w:rsidRPr="0094541D">
        <w:t>e it enacted by the General Assembly of the State of South Carolina:</w:t>
      </w:r>
    </w:p>
    <w:p w:rsidR="00584147" w:rsidP="00584147" w:rsidRDefault="00584147" w14:paraId="59CF28CF" w14:textId="77777777">
      <w:pPr>
        <w:pStyle w:val="scemptyline"/>
      </w:pPr>
    </w:p>
    <w:p w:rsidR="00584147" w:rsidP="002E5F58" w:rsidRDefault="00584147" w14:paraId="4C1B1BB7" w14:textId="4A9F4A50">
      <w:pPr>
        <w:pStyle w:val="scnoncodifiedsection"/>
      </w:pPr>
      <w:bookmarkStart w:name="bs_num_1_dd83206db" w:id="2"/>
      <w:bookmarkStart w:name="citing_act_492b8a680" w:id="3"/>
      <w:r>
        <w:t>S</w:t>
      </w:r>
      <w:bookmarkEnd w:id="2"/>
      <w:r>
        <w:t>ECTION 1.</w:t>
      </w:r>
      <w:r>
        <w:tab/>
      </w:r>
      <w:bookmarkEnd w:id="3"/>
      <w:r w:rsidR="002E5F58">
        <w:rPr>
          <w:shd w:val="clear" w:color="auto" w:fill="FFFFFF"/>
        </w:rPr>
        <w:t>This act may be cited as the “</w:t>
      </w:r>
      <w:r w:rsidR="00905BE2">
        <w:rPr>
          <w:shd w:val="clear" w:color="auto" w:fill="FFFFFF"/>
        </w:rPr>
        <w:t>Rural Area Support Act</w:t>
      </w:r>
      <w:r w:rsidR="002E5F58">
        <w:rPr>
          <w:shd w:val="clear" w:color="auto" w:fill="FFFFFF"/>
        </w:rPr>
        <w:t>”.</w:t>
      </w:r>
    </w:p>
    <w:p w:rsidR="009A643D" w:rsidP="009A643D" w:rsidRDefault="009A643D" w14:paraId="44A61D6A" w14:textId="7B5D79EB">
      <w:pPr>
        <w:pStyle w:val="scemptyline"/>
      </w:pPr>
    </w:p>
    <w:p w:rsidR="00F43051" w:rsidP="00F43051" w:rsidRDefault="00584147" w14:paraId="5C04FA3D" w14:textId="088E2E18">
      <w:pPr>
        <w:pStyle w:val="scdirectionallanguage"/>
      </w:pPr>
      <w:bookmarkStart w:name="bs_num_2_4c6b68ec7" w:id="4"/>
      <w:r>
        <w:t>S</w:t>
      </w:r>
      <w:bookmarkEnd w:id="4"/>
      <w:r>
        <w:t>ECTION 2.</w:t>
      </w:r>
      <w:r w:rsidR="009A643D">
        <w:tab/>
      </w:r>
      <w:bookmarkStart w:name="dl_1da40de34" w:id="5"/>
      <w:r w:rsidR="00F43051">
        <w:t>C</w:t>
      </w:r>
      <w:bookmarkEnd w:id="5"/>
      <w:r w:rsidR="00F43051">
        <w:t>hapter 77, Title 38 of the S.C. Code is amended by adding:</w:t>
      </w:r>
    </w:p>
    <w:p w:rsidR="00F43051" w:rsidP="00F43051" w:rsidRDefault="00F43051" w14:paraId="28552061" w14:textId="77777777">
      <w:pPr>
        <w:pStyle w:val="scemptyline"/>
      </w:pPr>
    </w:p>
    <w:p w:rsidR="00F43051" w:rsidP="00F43051" w:rsidRDefault="00F43051" w14:paraId="17412AED" w14:textId="77777777">
      <w:pPr>
        <w:pStyle w:val="scnewcodesection"/>
        <w:jc w:val="center"/>
      </w:pPr>
      <w:r>
        <w:tab/>
      </w:r>
      <w:bookmarkStart w:name="up_3f305d2fa" w:id="6"/>
      <w:r>
        <w:t>A</w:t>
      </w:r>
      <w:bookmarkEnd w:id="6"/>
      <w:r>
        <w:t>rticle 13</w:t>
      </w:r>
    </w:p>
    <w:p w:rsidR="00F43051" w:rsidP="00F43051" w:rsidRDefault="00F43051" w14:paraId="5AEDEC31" w14:textId="77777777">
      <w:pPr>
        <w:pStyle w:val="scnewcodesection"/>
        <w:jc w:val="center"/>
      </w:pPr>
    </w:p>
    <w:p w:rsidR="00F43051" w:rsidP="00F43051" w:rsidRDefault="00F43051" w14:paraId="775A0A92" w14:textId="76B69DAE">
      <w:pPr>
        <w:pStyle w:val="scnewcodesection"/>
        <w:jc w:val="center"/>
      </w:pPr>
      <w:r>
        <w:tab/>
      </w:r>
      <w:bookmarkStart w:name="up_59aa21b74" w:id="7"/>
      <w:r w:rsidR="00091BD5">
        <w:t>R</w:t>
      </w:r>
      <w:bookmarkEnd w:id="7"/>
      <w:r w:rsidR="00091BD5">
        <w:t>ural Area Support</w:t>
      </w:r>
    </w:p>
    <w:p w:rsidR="00F43051" w:rsidP="00F43051" w:rsidRDefault="00F43051" w14:paraId="49F3AAFE" w14:textId="77777777">
      <w:pPr>
        <w:pStyle w:val="scnewcodesection"/>
        <w:jc w:val="center"/>
      </w:pPr>
    </w:p>
    <w:p w:rsidR="00F43051" w:rsidP="00F43051" w:rsidRDefault="00F43051" w14:paraId="73F944B3" w14:textId="1D874145">
      <w:pPr>
        <w:pStyle w:val="scnewcodesection"/>
      </w:pPr>
      <w:r>
        <w:tab/>
      </w:r>
      <w:bookmarkStart w:name="ns_T38C77N1310_d4e4629fe" w:id="8"/>
      <w:r>
        <w:t>S</w:t>
      </w:r>
      <w:bookmarkEnd w:id="8"/>
      <w:r>
        <w:t>ection 38-77-1310.</w:t>
      </w:r>
      <w:r>
        <w:tab/>
      </w:r>
      <w:r w:rsidRPr="00091BD5" w:rsidR="00091BD5">
        <w:t>Notwithstanding another provision of law, all new automobile insurance policies issued in this State must include an appraisal clause. At the time of renewal of an existing automobile insurance policy, the insurer must include an appraisal clause</w:t>
      </w:r>
      <w:r w:rsidR="00091BD5">
        <w:t>.</w:t>
      </w:r>
    </w:p>
    <w:p w:rsidR="00F43051" w:rsidP="00F43051" w:rsidRDefault="00F43051" w14:paraId="319C0D45" w14:textId="77777777">
      <w:pPr>
        <w:pStyle w:val="scnewcodesection"/>
      </w:pPr>
    </w:p>
    <w:p w:rsidR="00F43051" w:rsidP="00F43051" w:rsidRDefault="00F43051" w14:paraId="7E4CAC17" w14:textId="48AB6A6F">
      <w:pPr>
        <w:pStyle w:val="scnewcodesection"/>
      </w:pPr>
      <w:r>
        <w:tab/>
      </w:r>
      <w:bookmarkStart w:name="ns_T38C77N1320_5586bf8b1" w:id="9"/>
      <w:r>
        <w:t>S</w:t>
      </w:r>
      <w:bookmarkEnd w:id="9"/>
      <w:r>
        <w:t>ection 38-77-1320.</w:t>
      </w:r>
      <w:r>
        <w:tab/>
      </w:r>
      <w:r w:rsidRPr="00091BD5" w:rsidR="00091BD5">
        <w:tab/>
        <w:t>All automobile repairs provided by an automobile insurer pursuant to an automobile insurance policy must follow the manufacturer’s instructions on auto body repairs for vehicles produced in 2015 and forward.</w:t>
      </w:r>
    </w:p>
    <w:p w:rsidR="00F43051" w:rsidP="00F43051" w:rsidRDefault="00F43051" w14:paraId="7A9E3109" w14:textId="77777777">
      <w:pPr>
        <w:pStyle w:val="scnewcodesection"/>
      </w:pPr>
    </w:p>
    <w:p w:rsidR="00091BD5" w:rsidP="00091BD5" w:rsidRDefault="00F43051" w14:paraId="62544B5C" w14:textId="77777777">
      <w:pPr>
        <w:pStyle w:val="scnewcodesection"/>
      </w:pPr>
      <w:r>
        <w:tab/>
      </w:r>
      <w:bookmarkStart w:name="ns_T38C77N1330_7a737be54" w:id="10"/>
      <w:r>
        <w:t>S</w:t>
      </w:r>
      <w:bookmarkEnd w:id="10"/>
      <w:r>
        <w:t>ection 38-77-1330.</w:t>
      </w:r>
      <w:r>
        <w:tab/>
      </w:r>
      <w:bookmarkStart w:name="ss_T38C77N1330SA_lv1_64eba531d" w:id="11"/>
      <w:r w:rsidR="00091BD5">
        <w:t>(</w:t>
      </w:r>
      <w:bookmarkEnd w:id="11"/>
      <w:r w:rsidR="00091BD5">
        <w:t>A) An insured has the right to choose the body shop and rental car company of the insured’s choice.</w:t>
      </w:r>
    </w:p>
    <w:p w:rsidR="00091BD5" w:rsidP="00091BD5" w:rsidRDefault="00091BD5" w14:paraId="56DBF96A" w14:textId="77777777">
      <w:pPr>
        <w:pStyle w:val="scnewcodesection"/>
      </w:pPr>
      <w:r>
        <w:tab/>
      </w:r>
      <w:bookmarkStart w:name="ss_T38C77N1330SB_lv1_870761deb" w:id="12"/>
      <w:r>
        <w:t>(</w:t>
      </w:r>
      <w:bookmarkEnd w:id="12"/>
      <w:r>
        <w:t>B) When an insured chooses a vendor that is not a contracted vendor for the insurer, all coverages and services must be provided without bias.</w:t>
      </w:r>
    </w:p>
    <w:p w:rsidR="00091BD5" w:rsidP="00091BD5" w:rsidRDefault="00091BD5" w14:paraId="4FFC2E0D" w14:textId="77777777">
      <w:pPr>
        <w:pStyle w:val="scnewcodesection"/>
      </w:pPr>
      <w:r>
        <w:tab/>
      </w:r>
      <w:bookmarkStart w:name="ss_T38C77N1330SC_lv1_e2ebe11a3" w:id="13"/>
      <w:r>
        <w:t>(</w:t>
      </w:r>
      <w:bookmarkEnd w:id="13"/>
      <w:r>
        <w:t xml:space="preserve">C) In South Carolina, a vehicle owner shall not be required by an insurer to travel unreasonable </w:t>
      </w:r>
      <w:r>
        <w:lastRenderedPageBreak/>
        <w:t>distances into the urban areas to obtain an estimate, vehicle repairs, or a rental car.</w:t>
      </w:r>
    </w:p>
    <w:p w:rsidR="00F43051" w:rsidP="00091BD5" w:rsidRDefault="00091BD5" w14:paraId="0EC59818" w14:textId="187F7AB2">
      <w:pPr>
        <w:pStyle w:val="scnewcodesection"/>
      </w:pPr>
      <w:r>
        <w:tab/>
      </w:r>
      <w:bookmarkStart w:name="ss_T38C77N1330SD_lv1_a78430a9b" w:id="14"/>
      <w:r>
        <w:t>(</w:t>
      </w:r>
      <w:bookmarkEnd w:id="14"/>
      <w:r>
        <w:t>D) For purposes of this section, vendors include body shops, rental car companies, glass companies, and automobile parts companies.</w:t>
      </w:r>
    </w:p>
    <w:p w:rsidR="00F43051" w:rsidP="00F43051" w:rsidRDefault="00F43051" w14:paraId="3DCC8207" w14:textId="77777777">
      <w:pPr>
        <w:pStyle w:val="scnewcodesection"/>
      </w:pPr>
    </w:p>
    <w:p w:rsidR="00091BD5" w:rsidP="00091BD5" w:rsidRDefault="00F43051" w14:paraId="10D3A561" w14:textId="77777777">
      <w:pPr>
        <w:pStyle w:val="scnewcodesection"/>
      </w:pPr>
      <w:r>
        <w:tab/>
      </w:r>
      <w:bookmarkStart w:name="ns_T38C77N1340_bccc54a69" w:id="15"/>
      <w:r>
        <w:t>S</w:t>
      </w:r>
      <w:bookmarkEnd w:id="15"/>
      <w:r>
        <w:t>ection 38-77-1340.</w:t>
      </w:r>
      <w:r>
        <w:tab/>
      </w:r>
      <w:bookmarkStart w:name="ss_T38C77N1340SA_lv1_a0b54df37" w:id="16"/>
      <w:r w:rsidR="00091BD5">
        <w:t>(</w:t>
      </w:r>
      <w:bookmarkEnd w:id="16"/>
      <w:r w:rsidR="00091BD5">
        <w:t>A) An insurer in this State cannot direct more than half of its claims to vendors that are not South Carolina owned companies.</w:t>
      </w:r>
    </w:p>
    <w:p w:rsidR="009A643D" w:rsidP="00091BD5" w:rsidRDefault="00091BD5" w14:paraId="65D232CB" w14:textId="227C23C0">
      <w:pPr>
        <w:pStyle w:val="scnewcodesection"/>
      </w:pPr>
      <w:r>
        <w:tab/>
      </w:r>
      <w:bookmarkStart w:name="ss_T38C77N1340SB_lv1_c77c69c4d" w:id="17"/>
      <w:r>
        <w:t>(</w:t>
      </w:r>
      <w:bookmarkEnd w:id="17"/>
      <w:r>
        <w:t>B) For purposes of this section, vendors include body shops, rental car companies, glass companies, and automobile parts companies.</w:t>
      </w:r>
    </w:p>
    <w:p w:rsidRPr="00DF3B44" w:rsidR="007E06BB" w:rsidP="00787433" w:rsidRDefault="007E06BB" w14:paraId="3D8F1FED" w14:textId="33C348F2">
      <w:pPr>
        <w:pStyle w:val="scemptyline"/>
      </w:pPr>
    </w:p>
    <w:p w:rsidRPr="00DF3B44" w:rsidR="007A10F1" w:rsidP="007A10F1" w:rsidRDefault="00584147" w14:paraId="0E9393B4" w14:textId="5EA075A9">
      <w:pPr>
        <w:pStyle w:val="scnoncodifiedsection"/>
      </w:pPr>
      <w:bookmarkStart w:name="bs_num_3_lastsection" w:id="18"/>
      <w:bookmarkStart w:name="eff_date_section" w:id="19"/>
      <w:bookmarkStart w:name="_Hlk77157096" w:id="20"/>
      <w:r>
        <w:t>S</w:t>
      </w:r>
      <w:bookmarkEnd w:id="18"/>
      <w:r>
        <w:t>ECTION 3.</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6B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8DB44F" w:rsidR="00685035" w:rsidRPr="007B4AF7" w:rsidRDefault="00BC04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BD5"/>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5F58"/>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147"/>
    <w:rsid w:val="00592A40"/>
    <w:rsid w:val="005A28BC"/>
    <w:rsid w:val="005A5377"/>
    <w:rsid w:val="005B7817"/>
    <w:rsid w:val="005C06C8"/>
    <w:rsid w:val="005C23D7"/>
    <w:rsid w:val="005C40EB"/>
    <w:rsid w:val="005D02B4"/>
    <w:rsid w:val="005D3013"/>
    <w:rsid w:val="005E1E50"/>
    <w:rsid w:val="005E2B9C"/>
    <w:rsid w:val="005E3332"/>
    <w:rsid w:val="005F145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6B9E"/>
    <w:rsid w:val="006964F9"/>
    <w:rsid w:val="006A395F"/>
    <w:rsid w:val="006A65E2"/>
    <w:rsid w:val="006B37BD"/>
    <w:rsid w:val="006C092D"/>
    <w:rsid w:val="006C099D"/>
    <w:rsid w:val="006C18F0"/>
    <w:rsid w:val="006C7E01"/>
    <w:rsid w:val="006D64A5"/>
    <w:rsid w:val="006E0935"/>
    <w:rsid w:val="006E353F"/>
    <w:rsid w:val="006E35AB"/>
    <w:rsid w:val="006F695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BA8"/>
    <w:rsid w:val="00816D52"/>
    <w:rsid w:val="00831048"/>
    <w:rsid w:val="00834272"/>
    <w:rsid w:val="008625C1"/>
    <w:rsid w:val="008806F9"/>
    <w:rsid w:val="008A57E3"/>
    <w:rsid w:val="008B5BF4"/>
    <w:rsid w:val="008C0CEE"/>
    <w:rsid w:val="008C1B18"/>
    <w:rsid w:val="008D46EC"/>
    <w:rsid w:val="008E0E25"/>
    <w:rsid w:val="008E61A1"/>
    <w:rsid w:val="00905BE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43D"/>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47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891"/>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051"/>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3&amp;session=125&amp;summary=B" TargetMode="External" Id="R97902032573d47c0" /><Relationship Type="http://schemas.openxmlformats.org/officeDocument/2006/relationships/hyperlink" Target="https://www.scstatehouse.gov/sess125_2023-2024/prever/3813_20230125.docx" TargetMode="External" Id="R1a7088ca5d0546dc" /><Relationship Type="http://schemas.openxmlformats.org/officeDocument/2006/relationships/hyperlink" Target="https://www.scstatehouse.gov/sess125_2023-2024/prever/3813_20230208.docx" TargetMode="External" Id="Rb486076ceec44b3c" /><Relationship Type="http://schemas.openxmlformats.org/officeDocument/2006/relationships/hyperlink" Target="h:\hj\20230125.docx" TargetMode="External" Id="Rf150866c29d244d6" /><Relationship Type="http://schemas.openxmlformats.org/officeDocument/2006/relationships/hyperlink" Target="h:\hj\20230125.docx" TargetMode="External" Id="R45015983882046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e76cdced-1a07-4f95-8bfc-ae7261b17a1c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a32a0c12-ad0a-4299-8ec6-89b4bf608ec6</T_BILL_REQUEST_REQUEST>
  <T_BILL_R_ORIGINALDRAFT>77ca91b9-9383-488e-bef0-6c00e3216a13</T_BILL_R_ORIGINALDRAFT>
  <T_BILL_SPONSOR_SPONSOR>9b7bce20-c3d8-4420-af49-f974bccef5e0</T_BILL_SPONSOR_SPONSOR>
  <T_BILL_T_ACTNUMBER>None</T_BILL_T_ACTNUMBER>
  <T_BILL_T_BILLNAME>[3813]</T_BILL_T_BILLNAME>
  <T_BILL_T_BILLNUMBER>3813</T_BILL_T_BILLNUMBER>
  <T_BILL_T_BILLTITLE>TO AMEND THE SOUTH CAROLINA CODE OF LAWS BY enacting the “rural area support act”; and by ADDING article 13 to chapter 77, Title 38 so as to require all automobile insurance policies to contain an appraisal clause, TO REQUIRE AUTOMOBILE REPAIRS TO FOLLOW MANUFACTURER’S INSTRUCTIONS, TO ALLOW AN INSURED TO SELECT A VENDOR FOR SERVICES ARISING UNDER AN AUTOMOBILE INSURANCE POLICY, and TO REQUIRE INSURERS TO UTILIZE SOUTH CAROLINA-OWNED VENDORS FOR AT LEAST FIFTY PERCENT OF ITS COVERED SERVICES.</T_BILL_T_BILLTITLE>
  <T_BILL_T_CHAMBER>house</T_BILL_T_CHAMBER>
  <T_BILL_T_FILENAME> </T_BILL_T_FILENAME>
  <T_BILL_T_LEGTYPE>bill_statewide</T_BILL_T_LEGTYPE>
  <T_BILL_T_RATNUMBER>None</T_BILL_T_RATNUMBER>
  <T_BILL_T_SECTIONS>[{"SectionUUID":"21333fc6-ddbd-409d-849d-cf2a52d73b10","SectionName":"Citing an Act","SectionNumber":1,"SectionType":"new","CodeSections":[],"TitleText":"so as to enact the","DisableControls":false,"Deleted":false,"RepealItems":[],"SectionBookmarkName":"bs_num_1_dd83206db"},{"SectionUUID":"67656de9-b031-4447-bc8b-36fb8eb37705","SectionName":"code_section","SectionNumber":2,"SectionType":"code_section","CodeSections":[{"CodeSectionBookmarkName":"ns_T38C77N1310_d4e4629fe","IsConstitutionSection":false,"Identity":"38-77-1310","IsNew":true,"SubSections":[],"TitleRelatedTo":"","TitleSoAsTo":"","Deleted":false},{"CodeSectionBookmarkName":"ns_T38C77N1320_5586bf8b1","IsConstitutionSection":false,"Identity":"38-77-1320","IsNew":true,"SubSections":[],"TitleRelatedTo":"","TitleSoAsTo":"","Deleted":false},{"CodeSectionBookmarkName":"ns_T38C77N1330_7a737be54","IsConstitutionSection":false,"Identity":"38-77-1330","IsNew":true,"SubSections":[{"Level":1,"Identity":"T38C77N1330SA","SubSectionBookmarkName":"ss_T38C77N1330SA_lv1_64eba531d","IsNewSubSection":false},{"Level":1,"Identity":"T38C77N1330SB","SubSectionBookmarkName":"ss_T38C77N1330SB_lv1_870761deb","IsNewSubSection":false},{"Level":1,"Identity":"T38C77N1330SC","SubSectionBookmarkName":"ss_T38C77N1330SC_lv1_e2ebe11a3","IsNewSubSection":false},{"Level":1,"Identity":"T38C77N1330SD","SubSectionBookmarkName":"ss_T38C77N1330SD_lv1_a78430a9b","IsNewSubSection":false}],"TitleRelatedTo":"","TitleSoAsTo":"","Deleted":false},{"CodeSectionBookmarkName":"ns_T38C77N1340_bccc54a69","IsConstitutionSection":false,"Identity":"38-77-1340","IsNew":true,"SubSections":[{"Level":1,"Identity":"T38C77N1340SA","SubSectionBookmarkName":"ss_T38C77N1340SA_lv1_a0b54df37","IsNewSubSection":false},{"Level":1,"Identity":"T38C77N1340SB","SubSectionBookmarkName":"ss_T38C77N1340SB_lv1_c77c69c4d","IsNewSubSection":false}],"TitleRelatedTo":"","TitleSoAsTo":"","Deleted":false}],"TitleText":"","DisableControls":false,"Deleted":false,"RepealItems":[],"SectionBookmarkName":"bs_num_2_4c6b68ec7"},{"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67656de9-b031-4447-bc8b-36fb8eb37705","SectionName":"code_section","SectionNumber":2,"SectionType":"code_section","CodeSections":[{"CodeSectionBookmarkName":"ns_T38C77N1310_d4e4629fe","IsConstitutionSection":false,"Identity":"38-77-1310","IsNew":true,"SubSections":[],"TitleRelatedTo":"","TitleSoAsTo":"","Deleted":false},{"CodeSectionBookmarkName":"ns_T38C77N1320_5586bf8b1","IsConstitutionSection":false,"Identity":"38-77-1320","IsNew":true,"SubSections":[],"TitleRelatedTo":"","TitleSoAsTo":"","Deleted":false},{"CodeSectionBookmarkName":"ns_T38C77N1330_7a737be54","IsConstitutionSection":false,"Identity":"38-77-1330","IsNew":true,"SubSections":[],"TitleRelatedTo":"","TitleSoAsTo":"","Deleted":false},{"CodeSectionBookmarkName":"ns_T38C77N1340_bccc54a69","IsConstitutionSection":false,"Identity":"38-77-1340","IsNew":true,"SubSections":[],"TitleRelatedTo":"","TitleSoAsTo":"","Deleted":false}],"TitleText":"","DisableControls":false,"Deleted":false,"RepealItems":[],"SectionBookmarkName":"bs_num_2_4c6b68ec7"},{"SectionUUID":"8f03ca95-8faa-4d43-a9c2-8afc498075bd","SectionName":"standard_eff_date_section","SectionNumber":3,"SectionType":"drafting_clause","CodeSections":[],"TitleText":"","DisableControls":false,"Deleted":false,"RepealItems":[],"SectionBookmarkName":"bs_num_3_lastsection"},{"SectionUUID":"21333fc6-ddbd-409d-849d-cf2a52d73b10","SectionName":"Citing an Act","SectionNumber":1,"SectionType":"new","CodeSections":[],"TitleText":"so as to enact the","DisableControls":false,"Deleted":false,"RepealItems":[],"SectionBookmarkName":"bs_num_1_dd83206db"}],"Timestamp":"2023-01-20T11:36:08.9481469-05:00","Username":null},{"Id":4,"SectionsList":[{"SectionUUID":"67656de9-b031-4447-bc8b-36fb8eb37705","SectionName":"code_section","SectionNumber":2,"SectionType":"code_section","CodeSections":[{"CodeSectionBookmarkName":"ns_T38C77N1310_d4e4629fe","IsConstitutionSection":false,"Identity":"38-77-1310","IsNew":true,"SubSections":[],"TitleRelatedTo":"","TitleSoAsTo":"","Deleted":false},{"CodeSectionBookmarkName":"ns_T38C77N1320_5586bf8b1","IsConstitutionSection":false,"Identity":"38-77-1320","IsNew":true,"SubSections":[],"TitleRelatedTo":"","TitleSoAsTo":"","Deleted":false},{"CodeSectionBookmarkName":"ns_T38C77N1330_7a737be54","IsConstitutionSection":false,"Identity":"38-77-1330","IsNew":true,"SubSections":[],"TitleRelatedTo":"","TitleSoAsTo":"","Deleted":false},{"CodeSectionBookmarkName":"ns_T38C77N1340_bccc54a69","IsConstitutionSection":false,"Identity":"38-77-1340","IsNew":true,"SubSections":[],"TitleRelatedTo":"","TitleSoAsTo":"","Deleted":false}],"TitleText":"","DisableControls":false,"Deleted":false,"RepealItems":[],"SectionBookmarkName":"bs_num_2_4c6b68ec7"},{"SectionUUID":"8f03ca95-8faa-4d43-a9c2-8afc498075bd","SectionName":"standard_eff_date_section","SectionNumber":3,"SectionType":"drafting_clause","CodeSections":[],"TitleText":"","DisableControls":false,"Deleted":false,"RepealItems":[],"SectionBookmarkName":"bs_num_3_lastsection"},{"SectionUUID":"21333fc6-ddbd-409d-849d-cf2a52d73b10","SectionName":"Citing an Act","SectionNumber":1,"SectionType":"new","CodeSections":[],"TitleText":"","DisableControls":false,"Deleted":false,"RepealItems":[],"SectionBookmarkName":"bs_num_1_dd83206db"}],"Timestamp":"2023-01-20T11:36:07.919141-05:00","Username":null},{"Id":3,"SectionsList":[{"SectionUUID":"8f03ca95-8faa-4d43-a9c2-8afc498075bd","SectionName":"standard_eff_date_section","SectionNumber":2,"SectionType":"drafting_clause","CodeSections":[],"TitleText":"","DisableControls":false,"Deleted":false,"RepealItems":[],"SectionBookmarkName":"bs_num_2_lastsection"},{"SectionUUID":"67656de9-b031-4447-bc8b-36fb8eb37705","SectionName":"code_section","SectionNumber":1,"SectionType":"code_section","CodeSections":[{"CodeSectionBookmarkName":"ns_T38C77N1310_d4e4629fe","IsConstitutionSection":false,"Identity":"38-77-1310","IsNew":true,"SubSections":[],"TitleRelatedTo":"","TitleSoAsTo":"","Deleted":false},{"CodeSectionBookmarkName":"ns_T38C77N1320_5586bf8b1","IsConstitutionSection":false,"Identity":"38-77-1320","IsNew":true,"SubSections":[],"TitleRelatedTo":"","TitleSoAsTo":"","Deleted":false},{"CodeSectionBookmarkName":"ns_T38C77N1330_7a737be54","IsConstitutionSection":false,"Identity":"38-77-1330","IsNew":true,"SubSections":[],"TitleRelatedTo":"","TitleSoAsTo":"","Deleted":false},{"CodeSectionBookmarkName":"ns_T38C77N1340_bccc54a69","IsConstitutionSection":false,"Identity":"38-77-1340","IsNew":true,"SubSections":[],"TitleRelatedTo":"","TitleSoAsTo":"","Deleted":false}],"TitleText":"","DisableControls":false,"Deleted":false,"RepealItems":[],"SectionBookmarkName":"bs_num_1_4c6b68ec7"}],"Timestamp":"2023-01-19T15:37:43.1140271-05:00","Username":null},{"Id":2,"SectionsList":[{"SectionUUID":"8f03ca95-8faa-4d43-a9c2-8afc498075bd","SectionName":"standard_eff_date_section","SectionNumber":2,"SectionType":"drafting_clause","CodeSections":[],"TitleText":"","DisableControls":false,"Deleted":false,"RepealItems":[],"SectionBookmarkName":"bs_num_2_lastsection"},{"SectionUUID":"67656de9-b031-4447-bc8b-36fb8eb37705","SectionName":"code_section","SectionNumber":1,"SectionType":"code_section","CodeSections":[{"CodeSectionBookmarkName":"ns_T38C77N1310_d4e4629fe","IsConstitutionSection":false,"Identity":"38-77-1310","IsNew":true,"SubSections":[],"TitleRelatedTo":"","TitleSoAsTo":"","Deleted":false},{"CodeSectionBookmarkName":"ns_T38C77N1320_5586bf8b1","IsConstitutionSection":false,"Identity":"38-77-1320","IsNew":true,"SubSections":[],"TitleRelatedTo":"","TitleSoAsTo":"","Deleted":false},{"CodeSectionBookmarkName":"ns_T38C77N1330_7a737be54","IsConstitutionSection":false,"Identity":"38-77-1330","IsNew":true,"SubSections":[],"TitleRelatedTo":"","TitleSoAsTo":"","Deleted":false},{"CodeSectionBookmarkName":"ns_T38C77N1340_bccc54a69","IsConstitutionSection":false,"Identity":"38-77-1340","IsNew":true,"SubSections":[],"TitleRelatedTo":"","TitleSoAsTo":"","Deleted":false}],"TitleText":"","DisableControls":false,"Deleted":false,"RepealItems":[],"SectionBookmarkName":"bs_num_1_4c6b68ec7"}],"Timestamp":"2023-01-19T15:35:22.6506815-05:00","Username":null},{"Id":1,"SectionsList":[{"SectionUUID":"8f03ca95-8faa-4d43-a9c2-8afc498075bd","SectionName":"standard_eff_date_section","SectionNumber":2,"SectionType":"drafting_clause","CodeSections":[],"TitleText":"","DisableControls":false,"Deleted":false,"RepealItems":[],"SectionBookmarkName":"bs_num_2_lastsection"},{"SectionUUID":"67656de9-b031-4447-bc8b-36fb8eb37705","SectionName":"code_section","SectionNumber":1,"SectionType":"code_section","CodeSections":[],"TitleText":"","DisableControls":false,"Deleted":false,"RepealItems":[],"SectionBookmarkName":"bs_num_1_4c6b68ec7"}],"Timestamp":"2023-01-19T15:35:20.4168107-05:00","Username":null},{"Id":6,"SectionsList":[{"SectionUUID":"21333fc6-ddbd-409d-849d-cf2a52d73b10","SectionName":"Citing an Act","SectionNumber":1,"SectionType":"new","CodeSections":[],"TitleText":"so as to enact the","DisableControls":false,"Deleted":false,"RepealItems":[],"SectionBookmarkName":"bs_num_1_dd83206db"},{"SectionUUID":"67656de9-b031-4447-bc8b-36fb8eb37705","SectionName":"code_section","SectionNumber":2,"SectionType":"code_section","CodeSections":[{"CodeSectionBookmarkName":"ns_T38C77N1310_d4e4629fe","IsConstitutionSection":false,"Identity":"38-77-1310","IsNew":true,"SubSections":[],"TitleRelatedTo":"","TitleSoAsTo":"","Deleted":false},{"CodeSectionBookmarkName":"ns_T38C77N1320_5586bf8b1","IsConstitutionSection":false,"Identity":"38-77-1320","IsNew":true,"SubSections":[],"TitleRelatedTo":"","TitleSoAsTo":"","Deleted":false},{"CodeSectionBookmarkName":"ns_T38C77N1330_7a737be54","IsConstitutionSection":false,"Identity":"38-77-1330","IsNew":true,"SubSections":[{"Level":1,"Identity":"T38C77N1330SA","SubSectionBookmarkName":"ss_T38C77N1330SA_lv1_64eba531d","IsNewSubSection":false},{"Level":1,"Identity":"T38C77N1330SB","SubSectionBookmarkName":"ss_T38C77N1330SB_lv1_870761deb","IsNewSubSection":false},{"Level":1,"Identity":"T38C77N1330SC","SubSectionBookmarkName":"ss_T38C77N1330SC_lv1_e2ebe11a3","IsNewSubSection":false},{"Level":1,"Identity":"T38C77N1330SD","SubSectionBookmarkName":"ss_T38C77N1330SD_lv1_a78430a9b","IsNewSubSection":false}],"TitleRelatedTo":"","TitleSoAsTo":"","Deleted":false},{"CodeSectionBookmarkName":"ns_T38C77N1340_bccc54a69","IsConstitutionSection":false,"Identity":"38-77-1340","IsNew":true,"SubSections":[{"Level":1,"Identity":"T38C77N1340SA","SubSectionBookmarkName":"ss_T38C77N1340SA_lv1_a0b54df37","IsNewSubSection":false},{"Level":1,"Identity":"T38C77N1340SB","SubSectionBookmarkName":"ss_T38C77N1340SB_lv1_c77c69c4d","IsNewSubSection":false}],"TitleRelatedTo":"","TitleSoAsTo":"","Deleted":false}],"TitleText":"","DisableControls":false,"Deleted":false,"RepealItems":[],"SectionBookmarkName":"bs_num_2_4c6b68ec7"},{"SectionUUID":"8f03ca95-8faa-4d43-a9c2-8afc498075bd","SectionName":"standard_eff_date_section","SectionNumber":3,"SectionType":"drafting_clause","CodeSections":[],"TitleText":"","DisableControls":false,"Deleted":false,"RepealItems":[],"SectionBookmarkName":"bs_num_3_lastsection"}],"Timestamp":"2023-01-20T11:51:30.8399147-05:00","Username":"julienewboult@scstatehouse.gov"}]</T_BILL_T_SECTIONSHISTORY>
  <T_BILL_T_SUBJECT>Rural Area Support Act</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1853</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28</cp:revision>
  <dcterms:created xsi:type="dcterms:W3CDTF">2022-06-03T11:45:00Z</dcterms:created>
  <dcterms:modified xsi:type="dcterms:W3CDTF">2023-02-08T16:01:00Z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