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Scott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SMIN-0065AA23.docx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Annual leave for state employees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237d7456848a4e8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7f9c2c7fba96476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24cd4b3488941b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cccbb4ea94d4b99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0F63C6" w14:paraId="40FEFADA" w14:textId="18355070">
          <w:pPr>
            <w:pStyle w:val="scbilltitle"/>
            <w:tabs>
              <w:tab w:val="left" w:pos="2104"/>
            </w:tabs>
          </w:pPr>
          <w:r>
            <w:t>TO AMEND THE SOUTH CAROLINA CODE OF LAWS BY ADDING SECTION 8‑11‑625 SO AS TO PROVIDE THAT STATE EMPLOYEES EARNING ANNUAL LEAVE AT THE RATE OF THIRTY DAYS A YEAR MUST RECEIVE A LUMP SUM PAYMENT FOR DAYS OF ANNUAL LEAVE FEWER THAN THIRTY DAYS NOT USED OR DONATED BY THE EMPLOYEE IN A CALENDAR YEAR, TO PROVIDE ELIGIBILITY REQUIREMENTS, AND TO PROVIDE THAT SUCH PAYMENTS ARE NOT CONSIDERED EARNABLE COMPENSATION IN THE CALCULATION OF RETIREMENT BENEFITS.</w:t>
          </w:r>
        </w:p>
      </w:sdtContent>
    </w:sdt>
    <w:bookmarkStart w:name="at_07d0b1e1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A66244" w:rsidP="00A66244" w:rsidRDefault="00A66244" w14:paraId="602E6BCA" w14:textId="77777777">
      <w:pPr>
        <w:pStyle w:val="scenactingwords"/>
      </w:pPr>
      <w:bookmarkStart w:name="ew_c30849b66" w:id="1"/>
      <w:r>
        <w:t>B</w:t>
      </w:r>
      <w:bookmarkEnd w:id="1"/>
      <w:r>
        <w:t>e it enacted by the General Assembly of the State of South Carolina:</w:t>
      </w:r>
    </w:p>
    <w:p w:rsidR="00A66244" w:rsidP="00A66244" w:rsidRDefault="00A66244" w14:paraId="6FEA1273" w14:textId="77777777">
      <w:pPr>
        <w:pStyle w:val="scemptyline"/>
      </w:pPr>
    </w:p>
    <w:p w:rsidR="00A66244" w:rsidP="00A66244" w:rsidRDefault="00A66244" w14:paraId="01D2BF77" w14:textId="220082BD">
      <w:pPr>
        <w:pStyle w:val="scdirectionallanguage"/>
      </w:pPr>
      <w:bookmarkStart w:name="bs_num_1_eb696643b" w:id="2"/>
      <w:r>
        <w:t>S</w:t>
      </w:r>
      <w:bookmarkEnd w:id="2"/>
      <w:r>
        <w:t>ECTION 1.</w:t>
      </w:r>
      <w:r>
        <w:tab/>
      </w:r>
      <w:bookmarkStart w:name="dl_ad4017996" w:id="3"/>
      <w:r>
        <w:t>A</w:t>
      </w:r>
      <w:bookmarkEnd w:id="3"/>
      <w:r>
        <w:t xml:space="preserve">rticle 7, Chapter 11, Title 8 of the </w:t>
      </w:r>
      <w:r w:rsidR="001C5667">
        <w:t>S.C. Code</w:t>
      </w:r>
      <w:r>
        <w:t xml:space="preserve"> is amended by adding:</w:t>
      </w:r>
    </w:p>
    <w:p w:rsidR="00A66244" w:rsidP="00A66244" w:rsidRDefault="00A66244" w14:paraId="0D07EB1C" w14:textId="77777777">
      <w:pPr>
        <w:pStyle w:val="scemptyline"/>
      </w:pPr>
    </w:p>
    <w:p w:rsidR="00A66244" w:rsidP="00A66244" w:rsidRDefault="00A66244" w14:paraId="03D35177" w14:textId="7DF8FBAE">
      <w:pPr>
        <w:pStyle w:val="scnewcodesection"/>
      </w:pPr>
      <w:bookmarkStart w:name="ns_T8C11N625_84763db97" w:id="4"/>
      <w:r>
        <w:tab/>
      </w:r>
      <w:bookmarkEnd w:id="4"/>
      <w:r>
        <w:t>Section 8</w:t>
      </w:r>
      <w:r>
        <w:noBreakHyphen/>
        <w:t>11</w:t>
      </w:r>
      <w:r>
        <w:noBreakHyphen/>
        <w:t>625.</w:t>
      </w:r>
      <w:r>
        <w:tab/>
        <w:t xml:space="preserve">(A) As used in this section, an </w:t>
      </w:r>
      <w:r w:rsidR="00957F2F">
        <w:t>“</w:t>
      </w:r>
      <w:r>
        <w:t>eligible employee</w:t>
      </w:r>
      <w:r w:rsidR="00957F2F">
        <w:t>”</w:t>
      </w:r>
      <w:r>
        <w:t xml:space="preserve"> is a permanent fulltime employee of this State who for at least one calendar year has earned annual leave pursuant to Section 8</w:t>
      </w:r>
      <w:r>
        <w:noBreakHyphen/>
        <w:t>11</w:t>
      </w:r>
      <w:r>
        <w:noBreakHyphen/>
        <w:t>610 at the rate of thirty days a year and who has not received an annual leave lump sum payment pursuant to Section 8</w:t>
      </w:r>
      <w:r>
        <w:noBreakHyphen/>
        <w:t>11</w:t>
      </w:r>
      <w:r>
        <w:noBreakHyphen/>
        <w:t>620.</w:t>
      </w:r>
    </w:p>
    <w:p w:rsidR="00A66244" w:rsidP="00A66244" w:rsidRDefault="00A66244" w14:paraId="5CE906DB" w14:textId="15A12ED5">
      <w:pPr>
        <w:pStyle w:val="scnewcodesection"/>
      </w:pPr>
      <w:r>
        <w:tab/>
      </w:r>
      <w:bookmarkStart w:name="ss_T8C11N625SB_lv1_8ab071fea" w:id="5"/>
      <w:r>
        <w:t>(</w:t>
      </w:r>
      <w:bookmarkEnd w:id="5"/>
      <w:r>
        <w:t xml:space="preserve">B) An eligible employee whose combined total of annual leave used and donated pursuant to Article 9 of this chapter in a calendar year is less than thirty days, </w:t>
      </w:r>
      <w:r w:rsidR="00E650BC">
        <w:t>may</w:t>
      </w:r>
      <w:r>
        <w:t xml:space="preserve"> be paid a lump sum for annual leave days fewer than thirty not used or donated in the calendar year, prorated for periods of less than one </w:t>
      </w:r>
      <w:proofErr w:type="gramStart"/>
      <w:r>
        <w:t>work day</w:t>
      </w:r>
      <w:proofErr w:type="gramEnd"/>
      <w:r>
        <w:t>. The eligible employee</w:t>
      </w:r>
      <w:r w:rsidRPr="00B107D0">
        <w:t>’</w:t>
      </w:r>
      <w:r>
        <w:t>s annual leave balance must be reduced to reflect paid leave.</w:t>
      </w:r>
    </w:p>
    <w:p w:rsidR="00A66244" w:rsidP="00A66244" w:rsidRDefault="00A66244" w14:paraId="72B8D8D3" w14:textId="77777777">
      <w:pPr>
        <w:pStyle w:val="scnewcodesection"/>
      </w:pPr>
      <w:r>
        <w:tab/>
      </w:r>
      <w:bookmarkStart w:name="ss_T8C11N625SC_lv1_b6e7c6db8" w:id="6"/>
      <w:r>
        <w:t>(</w:t>
      </w:r>
      <w:bookmarkEnd w:id="6"/>
      <w:r>
        <w:t>C) Notwithstanding any other provision of law, annual leave payments made pursuant to this section are not considered earnable compensation for purposes of calculating retirement benefits paid pursuant to Chapters 1 and 11, Title 9 and not subject to retirement contributions.</w:t>
      </w:r>
    </w:p>
    <w:p w:rsidR="00A66244" w:rsidP="00A66244" w:rsidRDefault="00A66244" w14:paraId="386304B9" w14:textId="77777777">
      <w:pPr>
        <w:pStyle w:val="scemptyline"/>
      </w:pPr>
    </w:p>
    <w:p w:rsidR="00A66244" w:rsidP="00A66244" w:rsidRDefault="00A66244" w14:paraId="49B9009A" w14:textId="0F256442">
      <w:pPr>
        <w:pStyle w:val="scnoncodifiedsection"/>
      </w:pPr>
      <w:bookmarkStart w:name="eff_date_section" w:id="7"/>
      <w:bookmarkStart w:name="bs_num_2_lastsection" w:id="8"/>
      <w:bookmarkEnd w:id="7"/>
      <w:r>
        <w:t>S</w:t>
      </w:r>
      <w:bookmarkEnd w:id="8"/>
      <w:r>
        <w:t>ECTION 2.</w:t>
      </w:r>
      <w:r>
        <w:tab/>
        <w:t>This act takes effect January 1, 202</w:t>
      </w:r>
      <w:r w:rsidR="00E650BC">
        <w:t>4</w:t>
      </w:r>
      <w:r>
        <w:t>, and first applies for annual leave not used or donated in calendar years beginning after 202</w:t>
      </w:r>
      <w:r w:rsidR="00E650BC">
        <w:t>2</w:t>
      </w:r>
      <w:r>
        <w:t>.</w:t>
      </w:r>
    </w:p>
    <w:p w:rsidR="001C5667" w:rsidP="00A66244" w:rsidRDefault="001C5667" w14:paraId="28840322" w14:textId="77777777">
      <w:pPr>
        <w:pStyle w:val="scnoncodifiedsection"/>
      </w:pPr>
    </w:p>
    <w:p w:rsidRPr="00DF3B44" w:rsidR="005516F6" w:rsidP="009E4191" w:rsidRDefault="00A66244" w14:paraId="7389F665" w14:textId="14E1EB23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3307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80E62A1" w:rsidR="00685035" w:rsidRPr="007B4AF7" w:rsidRDefault="003307F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66244">
              <w:rPr>
                <w:noProof/>
              </w:rPr>
              <w:t>SMIN-0065AA23.docx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63C6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C5667"/>
    <w:rsid w:val="001F2A41"/>
    <w:rsid w:val="001F313F"/>
    <w:rsid w:val="001F331D"/>
    <w:rsid w:val="001F394C"/>
    <w:rsid w:val="00201A6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07F6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6AFF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D64F7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57F2F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6244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0BC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7E5D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2&amp;session=125&amp;summary=B" TargetMode="External" Id="R124cd4b3488941bc" /><Relationship Type="http://schemas.openxmlformats.org/officeDocument/2006/relationships/hyperlink" Target="https://www.scstatehouse.gov/sess125_2023-2024/prever/382_20230112.docx" TargetMode="External" Id="R1cccbb4ea94d4b99" /><Relationship Type="http://schemas.openxmlformats.org/officeDocument/2006/relationships/hyperlink" Target="h:\sj\20230112.docx" TargetMode="External" Id="R237d7456848a4e84" /><Relationship Type="http://schemas.openxmlformats.org/officeDocument/2006/relationships/hyperlink" Target="h:\sj\20230112.docx" TargetMode="External" Id="R7f9c2c7fba96476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57bdc420-e0c0-4804-a85d-7e689b815479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INTRODATE>2023-01-12</T_BILL_D_INTRODATE>
  <T_BILL_D_SENATEINTRODATE>2023-01-12</T_BILL_D_SENATEINTRODATE>
  <T_BILL_N_INTERNALVERSIONNUMBER>1</T_BILL_N_INTERNALVERSIONNUMBER>
  <T_BILL_N_SESSION>125</T_BILL_N_SESSION>
  <T_BILL_N_VERSIONNUMBER>1</T_BILL_N_VERSIONNUMBER>
  <T_BILL_N_YEAR>2023</T_BILL_N_YEAR>
  <T_BILL_REQUEST_REQUEST>75b5e067-9016-48d7-ad4b-8d80044bb247</T_BILL_REQUEST_REQUEST>
  <T_BILL_R_ORIGINALDRAFT>0013f842-4470-469d-960f-bfc756c54a41</T_BILL_R_ORIGINALDRAFT>
  <T_BILL_SPONSOR_SPONSOR>139c1805-d11e-4a1e-a286-df3b15f5dce2</T_BILL_SPONSOR_SPONSOR>
  <T_BILL_T_ACTNUMBER>None</T_BILL_T_ACTNUMBER>
  <T_BILL_T_BILLNAME>[0382]</T_BILL_T_BILLNAME>
  <T_BILL_T_BILLNUMBER>382</T_BILL_T_BILLNUMBER>
  <T_BILL_T_BILLTITLE>TO AMEND THE SOUTH CAROLINA CODE OF LAWS BY ADDING SECTION 8‑11‑625 SO AS TO PROVIDE THAT STATE EMPLOYEES EARNING ANNUAL LEAVE AT THE RATE OF THIRTY DAYS A YEAR MUST RECEIVE A LUMP SUM PAYMENT FOR DAYS OF ANNUAL LEAVE FEWER THAN THIRTY DAYS NOT USED OR DONATED BY THE EMPLOYEE IN A CALENDAR YEAR, TO PROVIDE ELIGIBILITY REQUIREMENTS, AND TO PROVIDE THAT SUCH PAYMENTS ARE NOT CONSIDERED EARNABLE COMPENSATION IN THE CALCULATION OF RETIREMENT BENEFITS.</T_BILL_T_BILLTITLE>
  <T_BILL_T_CHAMBER>senate</T_BILL_T_CHAMBER>
  <T_BILL_T_FILENAME> </T_BILL_T_FILENAME>
  <T_BILL_T_LEGTYPE>bill_statewide</T_BILL_T_LEGTYPE>
  <T_BILL_T_RATNUMBER>None</T_BILL_T_RATNUMBER>
  <T_BILL_T_SECTIONS>[{"SectionUUID":"18eb814a-8698-4539-9153-76002de4bde0","SectionName":"code_section","SectionNumber":1,"SectionType":"code_section","CodeSections":[{"CodeSectionBookmarkName":"ns_T8C11N625_84763db97","IsConstitutionSection":false,"Identity":"8-11-625","IsNew":true,"SubSections":[{"Level":1,"Identity":"T8C11N625SB","SubSectionBookmarkName":"ss_T8C11N625SB_lv1_8ab071fea","IsNewSubSection":false},{"Level":1,"Identity":"T8C11N625SC","SubSectionBookmarkName":"ss_T8C11N625SC_lv1_b6e7c6db8","IsNewSubSection":false}],"TitleRelatedTo":"","TitleSoAsTo":"PROVIDE THAT STATE EMPLOYEES EARNING ANNUAL LEAVE AT THE RATE OF THIRTY DAYS A YEAR MUST RECEIVE A LUMP SUM PAYMENT FOR DAYS OF ANNUAL LEAVE FEWER THAN THIRTY DAYS NOT USED OR DONATED BY THE EMPLOYEE IN A CALENDAR YEAR, TO PROVIDE ELIGIBILITY REQUIREMENTS, AND TO PROVIDE THAT SUCH PAYMENTS ARE NOT CONSIDERED EARNABLE COMPENSATION IN THE CALCULATION OF RETIREMENT BENEFITS","Deleted":false}],"TitleText":"","DisableControls":false,"Deleted":false,"RepealItems":[],"SectionBookmarkName":"bs_num_1_eb696643b"},{"SectionUUID":"e2a7ff1e-604b-4cd4-a533-7d0d6a158636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18eb814a-8698-4539-9153-76002de4bde0","SectionName":"code_section","SectionNumber":1,"SectionType":"code_section","CodeSections":[{"CodeSectionBookmarkName":"ns_T8C11N625_84763db97","IsConstitutionSection":false,"Identity":"8-11-625","IsNew":true,"SubSections":[],"TitleRelatedTo":"","TitleSoAsTo":"PROVIDE THAT STATE EMPLOYEES EARNING ANNUAL LEAVE AT THE RATE OF THIRTY DAYS A YEAR MUST RECEIVE A LUMP SUM PAYMENT FOR DAYS OF ANNUAL LEAVE FEWER THAN THIRTY DAYS NOT USED OR DONATED BY THE EMPLOYEE IN A CALENDAR YEAR, TO PROVIDE ELIGIBILITY REQUIREMENTS, AND TO PROVIDE THAT SUCH PAYMENTS ARE NOT CONSIDERED EARNABLE COMPENSATION IN THE CALCULATION OF RETIREMENT BENEFITS","Deleted":false}],"TitleText":"","DisableControls":false,"Deleted":false,"RepealItems":[],"SectionBookmarkName":"bs_num_1_eb696643b"},{"SectionUUID":"e2a7ff1e-604b-4cd4-a533-7d0d6a158636","SectionName":"standard_eff_date_section","SectionNumber":2,"SectionType":"drafting_clause","CodeSections":[],"TitleText":"","DisableControls":false,"Deleted":false,"RepealItems":[],"SectionBookmarkName":"bs_num_2_lastsection"}],"Timestamp":"2022-12-19T16:14:37.8395856-05:00","Username":null},{"Id":1,"SectionsList":[{"SectionUUID":"18eb814a-8698-4539-9153-76002de4bde0","SectionName":"code_section","SectionNumber":1,"SectionType":"code_section","CodeSections":[{"CodeSectionBookmarkName":"ns_T8C11N625_84763db97","IsConstitutionSection":false,"Identity":"8-11-625","IsNew":true,"SubSections":[],"TitleRelatedTo":"","TitleSoAsTo":"PROVIDE THAT STATE EMPLOYEES EARNING ANNUAL LEAVE AT THE RATE OF THIRTY DAYS A YEAR MUST RECEIVE A LUMP SUM PAYMENT FOR DAYS OF ANNUAL LEAVE FEWER THAN THIRTY DAYS NOT USED OR DONATED BY THE EMPLOYEE IN A CALENDAR YEAR, TO PROVIDE ELIGIBILITY REQUIREMENTS, AND TO PROVIDE THAT SUCH PAYMENTS ARE NOT CONSIDERED EARNABLE COMPENSATION IN THE CALCULATION OF RETIREMENT BENEFITS","Deleted":false}],"TitleText":"","DisableControls":false,"Deleted":false,"RepealItems":[],"SectionBookmarkName":"bs_num_1_eb696643b"},{"SectionUUID":"e2a7ff1e-604b-4cd4-a533-7d0d6a158636","SectionName":"standard_eff_date_section","SectionNumber":2,"SectionType":"drafting_clause","CodeSections":[],"TitleText":"","DisableControls":false,"Deleted":false,"RepealItems":[],"SectionBookmarkName":"bs_num_2_lastsection"}],"Timestamp":"2022-12-19T16:14:24.835215-05:00","Username":null},{"Id":3,"SectionsList":[{"SectionUUID":"18eb814a-8698-4539-9153-76002de4bde0","SectionName":"code_section","SectionNumber":1,"SectionType":"code_section","CodeSections":[{"CodeSectionBookmarkName":"ns_T8C11N625_84763db97","IsConstitutionSection":false,"Identity":"8-11-625","IsNew":true,"SubSections":[{"Level":1,"Identity":"T8C11N625SB","SubSectionBookmarkName":"ss_T8C11N625SB_lv1_8ab071fea","IsNewSubSection":false},{"Level":1,"Identity":"T8C11N625SC","SubSectionBookmarkName":"ss_T8C11N625SC_lv1_b6e7c6db8","IsNewSubSection":false}],"TitleRelatedTo":"","TitleSoAsTo":"PROVIDE THAT STATE EMPLOYEES EARNING ANNUAL LEAVE AT THE RATE OF THIRTY DAYS A YEAR MUST RECEIVE A LUMP SUM PAYMENT FOR DAYS OF ANNUAL LEAVE FEWER THAN THIRTY DAYS NOT USED OR DONATED BY THE EMPLOYEE IN A CALENDAR YEAR, TO PROVIDE ELIGIBILITY REQUIREMENTS, AND TO PROVIDE THAT SUCH PAYMENTS ARE NOT CONSIDERED EARNABLE COMPENSATION IN THE CALCULATION OF RETIREMENT BENEFITS","Deleted":false}],"TitleText":"","DisableControls":false,"Deleted":false,"RepealItems":[],"SectionBookmarkName":"bs_num_1_eb696643b"},{"SectionUUID":"e2a7ff1e-604b-4cd4-a533-7d0d6a158636","SectionName":"standard_eff_date_section","SectionNumber":2,"SectionType":"drafting_clause","CodeSections":[],"TitleText":"","DisableControls":false,"Deleted":false,"RepealItems":[],"SectionBookmarkName":"bs_num_2_lastsection"}],"Timestamp":"2022-12-19T16:16:22.9863182-05:00","Username":"victoriachandler@scsenate.gov"}]</T_BILL_T_SECTIONSHISTORY>
  <T_BILL_T_SUBJECT>Annual leave for state employees</T_BILL_T_SUBJECT>
  <T_BILL_UR_DRAFTER>amandaadler@scsenate.gov</T_BILL_UR_DRAFTER>
  <T_BILL_UR_DRAFTINGASSISTANT>victoriachandler@scsenate.gov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1481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26</cp:revision>
  <dcterms:created xsi:type="dcterms:W3CDTF">2022-06-03T11:45:00Z</dcterms:created>
  <dcterms:modified xsi:type="dcterms:W3CDTF">2022-12-19T21:16:00Z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