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J.L. Johnson, Leber, Connell, Elliott and Carter</w:t>
      </w:r>
    </w:p>
    <w:p>
      <w:pPr>
        <w:widowControl w:val="false"/>
        <w:spacing w:after="0"/>
        <w:jc w:val="left"/>
      </w:pPr>
      <w:r>
        <w:rPr>
          <w:rFonts w:ascii="Times New Roman"/>
          <w:sz w:val="22"/>
        </w:rPr>
        <w:t xml:space="preserve">Document Path: LC-0034VR23.docx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Private Guardians ad Litem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 and read first time</w:t>
      </w:r>
      <w:r>
        <w:t xml:space="preserve"> (</w:t>
      </w:r>
      <w:hyperlink w:history="true" r:id="R6ea86597ae494468">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Referred to Committee on</w:t>
      </w:r>
      <w:r>
        <w:rPr>
          <w:b/>
        </w:rPr>
        <w:t xml:space="preserve"> Judiciary</w:t>
      </w:r>
      <w:r>
        <w:t xml:space="preserve"> (</w:t>
      </w:r>
      <w:hyperlink w:history="true" r:id="Rd8c6f8a2f1b44964">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2/14/2023</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5/11/2023</w:t>
      </w:r>
      <w:r>
        <w:tab/>
        <w:t>House</w:t>
      </w:r>
      <w:r>
        <w:tab/>
        <w:t>Member(s) request name removed as sponsor: Mitchell
 </w:t>
      </w:r>
    </w:p>
    <w:p>
      <w:pPr>
        <w:widowControl w:val="false"/>
        <w:spacing w:after="0"/>
        <w:jc w:val="left"/>
      </w:pPr>
    </w:p>
    <w:p>
      <w:pPr>
        <w:widowControl w:val="false"/>
        <w:spacing w:after="0"/>
        <w:jc w:val="left"/>
      </w:pPr>
      <w:r>
        <w:rPr>
          <w:rFonts w:ascii="Times New Roman"/>
          <w:sz w:val="22"/>
        </w:rPr>
        <w:t xml:space="preserve">View the latest </w:t>
      </w:r>
      <w:hyperlink r:id="R17fc478f6b464d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c2831cedd544f1">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F2431" w:rsidRDefault="00432135" w14:paraId="47642A99" w14:textId="7ED68CF5">
      <w:pPr>
        <w:pStyle w:val="scemptylineheader"/>
      </w:pPr>
    </w:p>
    <w:p w:rsidRPr="00BB0725" w:rsidR="00A73EFA" w:rsidP="000F2431" w:rsidRDefault="00A73EFA" w14:paraId="7B72410E" w14:textId="07EA8B0B">
      <w:pPr>
        <w:pStyle w:val="scemptylineheader"/>
      </w:pPr>
    </w:p>
    <w:p w:rsidRPr="00BB0725" w:rsidR="00A73EFA" w:rsidP="000F2431" w:rsidRDefault="00A73EFA" w14:paraId="6AD935C9" w14:textId="4BE4D82C">
      <w:pPr>
        <w:pStyle w:val="scemptylineheader"/>
      </w:pPr>
    </w:p>
    <w:p w:rsidRPr="00DF3B44" w:rsidR="00A73EFA" w:rsidP="000F2431" w:rsidRDefault="00A73EFA" w14:paraId="51A98227" w14:textId="2545EC26">
      <w:pPr>
        <w:pStyle w:val="scemptylineheader"/>
      </w:pPr>
    </w:p>
    <w:p w:rsidRPr="00DF3B44" w:rsidR="00A73EFA" w:rsidP="000F2431" w:rsidRDefault="00A73EFA" w14:paraId="3858851A" w14:textId="06813152">
      <w:pPr>
        <w:pStyle w:val="scemptylineheader"/>
      </w:pPr>
    </w:p>
    <w:p w:rsidRPr="00DF3B44" w:rsidR="00A73EFA" w:rsidP="000F2431" w:rsidRDefault="00A73EFA" w14:paraId="4E3DDE20" w14:textId="254DBD2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56D6F" w14:paraId="40FEFADA" w14:textId="1289BB88">
          <w:pPr>
            <w:pStyle w:val="scbilltitle"/>
            <w:tabs>
              <w:tab w:val="left" w:pos="2104"/>
            </w:tabs>
          </w:pPr>
          <w:r>
            <w:t xml:space="preserve">to amend the South Carolina Code of Laws by amending Section 63‑3‑820, relating to </w:t>
          </w:r>
          <w:proofErr w:type="gramStart"/>
          <w:r>
            <w:t>guardians</w:t>
          </w:r>
          <w:proofErr w:type="gramEnd"/>
          <w:r>
            <w:t xml:space="preserve"> ad litem in private custody or visitation cases, so as to make certain changes regarding cases in which attorney and lay guardians ad litem may be appointed.</w:t>
          </w:r>
        </w:p>
      </w:sdtContent>
    </w:sdt>
    <w:bookmarkStart w:name="at_9170ce06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f710d7a4" w:id="1"/>
      <w:r w:rsidRPr="0094541D">
        <w:t>B</w:t>
      </w:r>
      <w:bookmarkEnd w:id="1"/>
      <w:r w:rsidRPr="0094541D">
        <w:t>e it enacted by the General Assembly of the State of South Carolina:</w:t>
      </w:r>
    </w:p>
    <w:p w:rsidR="000F00B0" w:rsidP="00856E9D" w:rsidRDefault="000F00B0" w14:paraId="49650F7D" w14:textId="77777777">
      <w:pPr>
        <w:pStyle w:val="scemptyline"/>
      </w:pPr>
    </w:p>
    <w:p w:rsidR="000F00B0" w:rsidP="00856E9D" w:rsidRDefault="002A3800" w14:paraId="45100F71" w14:textId="0776CB05">
      <w:pPr>
        <w:pStyle w:val="scdirectionallanguage"/>
      </w:pPr>
      <w:bookmarkStart w:name="bs_num_1_90f51950b" w:id="2"/>
      <w:r>
        <w:t>S</w:t>
      </w:r>
      <w:bookmarkEnd w:id="2"/>
      <w:r>
        <w:t>ECTION 1.</w:t>
      </w:r>
      <w:r w:rsidR="000F00B0">
        <w:tab/>
      </w:r>
      <w:bookmarkStart w:name="dl_e7b0808db" w:id="3"/>
      <w:r w:rsidR="000F00B0">
        <w:t>S</w:t>
      </w:r>
      <w:bookmarkEnd w:id="3"/>
      <w:r w:rsidR="000F00B0">
        <w:t>ection 63‑3‑820 of the S.C. Code is amended to read:</w:t>
      </w:r>
    </w:p>
    <w:p w:rsidR="000F00B0" w:rsidP="00856E9D" w:rsidRDefault="000F00B0" w14:paraId="142D4482" w14:textId="77777777">
      <w:pPr>
        <w:pStyle w:val="scemptyline"/>
      </w:pPr>
    </w:p>
    <w:p w:rsidR="000F00B0" w:rsidDel="00E96F75" w:rsidP="00E96F75" w:rsidRDefault="000F00B0" w14:paraId="27A9FCA1" w14:textId="77248A52">
      <w:pPr>
        <w:pStyle w:val="sccodifiedsection"/>
        <w:rPr/>
      </w:pPr>
      <w:r>
        <w:tab/>
      </w:r>
      <w:bookmarkStart w:name="cs_T63C3N820_a5caca68d" w:id="5"/>
      <w:r>
        <w:t>S</w:t>
      </w:r>
      <w:bookmarkEnd w:id="5"/>
      <w:r>
        <w:t>ection 63‑3‑820.</w:t>
      </w:r>
      <w:r>
        <w:tab/>
      </w:r>
      <w:bookmarkStart w:name="ss_T63C3N820SA_lv1_291129492" w:id="6"/>
      <w:r>
        <w:t>(</w:t>
      </w:r>
      <w:bookmarkEnd w:id="6"/>
      <w:r>
        <w:t xml:space="preserve">A) </w:t>
      </w:r>
      <w:r>
        <w:rPr>
          <w:rStyle w:val="scstrike"/>
        </w:rPr>
        <w:t>A guardian ad litem may be either an attorney or a layperson. A person must not be appointed as a guardian ad litem pursuant to Section 63‑3‑810 unless he possesses the following qualifications:</w:t>
      </w:r>
    </w:p>
    <w:p w:rsidR="000F00B0" w:rsidDel="00E96F75" w:rsidP="00E96F75" w:rsidRDefault="000F00B0" w14:paraId="3F4D7851" w14:textId="4FDB5836">
      <w:pPr>
        <w:pStyle w:val="sccodifiedsection"/>
        <w:rPr/>
      </w:pPr>
      <w:r>
        <w:rPr>
          <w:rStyle w:val="scstrike"/>
        </w:rPr>
        <w:tab/>
      </w:r>
      <w:r>
        <w:rPr>
          <w:rStyle w:val="scstrike"/>
        </w:rPr>
        <w:tab/>
      </w:r>
      <w:bookmarkStart w:name="ss_T63C3N820S1_lv2_bd4dd7665" w:id="10"/>
      <w:r>
        <w:rPr>
          <w:rStyle w:val="scstrike"/>
        </w:rPr>
        <w:t>(</w:t>
      </w:r>
      <w:bookmarkEnd w:id="10"/>
      <w:r>
        <w:rPr>
          <w:rStyle w:val="scstrike"/>
        </w:rPr>
        <w:t>1) a guardian ad litem must be twenty‑five years of age or older;</w:t>
      </w:r>
    </w:p>
    <w:p w:rsidR="000F00B0" w:rsidDel="00E96F75" w:rsidP="00E96F75" w:rsidRDefault="000F00B0" w14:paraId="1A0D8E60" w14:textId="2CD3E32A">
      <w:pPr>
        <w:pStyle w:val="sccodifiedsection"/>
        <w:rPr/>
      </w:pPr>
      <w:r>
        <w:rPr>
          <w:rStyle w:val="scstrike"/>
        </w:rPr>
        <w:tab/>
      </w:r>
      <w:r>
        <w:rPr>
          <w:rStyle w:val="scstrike"/>
        </w:rPr>
        <w:tab/>
      </w:r>
      <w:bookmarkStart w:name="ss_T63C3N820S2_lv2_b94587a2c" w:id="13"/>
      <w:r>
        <w:rPr>
          <w:rStyle w:val="scstrike"/>
        </w:rPr>
        <w:t>(</w:t>
      </w:r>
      <w:bookmarkEnd w:id="13"/>
      <w:r>
        <w:rPr>
          <w:rStyle w:val="scstrike"/>
        </w:rPr>
        <w:t>2) a guardian ad litem must possess a high school diploma or its equivalent;</w:t>
      </w:r>
    </w:p>
    <w:p w:rsidR="000F00B0" w:rsidDel="00E96F75" w:rsidP="00E96F75" w:rsidRDefault="000F00B0" w14:paraId="151BAF47" w14:textId="43C27BEC">
      <w:pPr>
        <w:pStyle w:val="sccodifiedsection"/>
        <w:rPr/>
      </w:pPr>
      <w:r>
        <w:rPr>
          <w:rStyle w:val="scstrike"/>
        </w:rPr>
        <w:tab/>
      </w:r>
      <w:r>
        <w:rPr>
          <w:rStyle w:val="scstrike"/>
        </w:rPr>
        <w:tab/>
      </w:r>
      <w:bookmarkStart w:name="ss_T63C3N820S3_lv2_83a43381b" w:id="16"/>
      <w:r>
        <w:rPr>
          <w:rStyle w:val="scstrike"/>
        </w:rPr>
        <w:t>(</w:t>
      </w:r>
      <w:bookmarkEnd w:id="16"/>
      <w:r>
        <w:rPr>
          <w:rStyle w:val="scstrike"/>
        </w:rPr>
        <w:t>3) an attorney guardian ad litem must annually complete a minimum of six hours of family law continuing legal education credit in the areas of custody and visitation; however, this requirement may be waived by the court;</w:t>
      </w:r>
    </w:p>
    <w:p w:rsidR="000F00B0" w:rsidDel="00E96F75" w:rsidP="00E96F75" w:rsidRDefault="000F00B0" w14:paraId="621FE552" w14:textId="1DF50E2F">
      <w:pPr>
        <w:pStyle w:val="sccodifiedsection"/>
        <w:rPr/>
      </w:pPr>
      <w:r>
        <w:rPr>
          <w:rStyle w:val="scstrike"/>
        </w:rPr>
        <w:tab/>
      </w:r>
      <w:r>
        <w:rPr>
          <w:rStyle w:val="scstrike"/>
        </w:rPr>
        <w:tab/>
      </w:r>
      <w:bookmarkStart w:name="ss_T63C3N820S4_lv2_b31cdcb3a" w:id="19"/>
      <w:r>
        <w:rPr>
          <w:rStyle w:val="scstrike"/>
        </w:rPr>
        <w:t>(</w:t>
      </w:r>
      <w:bookmarkEnd w:id="19"/>
      <w:r>
        <w:rPr>
          <w:rStyle w:val="scstrike"/>
        </w:rPr>
        <w:t>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w:t>
      </w:r>
    </w:p>
    <w:p w:rsidR="000F00B0" w:rsidDel="00E96F75" w:rsidP="00E96F75" w:rsidRDefault="000F00B0" w14:paraId="7CAD7345" w14:textId="42B8B177">
      <w:pPr>
        <w:pStyle w:val="sccodifiedsection"/>
        <w:rPr/>
      </w:pPr>
      <w:r>
        <w:rPr>
          <w:rStyle w:val="scstrike"/>
        </w:rPr>
        <w:tab/>
      </w:r>
      <w:r>
        <w:rPr>
          <w:rStyle w:val="scstrike"/>
        </w:rPr>
        <w:tab/>
      </w:r>
      <w:bookmarkStart w:name="ss_T63C3N820S5_lv2_3f11010d9" w:id="22"/>
      <w:r>
        <w:rPr>
          <w:rStyle w:val="scstrike"/>
        </w:rPr>
        <w:t>(</w:t>
      </w:r>
      <w:bookmarkEnd w:id="22"/>
      <w:r>
        <w:rPr>
          <w:rStyle w:val="scstrike"/>
        </w:rPr>
        <w:t>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w:t>
      </w:r>
    </w:p>
    <w:p w:rsidR="00E96F75" w:rsidP="00E96F75" w:rsidRDefault="000F00B0" w14:paraId="73FA02D2" w14:textId="77777777">
      <w:pPr>
        <w:pStyle w:val="sccodifiedsection"/>
        <w:rPr/>
      </w:pPr>
      <w:r>
        <w:rPr>
          <w:rStyle w:val="scstrike"/>
        </w:rPr>
        <w:tab/>
      </w:r>
      <w:r>
        <w:rPr>
          <w:rStyle w:val="scstrike"/>
        </w:rPr>
        <w:tab/>
      </w:r>
      <w:bookmarkStart w:name="ss_T63C3N820S6_lv2_b35bcdd3c" w:id="25"/>
      <w:r>
        <w:rPr>
          <w:rStyle w:val="scstrike"/>
        </w:rPr>
        <w:t>(</w:t>
      </w:r>
      <w:bookmarkEnd w:id="25"/>
      <w:r>
        <w:rPr>
          <w:rStyle w:val="scstrike"/>
        </w:rPr>
        <w:t>6) lay guardians ad litem must complete annually six hours of continuing education courses in the areas of custody and visitation.</w:t>
      </w:r>
      <w:r w:rsidR="00E96F75">
        <w:rPr>
          <w:rStyle w:val="scinsert"/>
        </w:rPr>
        <w:t xml:space="preserve">(1) Except as provided in item (2), </w:t>
      </w:r>
      <w:proofErr w:type="gramStart"/>
      <w:r w:rsidR="00E96F75">
        <w:rPr>
          <w:rStyle w:val="scinsert"/>
        </w:rPr>
        <w:t>a guardian ad litem</w:t>
      </w:r>
      <w:proofErr w:type="gramEnd"/>
      <w:r w:rsidR="00E96F75">
        <w:rPr>
          <w:rStyle w:val="scinsert"/>
        </w:rPr>
        <w:t xml:space="preserve"> appointed pursua</w:t>
      </w:r>
      <w:r w:rsidR="00E96F75">
        <w:rPr>
          <w:rStyle w:val="scinsert"/>
        </w:rPr>
        <w:t xml:space="preserve">nt to Section 63‑3‑810 must be an attorney licensed to practice law in South Carolina whose license is in good standing. </w:t>
      </w:r>
      <w:proofErr w:type="gramStart"/>
      <w:r w:rsidR="00E96F75">
        <w:rPr>
          <w:rStyle w:val="scinsert"/>
        </w:rPr>
        <w:t xml:space="preserve">An attorney </w:t>
      </w:r>
      <w:r w:rsidR="00E96F75">
        <w:rPr>
          <w:rStyle w:val="scinsert"/>
        </w:rPr>
        <w:t>guardian ad litem</w:t>
      </w:r>
      <w:proofErr w:type="gramEnd"/>
      <w:r w:rsidR="00E96F75">
        <w:rPr>
          <w:rStyle w:val="scinsert"/>
        </w:rPr>
        <w:t xml:space="preserve"> </w:t>
      </w:r>
      <w:r w:rsidR="00E96F75">
        <w:rPr>
          <w:rStyle w:val="scinsert"/>
        </w:rPr>
        <w:t>must annually complete</w:t>
      </w:r>
      <w:r w:rsidR="00E96F75">
        <w:rPr>
          <w:rStyle w:val="scinsert"/>
        </w:rPr>
        <w:t xml:space="preserve"> a minimum of six </w:t>
      </w:r>
      <w:r w:rsidR="00E96F75">
        <w:rPr>
          <w:rStyle w:val="scinsert"/>
        </w:rPr>
        <w:lastRenderedPageBreak/>
        <w:t>hours of family law continuing legal education credit in the areas of custody and visitation; however, this requirement may be waived by the court.</w:t>
      </w:r>
    </w:p>
    <w:p w:rsidR="00673D23" w:rsidP="00E96F75" w:rsidRDefault="00E96F75" w14:paraId="246DCED0" w14:textId="03C8E1DC">
      <w:pPr>
        <w:pStyle w:val="sccodifiedsection"/>
        <w:rPr/>
      </w:pPr>
      <w:r>
        <w:rPr>
          <w:rStyle w:val="scinsert"/>
        </w:rPr>
        <w:tab/>
      </w:r>
      <w:r>
        <w:rPr>
          <w:rStyle w:val="scinsert"/>
        </w:rPr>
        <w:tab/>
      </w:r>
      <w:bookmarkStart w:name="ss_T63C3N820S2_lv2_48dbab5ee" w:id="34"/>
      <w:r>
        <w:rPr>
          <w:rStyle w:val="scinsert"/>
        </w:rPr>
        <w:t>(</w:t>
      </w:r>
      <w:bookmarkEnd w:id="34"/>
      <w:r>
        <w:rPr>
          <w:rStyle w:val="scinsert"/>
        </w:rPr>
        <w:t>2) If both parties are unrepresented</w:t>
      </w:r>
      <w:r w:rsidR="00673D23">
        <w:rPr>
          <w:rStyle w:val="scinsert"/>
        </w:rPr>
        <w:t>,</w:t>
      </w:r>
      <w:r>
        <w:rPr>
          <w:rStyle w:val="scinsert"/>
        </w:rPr>
        <w:t xml:space="preserve"> </w:t>
      </w:r>
      <w:proofErr w:type="gramStart"/>
      <w:r>
        <w:rPr>
          <w:rStyle w:val="scinsert"/>
        </w:rPr>
        <w:t xml:space="preserve">a </w:t>
      </w:r>
      <w:r w:rsidR="00673D23">
        <w:rPr>
          <w:rStyle w:val="scinsert"/>
        </w:rPr>
        <w:t>guardian ad litem</w:t>
      </w:r>
      <w:proofErr w:type="gramEnd"/>
      <w:r w:rsidR="00673D23">
        <w:rPr>
          <w:rStyle w:val="scinsert"/>
        </w:rPr>
        <w:t xml:space="preserve"> appointed pursuant to Section 63‑3‑810 may be a layperson</w:t>
      </w:r>
      <w:r w:rsidR="00673D23">
        <w:rPr>
          <w:rStyle w:val="scinsert"/>
        </w:rPr>
        <w:t>; provided, a lay guardia</w:t>
      </w:r>
      <w:r w:rsidR="00673D23">
        <w:rPr>
          <w:rStyle w:val="scinsert"/>
        </w:rPr>
        <w:t>n ad litem must:</w:t>
      </w:r>
    </w:p>
    <w:p w:rsidR="00673D23" w:rsidP="00E96F75" w:rsidRDefault="00673D23" w14:paraId="18751C70" w14:textId="77777777">
      <w:pPr>
        <w:pStyle w:val="sccodifiedsection"/>
        <w:rPr/>
      </w:pPr>
      <w:r>
        <w:rPr>
          <w:rStyle w:val="scinsert"/>
        </w:rPr>
        <w:tab/>
      </w:r>
      <w:r>
        <w:rPr>
          <w:rStyle w:val="scinsert"/>
        </w:rPr>
        <w:tab/>
      </w:r>
      <w:r>
        <w:rPr>
          <w:rStyle w:val="scinsert"/>
        </w:rPr>
        <w:tab/>
      </w:r>
      <w:bookmarkStart w:name="ss_T63C3N820Sa_lv3_6de14ca52" w:id="42"/>
      <w:r>
        <w:rPr>
          <w:rStyle w:val="scinsert"/>
        </w:rPr>
        <w:t>(</w:t>
      </w:r>
      <w:bookmarkEnd w:id="42"/>
      <w:r>
        <w:rPr>
          <w:rStyle w:val="scinsert"/>
        </w:rPr>
        <w:t xml:space="preserve">a) be </w:t>
      </w:r>
      <w:r>
        <w:rPr>
          <w:rStyle w:val="scinsert"/>
        </w:rPr>
        <w:t xml:space="preserve">at least twenty‑five years of age or </w:t>
      </w:r>
      <w:proofErr w:type="gramStart"/>
      <w:r>
        <w:rPr>
          <w:rStyle w:val="scinsert"/>
        </w:rPr>
        <w:t>older</w:t>
      </w:r>
      <w:r>
        <w:rPr>
          <w:rStyle w:val="scinsert"/>
        </w:rPr>
        <w:t>;</w:t>
      </w:r>
      <w:proofErr w:type="gramEnd"/>
    </w:p>
    <w:p w:rsidR="00673D23" w:rsidP="00E96F75" w:rsidRDefault="00673D23" w14:paraId="22FDBD89" w14:textId="77777777">
      <w:pPr>
        <w:pStyle w:val="sccodifiedsection"/>
        <w:rPr/>
      </w:pPr>
      <w:r>
        <w:rPr>
          <w:rStyle w:val="scinsert"/>
        </w:rPr>
        <w:tab/>
      </w:r>
      <w:r>
        <w:rPr>
          <w:rStyle w:val="scinsert"/>
        </w:rPr>
        <w:tab/>
      </w:r>
      <w:r>
        <w:rPr>
          <w:rStyle w:val="scinsert"/>
        </w:rPr>
        <w:tab/>
      </w:r>
      <w:bookmarkStart w:name="ss_T63C3N820Sb_lv3_7b3965efe" w:id="47"/>
      <w:r>
        <w:rPr>
          <w:rStyle w:val="scinsert"/>
        </w:rPr>
        <w:t>(</w:t>
      </w:r>
      <w:bookmarkEnd w:id="47"/>
      <w:r>
        <w:rPr>
          <w:rStyle w:val="scinsert"/>
        </w:rPr>
        <w:t xml:space="preserve">b) </w:t>
      </w:r>
      <w:r>
        <w:rPr>
          <w:rStyle w:val="scinsert"/>
        </w:rPr>
        <w:t xml:space="preserve">possess </w:t>
      </w:r>
      <w:r>
        <w:rPr>
          <w:rStyle w:val="scinsert"/>
        </w:rPr>
        <w:t xml:space="preserve">a high school diploma or its </w:t>
      </w:r>
      <w:proofErr w:type="gramStart"/>
      <w:r>
        <w:rPr>
          <w:rStyle w:val="scinsert"/>
        </w:rPr>
        <w:t>equivalent</w:t>
      </w:r>
      <w:r>
        <w:rPr>
          <w:rStyle w:val="scinsert"/>
        </w:rPr>
        <w:t>;</w:t>
      </w:r>
      <w:proofErr w:type="gramEnd"/>
    </w:p>
    <w:p w:rsidR="00673D23" w:rsidP="00E96F75" w:rsidRDefault="00673D23" w14:paraId="57757369" w14:textId="77777777">
      <w:pPr>
        <w:pStyle w:val="sccodifiedsection"/>
        <w:rPr/>
      </w:pPr>
      <w:r>
        <w:rPr>
          <w:rStyle w:val="scinsert"/>
        </w:rPr>
        <w:tab/>
      </w:r>
      <w:r>
        <w:rPr>
          <w:rStyle w:val="scinsert"/>
        </w:rPr>
        <w:tab/>
      </w:r>
      <w:r>
        <w:rPr>
          <w:rStyle w:val="scinsert"/>
        </w:rPr>
        <w:tab/>
      </w:r>
      <w:bookmarkStart w:name="ss_T63C3N820Sc_lv3_e08d8cb0c" w:id="53"/>
      <w:r>
        <w:rPr>
          <w:rStyle w:val="scinsert"/>
        </w:rPr>
        <w:t>(</w:t>
      </w:r>
      <w:bookmarkEnd w:id="53"/>
      <w:r>
        <w:rPr>
          <w:rStyle w:val="scinsert"/>
        </w:rPr>
        <w:t>c) for initial qualification, have completed</w:t>
      </w:r>
      <w:r>
        <w:rPr>
          <w:rStyle w:val="scinsert"/>
        </w:rPr>
        <w:t xml:space="preserve"> a minimum of nine hours </w:t>
      </w:r>
      <w:r w:rsidRPr="00673D23">
        <w:rPr>
          <w:rStyle w:val="scinsert"/>
        </w:rPr>
        <w:t xml:space="preserve">continuing education in the areas of custody and visitation and three hours of continuing education related to substantive law and procedure in family court. The courses must be approved by the Supreme Court Commission on Continuing Legal Education and </w:t>
      </w:r>
      <w:proofErr w:type="gramStart"/>
      <w:r w:rsidRPr="00673D23">
        <w:rPr>
          <w:rStyle w:val="scinsert"/>
        </w:rPr>
        <w:t>Specialization</w:t>
      </w:r>
      <w:r>
        <w:rPr>
          <w:rStyle w:val="scinsert"/>
        </w:rPr>
        <w:t>;</w:t>
      </w:r>
      <w:proofErr w:type="gramEnd"/>
    </w:p>
    <w:p w:rsidR="00673D23" w:rsidP="00E96F75" w:rsidRDefault="00673D23" w14:paraId="7AEA22DE" w14:textId="77777777">
      <w:pPr>
        <w:pStyle w:val="sccodifiedsection"/>
        <w:rPr/>
      </w:pPr>
      <w:r>
        <w:rPr>
          <w:rStyle w:val="scinsert"/>
        </w:rPr>
        <w:tab/>
      </w:r>
      <w:r>
        <w:rPr>
          <w:rStyle w:val="scinsert"/>
        </w:rPr>
        <w:tab/>
      </w:r>
      <w:r>
        <w:rPr>
          <w:rStyle w:val="scinsert"/>
        </w:rPr>
        <w:tab/>
      </w:r>
      <w:bookmarkStart w:name="ss_T63C3N820Sd_lv3_9417cc44e" w:id="58"/>
      <w:r>
        <w:rPr>
          <w:rStyle w:val="scinsert"/>
        </w:rPr>
        <w:t>(</w:t>
      </w:r>
      <w:bookmarkEnd w:id="58"/>
      <w:r>
        <w:rPr>
          <w:rStyle w:val="scinsert"/>
        </w:rPr>
        <w:t xml:space="preserve">d) </w:t>
      </w:r>
      <w:r w:rsidRPr="00673D23">
        <w:rPr>
          <w:rStyle w:val="scinsert"/>
        </w:rPr>
        <w:t xml:space="preserve">prior to serving as </w:t>
      </w:r>
      <w:proofErr w:type="gramStart"/>
      <w:r w:rsidRPr="00673D23">
        <w:rPr>
          <w:rStyle w:val="scinsert"/>
        </w:rPr>
        <w:t>a guardian ad litem</w:t>
      </w:r>
      <w:proofErr w:type="gramEnd"/>
      <w:r>
        <w:rPr>
          <w:rStyle w:val="scinsert"/>
        </w:rPr>
        <w:t>, have obse</w:t>
      </w:r>
      <w:r>
        <w:rPr>
          <w:rStyle w:val="scinsert"/>
        </w:rPr>
        <w:t>rved three contested custody merits hearings</w:t>
      </w:r>
      <w:r w:rsidRPr="00673D23">
        <w:rPr>
          <w:rStyle w:val="scinsert"/>
        </w:rPr>
        <w:t>.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w:t>
      </w:r>
      <w:r>
        <w:rPr>
          <w:rStyle w:val="scinsert"/>
        </w:rPr>
        <w:t>; and</w:t>
      </w:r>
    </w:p>
    <w:p w:rsidR="000F00B0" w:rsidDel="00E96F75" w:rsidP="00E96F75" w:rsidRDefault="00673D23" w14:paraId="252C2145" w14:textId="5F3FFDB1">
      <w:pPr>
        <w:pStyle w:val="sccodifiedsection"/>
        <w:rPr/>
      </w:pPr>
      <w:r>
        <w:rPr>
          <w:rStyle w:val="scinsert"/>
        </w:rPr>
        <w:tab/>
      </w:r>
      <w:r>
        <w:rPr>
          <w:rStyle w:val="scinsert"/>
        </w:rPr>
        <w:tab/>
      </w:r>
      <w:r>
        <w:rPr>
          <w:rStyle w:val="scinsert"/>
        </w:rPr>
        <w:tab/>
      </w:r>
      <w:bookmarkStart w:name="ss_T63C3N820Se_lv3_8f53f0ed9" w:id="64"/>
      <w:r>
        <w:rPr>
          <w:rStyle w:val="scinsert"/>
        </w:rPr>
        <w:t>(</w:t>
      </w:r>
      <w:bookmarkEnd w:id="64"/>
      <w:r>
        <w:rPr>
          <w:rStyle w:val="scinsert"/>
        </w:rPr>
        <w:t xml:space="preserve">e) </w:t>
      </w:r>
      <w:r w:rsidRPr="00673D23">
        <w:rPr>
          <w:rStyle w:val="scinsert"/>
        </w:rPr>
        <w:t>complete annually six hours of continuing education courses in the areas of custody and visitation</w:t>
      </w:r>
      <w:r>
        <w:rPr>
          <w:rStyle w:val="scinsert"/>
        </w:rPr>
        <w:t>.</w:t>
      </w:r>
    </w:p>
    <w:p w:rsidR="000F00B0" w:rsidP="000F00B0" w:rsidRDefault="000F00B0" w14:paraId="290509A4" w14:textId="77777777">
      <w:pPr>
        <w:pStyle w:val="sccodifiedsection"/>
      </w:pPr>
      <w:r>
        <w:tab/>
      </w:r>
      <w:bookmarkStart w:name="ss_T63C3N820SB_lv1_303b9f10a" w:id="67"/>
      <w:r>
        <w:t>(</w:t>
      </w:r>
      <w:bookmarkEnd w:id="67"/>
      <w:r>
        <w:t>B) A person shall not be appointed as a guardian ad litem pursuant to Section 63‑3‑810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16‑17‑490.</w:t>
      </w:r>
    </w:p>
    <w:p w:rsidR="000F00B0" w:rsidP="000F00B0" w:rsidRDefault="000F00B0" w14:paraId="414FAD8C" w14:textId="77777777">
      <w:pPr>
        <w:pStyle w:val="sccodifiedsection"/>
      </w:pPr>
      <w:r>
        <w:tab/>
      </w:r>
      <w:bookmarkStart w:name="ss_T63C3N820SC_lv1_08c89b1de" w:id="68"/>
      <w:r>
        <w:t>(</w:t>
      </w:r>
      <w:bookmarkEnd w:id="68"/>
      <w:r>
        <w:t xml:space="preserve">C) No person may be appointed as </w:t>
      </w:r>
      <w:proofErr w:type="gramStart"/>
      <w:r>
        <w:t>a guardian ad litem</w:t>
      </w:r>
      <w:proofErr w:type="gramEnd"/>
      <w:r>
        <w:t xml:space="preserve"> pursuant to Section 63‑3‑810 if he is or has ever been on the Department of Social Services Central Registry of Abuse and Neglect.</w:t>
      </w:r>
    </w:p>
    <w:p w:rsidR="000F00B0" w:rsidP="000F00B0" w:rsidRDefault="000F00B0" w14:paraId="28C1ACF3" w14:textId="77777777">
      <w:pPr>
        <w:pStyle w:val="sccodifiedsection"/>
      </w:pPr>
      <w:r>
        <w:tab/>
      </w:r>
      <w:bookmarkStart w:name="ss_T63C3N820SD_lv1_07f8c7de7" w:id="69"/>
      <w:r>
        <w:t>(</w:t>
      </w:r>
      <w:bookmarkEnd w:id="69"/>
      <w:r>
        <w:t xml:space="preserve">D) Upon appointment to a case, </w:t>
      </w:r>
      <w:proofErr w:type="gramStart"/>
      <w:r>
        <w:t>a guardian ad litem</w:t>
      </w:r>
      <w:proofErr w:type="gramEnd"/>
      <w:r>
        <w:t xml:space="preserve"> must provide an affidavit to the court and to the parties attesting to compliance with the statutory qualifications. The affidavit must include, but is not limited to, the following:</w:t>
      </w:r>
    </w:p>
    <w:p w:rsidR="000F00B0" w:rsidP="000F00B0" w:rsidRDefault="000F00B0" w14:paraId="2914BEFF" w14:textId="110A2A04">
      <w:pPr>
        <w:pStyle w:val="sccodifiedsection"/>
      </w:pPr>
      <w:r>
        <w:tab/>
      </w:r>
      <w:r>
        <w:tab/>
      </w:r>
      <w:bookmarkStart w:name="ss_T63C3N820S1_lv2_76220a639" w:id="70"/>
      <w:r>
        <w:t>(</w:t>
      </w:r>
      <w:bookmarkEnd w:id="70"/>
      <w:r>
        <w:t xml:space="preserve">1) a statement affirming that the guardian ad litem has completed the </w:t>
      </w:r>
      <w:r w:rsidR="002A3800">
        <w:rPr>
          <w:rStyle w:val="scinsert"/>
        </w:rPr>
        <w:t xml:space="preserve">applicable education and </w:t>
      </w:r>
      <w:r>
        <w:t>training requirements provided for in subsection (A</w:t>
      </w:r>
      <w:proofErr w:type="gramStart"/>
      <w:r>
        <w:t>);</w:t>
      </w:r>
      <w:proofErr w:type="gramEnd"/>
    </w:p>
    <w:p w:rsidR="000F00B0" w:rsidP="000F00B0" w:rsidRDefault="000F00B0" w14:paraId="1BEFF283" w14:textId="77777777">
      <w:pPr>
        <w:pStyle w:val="sccodifiedsection"/>
      </w:pPr>
      <w:r>
        <w:tab/>
      </w:r>
      <w:r>
        <w:tab/>
      </w:r>
      <w:bookmarkStart w:name="ss_T63C3N820S2_lv2_930019eca" w:id="72"/>
      <w:r>
        <w:t>(</w:t>
      </w:r>
      <w:bookmarkEnd w:id="72"/>
      <w:r>
        <w:t>2) a statement affirming that the guardian ad litem has complied with the requirements of this section, including a statement that the person has not been convicted of a crime enumerated in subsection (B); and</w:t>
      </w:r>
    </w:p>
    <w:p w:rsidR="000F00B0" w:rsidP="000F00B0" w:rsidRDefault="000F00B0" w14:paraId="5F375611" w14:textId="77777777">
      <w:pPr>
        <w:pStyle w:val="sccodifiedsection"/>
      </w:pPr>
      <w:r>
        <w:tab/>
      </w:r>
      <w:r>
        <w:tab/>
      </w:r>
      <w:bookmarkStart w:name="ss_T63C3N820S3_lv2_b5d96f508" w:id="73"/>
      <w:r>
        <w:t>(</w:t>
      </w:r>
      <w:bookmarkEnd w:id="73"/>
      <w:r>
        <w:t>3) a statement affirming that the guardian ad litem is not nor has ever been on the Department of Social Services Central Registry of Child Abuse and Neglect pursuant to Subarticle 13, Article 3, Chapter 7.</w:t>
      </w:r>
    </w:p>
    <w:p w:rsidR="000F00B0" w:rsidP="000F00B0" w:rsidRDefault="000F00B0" w14:paraId="68EDB924" w14:textId="77777777">
      <w:pPr>
        <w:pStyle w:val="sccodifiedsection"/>
      </w:pPr>
      <w:r>
        <w:tab/>
      </w:r>
      <w:bookmarkStart w:name="ss_T63C3N820SE_lv1_9ffa47bca" w:id="74"/>
      <w:r>
        <w:t>(</w:t>
      </w:r>
      <w:bookmarkEnd w:id="74"/>
      <w:r>
        <w:t xml:space="preserve">E) The court may appoint an attorney for a lay guardian ad litem. A party or the guardian ad litem </w:t>
      </w:r>
      <w:r>
        <w:lastRenderedPageBreak/>
        <w:t>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Pr="00DF3B44" w:rsidR="007E06BB" w:rsidP="00856E9D" w:rsidRDefault="007E06BB" w14:paraId="3D8F1FED" w14:textId="40F8DFFF">
      <w:pPr>
        <w:pStyle w:val="scemptyline"/>
      </w:pPr>
    </w:p>
    <w:p w:rsidRPr="00DF3B44" w:rsidR="007A10F1" w:rsidP="007A10F1" w:rsidRDefault="002A3800" w14:paraId="0E9393B4" w14:textId="74732A6E">
      <w:pPr>
        <w:pStyle w:val="scnoncodifiedsection"/>
      </w:pPr>
      <w:bookmarkStart w:name="bs_num_2_lastsection" w:id="75"/>
      <w:bookmarkStart w:name="eff_date_section" w:id="76"/>
      <w:bookmarkStart w:name="_Hlk77157096" w:id="77"/>
      <w:r>
        <w:t>S</w:t>
      </w:r>
      <w:bookmarkEnd w:id="75"/>
      <w:r>
        <w:t>ECTION 2.</w:t>
      </w:r>
      <w:r w:rsidRPr="00DF3B44" w:rsidR="005D3013">
        <w:tab/>
      </w:r>
      <w:r w:rsidRPr="00DF3B44" w:rsidR="007A10F1">
        <w:t>This act takes effect upon approval by the Governor.</w:t>
      </w:r>
      <w:bookmarkEnd w:id="76"/>
    </w:p>
    <w:bookmarkEnd w:id="7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558E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1BA4E0C" w:rsidR="00685035" w:rsidRPr="007B4AF7" w:rsidRDefault="000558E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4986">
              <w:rPr>
                <w:noProof/>
              </w:rPr>
              <w:t>LC-0034VR23.docx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nia Ravenel">
    <w15:presenceInfo w15:providerId="None" w15:userId="Virginia Rave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8E7"/>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4FD6"/>
    <w:rsid w:val="000E34BA"/>
    <w:rsid w:val="000E578A"/>
    <w:rsid w:val="000F00B0"/>
    <w:rsid w:val="000F2250"/>
    <w:rsid w:val="000F2431"/>
    <w:rsid w:val="000F293E"/>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CBB"/>
    <w:rsid w:val="00236D73"/>
    <w:rsid w:val="00257F60"/>
    <w:rsid w:val="002625EA"/>
    <w:rsid w:val="00264AE9"/>
    <w:rsid w:val="00275AE6"/>
    <w:rsid w:val="002836D8"/>
    <w:rsid w:val="002964AF"/>
    <w:rsid w:val="002A3800"/>
    <w:rsid w:val="002A7989"/>
    <w:rsid w:val="002B02F3"/>
    <w:rsid w:val="002C3463"/>
    <w:rsid w:val="002D266D"/>
    <w:rsid w:val="002D5B3D"/>
    <w:rsid w:val="002D7447"/>
    <w:rsid w:val="002E315A"/>
    <w:rsid w:val="002E4F8C"/>
    <w:rsid w:val="002F560C"/>
    <w:rsid w:val="002F5847"/>
    <w:rsid w:val="002F697A"/>
    <w:rsid w:val="0030425A"/>
    <w:rsid w:val="003421F1"/>
    <w:rsid w:val="0034279C"/>
    <w:rsid w:val="00354F64"/>
    <w:rsid w:val="003559A1"/>
    <w:rsid w:val="00361563"/>
    <w:rsid w:val="00371D36"/>
    <w:rsid w:val="00373E17"/>
    <w:rsid w:val="003775E6"/>
    <w:rsid w:val="00381998"/>
    <w:rsid w:val="003926E7"/>
    <w:rsid w:val="003A5F1C"/>
    <w:rsid w:val="003C3E2E"/>
    <w:rsid w:val="003D4A3C"/>
    <w:rsid w:val="003D55B2"/>
    <w:rsid w:val="003E0033"/>
    <w:rsid w:val="003E5452"/>
    <w:rsid w:val="003E7165"/>
    <w:rsid w:val="003E7FF6"/>
    <w:rsid w:val="003F0095"/>
    <w:rsid w:val="003F0B40"/>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4C05"/>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E84"/>
    <w:rsid w:val="006213A8"/>
    <w:rsid w:val="00623BEA"/>
    <w:rsid w:val="00631980"/>
    <w:rsid w:val="006347E9"/>
    <w:rsid w:val="00640C87"/>
    <w:rsid w:val="006454BB"/>
    <w:rsid w:val="0065161F"/>
    <w:rsid w:val="00657CF4"/>
    <w:rsid w:val="00663B8D"/>
    <w:rsid w:val="00663E00"/>
    <w:rsid w:val="00664F48"/>
    <w:rsid w:val="00664FAD"/>
    <w:rsid w:val="0067345B"/>
    <w:rsid w:val="00673D23"/>
    <w:rsid w:val="00683986"/>
    <w:rsid w:val="00685035"/>
    <w:rsid w:val="00685770"/>
    <w:rsid w:val="006964F9"/>
    <w:rsid w:val="006978AE"/>
    <w:rsid w:val="006A395F"/>
    <w:rsid w:val="006A65E2"/>
    <w:rsid w:val="006B37BD"/>
    <w:rsid w:val="006C092D"/>
    <w:rsid w:val="006C099D"/>
    <w:rsid w:val="006C18F0"/>
    <w:rsid w:val="006C5A05"/>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6E13"/>
    <w:rsid w:val="007D2C67"/>
    <w:rsid w:val="007E06BB"/>
    <w:rsid w:val="007F50D1"/>
    <w:rsid w:val="00816D52"/>
    <w:rsid w:val="00831048"/>
    <w:rsid w:val="00834272"/>
    <w:rsid w:val="00856E9D"/>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1107"/>
    <w:rsid w:val="00B7592C"/>
    <w:rsid w:val="00B809D3"/>
    <w:rsid w:val="00B84B66"/>
    <w:rsid w:val="00B85475"/>
    <w:rsid w:val="00B9090A"/>
    <w:rsid w:val="00B92196"/>
    <w:rsid w:val="00B9228D"/>
    <w:rsid w:val="00B929EC"/>
    <w:rsid w:val="00BB0725"/>
    <w:rsid w:val="00BC408A"/>
    <w:rsid w:val="00BC5023"/>
    <w:rsid w:val="00BC556C"/>
    <w:rsid w:val="00BD1519"/>
    <w:rsid w:val="00BD42DA"/>
    <w:rsid w:val="00BD4684"/>
    <w:rsid w:val="00BE08A7"/>
    <w:rsid w:val="00BE4391"/>
    <w:rsid w:val="00BF3E48"/>
    <w:rsid w:val="00C15F1B"/>
    <w:rsid w:val="00C16288"/>
    <w:rsid w:val="00C17D1D"/>
    <w:rsid w:val="00C24986"/>
    <w:rsid w:val="00C45923"/>
    <w:rsid w:val="00C543E7"/>
    <w:rsid w:val="00C70225"/>
    <w:rsid w:val="00C72198"/>
    <w:rsid w:val="00C73C7D"/>
    <w:rsid w:val="00C75005"/>
    <w:rsid w:val="00C7613F"/>
    <w:rsid w:val="00C91A8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17EC"/>
    <w:rsid w:val="00D938E7"/>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09E"/>
    <w:rsid w:val="00E96F75"/>
    <w:rsid w:val="00EA2574"/>
    <w:rsid w:val="00EA2F1F"/>
    <w:rsid w:val="00EA3F2E"/>
    <w:rsid w:val="00EA57EC"/>
    <w:rsid w:val="00EB120E"/>
    <w:rsid w:val="00EB46E2"/>
    <w:rsid w:val="00EC0045"/>
    <w:rsid w:val="00EC2E88"/>
    <w:rsid w:val="00ED452E"/>
    <w:rsid w:val="00EE3CDA"/>
    <w:rsid w:val="00EE45B8"/>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6D6F"/>
    <w:rsid w:val="00F638CA"/>
    <w:rsid w:val="00F900B4"/>
    <w:rsid w:val="00FA0F2E"/>
    <w:rsid w:val="00FA3E0C"/>
    <w:rsid w:val="00FA4DB1"/>
    <w:rsid w:val="00FB3F2A"/>
    <w:rsid w:val="00FC3593"/>
    <w:rsid w:val="00FD117D"/>
    <w:rsid w:val="00FD72E3"/>
    <w:rsid w:val="00FE06FC"/>
    <w:rsid w:val="00FE38C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C2498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82&amp;session=125&amp;summary=B" TargetMode="External" Id="R17fc478f6b464de3" /><Relationship Type="http://schemas.openxmlformats.org/officeDocument/2006/relationships/hyperlink" Target="https://www.scstatehouse.gov/sess125_2023-2024/prever/3882_20230207.docx" TargetMode="External" Id="R6fc2831cedd544f1" /><Relationship Type="http://schemas.openxmlformats.org/officeDocument/2006/relationships/hyperlink" Target="h:\hj\20230207.docx" TargetMode="External" Id="R6ea86597ae494468" /><Relationship Type="http://schemas.openxmlformats.org/officeDocument/2006/relationships/hyperlink" Target="h:\hj\20230207.docx" TargetMode="External" Id="Rd8c6f8a2f1b449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53041"/>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946895bc-4313-428a-913c-e2268de9c6c0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2023-02-07</T_BILL_D_HOUSEINTRODATE>
  <T_BILL_D_INTRODATE>2023-02-07</T_BILL_D_INTRODATE>
  <T_BILL_N_INTERNALVERSIONNUMBER>1</T_BILL_N_INTERNALVERSIONNUMBER>
  <T_BILL_N_SESSION>125</T_BILL_N_SESSION>
  <T_BILL_N_VERSIONNUMBER>1</T_BILL_N_VERSIONNUMBER>
  <T_BILL_N_YEAR>2023</T_BILL_N_YEAR>
  <T_BILL_REQUEST_REQUEST>b39a02f9-b9bb-4902-8601-bacf2ee491c3</T_BILL_REQUEST_REQUEST>
  <T_BILL_R_ORIGINALDRAFT>e4d3c684-f50b-483c-bbde-d773176d68ae</T_BILL_R_ORIGINALDRAFT>
  <T_BILL_SPONSOR_SPONSOR>b08574c4-2da5-4ece-8167-7a788732373f</T_BILL_SPONSOR_SPONSOR>
  <T_BILL_T_ACTNUMBER>None</T_BILL_T_ACTNUMBER>
  <T_BILL_T_BILLNAME>[3882]</T_BILL_T_BILLNAME>
  <T_BILL_T_BILLNUMBER>3882</T_BILL_T_BILLNUMBER>
  <T_BILL_T_BILLTITLE>to amend the South Carolina Code of Laws by amending Section 63‑3‑820, relating to guardians ad litem in private custody or visitation cases, so as to make certain changes regarding cases in which attorney and lay guardians ad litem may be appointed.</T_BILL_T_BILLTITLE>
  <T_BILL_T_CHAMBER>house</T_BILL_T_CHAMBER>
  <T_BILL_T_FILENAME> </T_BILL_T_FILENAME>
  <T_BILL_T_LEGTYPE>bill_statewide</T_BILL_T_LEGTYPE>
  <T_BILL_T_RATNUMBER>None</T_BILL_T_RATNUMBER>
  <T_BILL_T_SECTIONS>[{"SectionUUID":"c3006ba5-dd13-4886-9112-44d6b8936ccb","SectionName":"code_section","SectionNumber":1,"SectionType":"code_section","CodeSections":[{"CodeSectionBookmarkName":"cs_T63C3N820_a5caca68d","IsConstitutionSection":false,"Identity":"63-3-820","IsNew":false,"SubSections":[{"Level":1,"Identity":"T63C3N820SA","SubSectionBookmarkName":"ss_T63C3N820SA_lv1_291129492","IsNewSubSection":false},{"Level":2,"Identity":"T63C3N820S1","SubSectionBookmarkName":"ss_T63C3N820S1_lv2_bd4dd7665","IsNewSubSection":false},{"Level":2,"Identity":"T63C3N820S2","SubSectionBookmarkName":"ss_T63C3N820S2_lv2_b94587a2c","IsNewSubSection":false},{"Level":2,"Identity":"T63C3N820S3","SubSectionBookmarkName":"ss_T63C3N820S3_lv2_83a43381b","IsNewSubSection":false},{"Level":2,"Identity":"T63C3N820S4","SubSectionBookmarkName":"ss_T63C3N820S4_lv2_b31cdcb3a","IsNewSubSection":false},{"Level":2,"Identity":"T63C3N820S5","SubSectionBookmarkName":"ss_T63C3N820S5_lv2_3f11010d9","IsNewSubSection":false},{"Level":2,"Identity":"T63C3N820S6","SubSectionBookmarkName":"ss_T63C3N820S6_lv2_b35bcdd3c","IsNewSubSection":false},{"Level":2,"Identity":"T63C3N820S2","SubSectionBookmarkName":"ss_T63C3N820S2_lv2_48dbab5ee","IsNewSubSection":false},{"Level":3,"Identity":"T63C3N820Sa","SubSectionBookmarkName":"ss_T63C3N820Sa_lv3_6de14ca52","IsNewSubSection":false},{"Level":3,"Identity":"T63C3N820Sb","SubSectionBookmarkName":"ss_T63C3N820Sb_lv3_7b3965efe","IsNewSubSection":false},{"Level":3,"Identity":"T63C3N820Sc","SubSectionBookmarkName":"ss_T63C3N820Sc_lv3_e08d8cb0c","IsNewSubSection":false},{"Level":3,"Identity":"T63C3N820Sd","SubSectionBookmarkName":"ss_T63C3N820Sd_lv3_9417cc44e","IsNewSubSection":false},{"Level":3,"Identity":"T63C3N820Se","SubSectionBookmarkName":"ss_T63C3N820Se_lv3_8f53f0ed9","IsNewSubSection":false},{"Level":1,"Identity":"T63C3N820SB","SubSectionBookmarkName":"ss_T63C3N820SB_lv1_303b9f10a","IsNewSubSection":false},{"Level":1,"Identity":"T63C3N820SC","SubSectionBookmarkName":"ss_T63C3N820SC_lv1_08c89b1de","IsNewSubSection":false},{"Level":1,"Identity":"T63C3N820SD","SubSectionBookmarkName":"ss_T63C3N820SD_lv1_07f8c7de7","IsNewSubSection":false},{"Level":2,"Identity":"T63C3N820S1","SubSectionBookmarkName":"ss_T63C3N820S1_lv2_76220a639","IsNewSubSection":false},{"Level":2,"Identity":"T63C3N820S2","SubSectionBookmarkName":"ss_T63C3N820S2_lv2_930019eca","IsNewSubSection":false},{"Level":2,"Identity":"T63C3N820S3","SubSectionBookmarkName":"ss_T63C3N820S3_lv2_b5d96f508","IsNewSubSection":false},{"Level":1,"Identity":"T63C3N820SE","SubSectionBookmarkName":"ss_T63C3N820SE_lv1_9ffa47bca","IsNewSubSection":false}],"TitleRelatedTo":"guardians ad litem in private custody or visitation cases","TitleSoAsTo":"make certain changes regarding cases in which attorney and lay guardians ad litem may be appointed","Deleted":false}],"TitleText":"","DisableControls":false,"Deleted":false,"RepealItems":[],"SectionBookmarkName":"bs_num_1_90f51950b"},{"SectionUUID":"8f03ca95-8faa-4d43-a9c2-8afc498075bd","SectionName":"standard_eff_date_section","SectionNumber":2,"SectionType":"drafting_clause","CodeSections":[],"TitleText":"","DisableControls":false,"Deleted":false,"RepealItems":[],"SectionBookmarkName":"bs_num_2_lastsection"}]</T_BILL_T_SECTIONS>
  <T_BILL_T_SECTIONSHISTORY>[{"Id":13,"SectionsList":[{"SectionUUID":"c3006ba5-dd13-4886-9112-44d6b8936ccb","SectionName":"code_section","SectionNumber":1,"SectionType":"code_section","CodeSections":[{"CodeSectionBookmarkName":"cs_T63C3N820_a5caca68d","IsConstitutionSection":false,"Identity":"63-3-820","IsNew":false,"SubSections":[{"Level":1,"Identity":"T63C3N820SA","SubSectionBookmarkName":"ss_T63C3N820SA_lv1_291129492","IsNewSubSection":false},{"Level":1,"Identity":"T63C3N820SB","SubSectionBookmarkName":"ss_T63C3N820SB_lv1_303b9f10a","IsNewSubSection":false},{"Level":1,"Identity":"T63C3N820SC","SubSectionBookmarkName":"ss_T63C3N820SC_lv1_08c89b1de","IsNewSubSection":false},{"Level":1,"Identity":"T63C3N820SD","SubSectionBookmarkName":"ss_T63C3N820SD_lv1_07f8c7de7","IsNewSubSection":false},{"Level":1,"Identity":"T63C3N820SE","SubSectionBookmarkName":"ss_T63C3N820SE_lv1_9ffa47bca","IsNewSubSection":false}],"TitleRelatedTo":"guardians ad litem in private custody or visitation cases","TitleSoAsTo":"make certain changes regarding cases in which attorney and lay guardians ad litem may be appointed","Deleted":false}],"TitleText":"","DisableControls":false,"Deleted":false,"RepealItems":[],"SectionBookmarkName":"bs_num_1_90f51950b"},{"SectionUUID":"8f03ca95-8faa-4d43-a9c2-8afc498075bd","SectionName":"standard_eff_date_section","SectionNumber":2,"SectionType":"drafting_clause","CodeSections":[],"TitleText":"","DisableControls":false,"Deleted":false,"RepealItems":[],"SectionBookmarkName":"bs_num_2_lastsection"}],"Timestamp":"2022-11-21T09:07:20.141743-05:00","Username":null},{"Id":12,"SectionsList":[{"SectionUUID":"c3006ba5-dd13-4886-9112-44d6b8936ccb","SectionName":"code_section","SectionNumber":1,"SectionType":"code_section","CodeSections":[{"CodeSectionBookmarkName":"cs_T63C3N820_a5caca68d","IsConstitutionSection":false,"Identity":"63-3-820","IsNew":false,"SubSections":[{"Level":1,"Identity":"T63C3N820SA","SubSectionBookmarkName":"ss_T63C3N820SA_lv1_291129492","IsNewSubSection":false},{"Level":1,"Identity":"T63C3N820SB","SubSectionBookmarkName":"ss_T63C3N820SB_lv1_303b9f10a","IsNewSubSection":false},{"Level":1,"Identity":"T63C3N820SC","SubSectionBookmarkName":"ss_T63C3N820SC_lv1_08c89b1de","IsNewSubSection":false},{"Level":1,"Identity":"T63C3N820SD","SubSectionBookmarkName":"ss_T63C3N820SD_lv1_07f8c7de7","IsNewSubSection":false},{"Level":1,"Identity":"T63C3N820SE","SubSectionBookmarkName":"ss_T63C3N820SE_lv1_9ffa47bca","IsNewSubSection":false}],"TitleRelatedTo":"guardians ad litem in private custody or visitation cases","TitleSoAsTo":"make certain changes regarding cases in which attorney and lay guardians ad litem may be appointed","Deleted":false}],"TitleText":"","DisableControls":false,"Deleted":false,"RepealItems":[],"SectionBookmarkName":"bs_num_1_90f51950b"},{"SectionUUID":"8f03ca95-8faa-4d43-a9c2-8afc498075bd","SectionName":"standard_eff_date_section","SectionNumber":2,"SectionType":"drafting_clause","CodeSections":[],"TitleText":"","DisableControls":false,"Deleted":false,"RepealItems":[],"SectionBookmarkName":"bs_num_2_lastsection"}],"Timestamp":"2022-11-21T09:07:18.758877-05:00","Username":null},{"Id":11,"SectionsList":[{"SectionUUID":"c3006ba5-dd13-4886-9112-44d6b8936ccb","SectionName":"code_section","SectionNumber":1,"SectionType":"code_section","CodeSections":[{"CodeSectionBookmarkName":"cs_T63C3N820_a5caca68d","IsConstitutionSection":false,"Identity":"63-3-820","IsNew":false,"SubSections":[{"Level":1,"Identity":"T63C3N820SA","SubSectionBookmarkName":"ss_T63C3N820SA_lv1_291129492","IsNewSubSection":false},{"Level":1,"Identity":"T63C3N820SB","SubSectionBookmarkName":"ss_T63C3N820SB_lv1_303b9f10a","IsNewSubSection":false},{"Level":1,"Identity":"T63C3N820SC","SubSectionBookmarkName":"ss_T63C3N820SC_lv1_08c89b1de","IsNewSubSection":false},{"Level":1,"Identity":"T63C3N820SD","SubSectionBookmarkName":"ss_T63C3N820SD_lv1_07f8c7de7","IsNewSubSection":false},{"Level":1,"Identity":"T63C3N820SE","SubSectionBookmarkName":"ss_T63C3N820SE_lv1_9ffa47bca","IsNewSubSection":false}],"TitleRelatedTo":"guardians ad litem in private custody or visitation cases","TitleSoAsTo":"make certain changes regarding cases on which a lay guardian ad litem may be appointed","Deleted":false}],"TitleText":"","DisableControls":false,"Deleted":false,"RepealItems":[],"SectionBookmarkName":"bs_num_1_90f51950b"},{"SectionUUID":"8f03ca95-8faa-4d43-a9c2-8afc498075bd","SectionName":"standard_eff_date_section","SectionNumber":2,"SectionType":"drafting_clause","CodeSections":[],"TitleText":"","DisableControls":false,"Deleted":false,"RepealItems":[],"SectionBookmarkName":"bs_num_2_lastsection"}],"Timestamp":"2022-11-21T09:06:36.5583304-05:00","Username":null},{"Id":10,"SectionsList":[{"SectionUUID":"c3006ba5-dd13-4886-9112-44d6b8936ccb","SectionName":"code_section","SectionNumber":1,"SectionType":"code_section","CodeSections":[{"CodeSectionBookmarkName":"cs_T63C3N820_a5caca68d","IsConstitutionSection":false,"Identity":"63-3-820","IsNew":false,"SubSections":[{"Level":1,"Identity":"T63C3N820SA","SubSectionBookmarkName":"ss_T63C3N820SA_lv1_291129492","IsNewSubSection":false},{"Level":1,"Identity":"T63C3N820SB","SubSectionBookmarkName":"ss_T63C3N820SB_lv1_303b9f10a","IsNewSubSection":false},{"Level":1,"Identity":"T63C3N820SC","SubSectionBookmarkName":"ss_T63C3N820SC_lv1_08c89b1de","IsNewSubSection":false},{"Level":1,"Identity":"T63C3N820SD","SubSectionBookmarkName":"ss_T63C3N820SD_lv1_07f8c7de7","IsNewSubSection":false},{"Level":1,"Identity":"T63C3N820SE","SubSectionBookmarkName":"ss_T63C3N820SE_lv1_9ffa47bca","IsNewSubSection":false}],"TitleRelatedTo":"guardians ad litem in private custody or visitation cases","TitleSoAsTo":"limit the cases in which a guardian ad litem may be a layperson","Deleted":false}],"TitleText":"","DisableControls":false,"Deleted":false,"RepealItems":[],"SectionBookmarkName":"bs_num_1_90f51950b"},{"SectionUUID":"8f03ca95-8faa-4d43-a9c2-8afc498075bd","SectionName":"standard_eff_date_section","SectionNumber":2,"SectionType":"drafting_clause","CodeSections":[],"TitleText":"","DisableControls":false,"Deleted":false,"RepealItems":[],"SectionBookmarkName":"bs_num_2_lastsection"}],"Timestamp":"2022-11-16T10:36:56.5071208-05:00","Username":null},{"Id":9,"SectionsList":[{"SectionUUID":"c3006ba5-dd13-4886-9112-44d6b8936ccb","SectionName":"code_section","SectionNumber":1,"SectionType":"code_section","CodeSections":[{"CodeSectionBookmarkName":"cs_T63C3N820_a5caca68d","IsConstitutionSection":false,"Identity":"63-3-820","IsNew":false,"SubSections":[{"Level":1,"Identity":"T63C3N820SA","SubSectionBookmarkName":"ss_T63C3N820SA_lv1_291129492","IsNewSubSection":false},{"Level":1,"Identity":"T63C3N820SB","SubSectionBookmarkName":"ss_T63C3N820SB_lv1_303b9f10a","IsNewSubSection":false},{"Level":1,"Identity":"T63C3N820SC","SubSectionBookmarkName":"ss_T63C3N820SC_lv1_08c89b1de","IsNewSubSection":false},{"Level":1,"Identity":"T63C3N820SD","SubSectionBookmarkName":"ss_T63C3N820SD_lv1_07f8c7de7","IsNewSubSection":false},{"Level":1,"Identity":"T63C3N820SE","SubSectionBookmarkName":"ss_T63C3N820SE_lv1_9ffa47bca","IsNewSubSection":false}],"TitleRelatedTo":"Qualifications of guardians ad litem in private custody or visitation cases","TitleSoAsTo":"limit the cases in which a guardian ad litem may be a layperson","Deleted":false}],"TitleText":"","DisableControls":false,"Deleted":false,"RepealItems":[],"SectionBookmarkName":"bs_num_1_90f51950b"},{"SectionUUID":"8f03ca95-8faa-4d43-a9c2-8afc498075bd","SectionName":"standard_eff_date_section","SectionNumber":2,"SectionType":"drafting_clause","CodeSections":[],"TitleText":"","DisableControls":false,"Deleted":false,"RepealItems":[],"SectionBookmarkName":"bs_num_2_lastsection"}],"Timestamp":"2022-11-16T10:36:33.3209041-05:00","Username":null},{"Id":8,"SectionsList":[{"SectionUUID":"c3006ba5-dd13-4886-9112-44d6b8936ccb","SectionName":"code_section","SectionNumber":1,"SectionType":"code_section","CodeSections":[{"CodeSectionBookmarkName":"cs_T63C3N820_a5caca68d","IsConstitutionSection":false,"Identity":"63-3-820","IsNew":false,"SubSections":[{"Level":1,"Identity":"T63C3N820SA","SubSectionBookmarkName":"ss_T63C3N820SA_lv1_291129492","IsNewSubSection":false},{"Level":1,"Identity":"T63C3N820SB","SubSectionBookmarkName":"ss_T63C3N820SB_lv1_303b9f10a","IsNewSubSection":false},{"Level":1,"Identity":"T63C3N820SC","SubSectionBookmarkName":"ss_T63C3N820SC_lv1_08c89b1de","IsNewSubSection":false},{"Level":1,"Identity":"T63C3N820SD","SubSectionBookmarkName":"ss_T63C3N820SD_lv1_07f8c7de7","IsNewSubSection":false},{"Level":1,"Identity":"T63C3N820SE","SubSectionBookmarkName":"ss_T63C3N820SE_lv1_9ffa47bca","IsNewSubSection":false}],"TitleRelatedTo":"Qualifications.","TitleSoAsTo":"","Deleted":false}],"TitleText":"","DisableControls":false,"Deleted":false,"RepealItems":[],"SectionBookmarkName":"bs_num_1_90f51950b"},{"SectionUUID":"8f03ca95-8faa-4d43-a9c2-8afc498075bd","SectionName":"standard_eff_date_section","SectionNumber":2,"SectionType":"drafting_clause","CodeSections":[],"TitleText":"","DisableControls":false,"Deleted":false,"RepealItems":[],"SectionBookmarkName":"bs_num_2_lastsection"}],"Timestamp":"2022-11-16T10:34:23.9673319-05:00","Username":null},{"Id":7,"SectionsList":[{"SectionUUID":"c13759b7-fc56-462b-8e3c-7d9dc6aea050","SectionName":"code_section","SectionNumber":2,"SectionType":"code_section","CodeSections":[{"CodeSectionBookmarkName":"cs_T63C3N850_c9ebb0e99","IsConstitutionSection":false,"Identity":"63-3-850","IsNew":false,"SubSections":[{"Level":1,"Identity":"T63C3N850SD","SubSectionBookmarkName":"ss_T63C3N850SD_lv1_83148a113","IsNewSubSection":false}],"TitleRelatedTo":"Compensation of guardians ad litem","TitleSoAsTo":"make conforming changes","Deleted":false}],"TitleText":"","DisableControls":false,"Deleted":false,"RepealItems":[],"SectionBookmarkName":"bs_num_2_ff16247ba"},{"SectionUUID":"8f03ca95-8faa-4d43-a9c2-8afc498075bd","SectionName":"standard_eff_date_section","SectionNumber":3,"SectionType":"drafting_clause","CodeSections":[],"TitleText":"","DisableControls":false,"Deleted":false,"RepealItems":[],"SectionBookmarkName":"bs_num_3_lastsection"},{"SectionUUID":"c3006ba5-dd13-4886-9112-44d6b8936ccb","SectionName":"code_section","SectionNumber":1,"SectionType":"code_section","CodeSections":[{"CodeSectionBookmarkName":"cs_T63C3N820_a5caca68d","IsConstitutionSection":false,"Identity":"63-3-820","IsNew":false,"SubSections":[{"Level":1,"Identity":"T63C3N820SA","SubSectionBookmarkName":"ss_T63C3N820SA_lv1_291129492","IsNewSubSection":false},{"Level":1,"Identity":"T63C3N820SB","SubSectionBookmarkName":"ss_T63C3N820SB_lv1_303b9f10a","IsNewSubSection":false},{"Level":1,"Identity":"T63C3N820SC","SubSectionBookmarkName":"ss_T63C3N820SC_lv1_08c89b1de","IsNewSubSection":false},{"Level":1,"Identity":"T63C3N820SD","SubSectionBookmarkName":"ss_T63C3N820SD_lv1_07f8c7de7","IsNewSubSection":false},{"Level":1,"Identity":"T63C3N820SE","SubSectionBookmarkName":"ss_T63C3N820SE_lv1_9ffa47bca","IsNewSubSection":false}],"TitleRelatedTo":"Qualifications.","TitleSoAsTo":"","Deleted":false}],"TitleText":"","DisableControls":false,"Deleted":false,"RepealItems":[],"SectionBookmarkName":"bs_num_1_90f51950b"}],"Timestamp":"2022-11-16T10:10:38.4300813-05:00","Username":null},{"Id":6,"SectionsList":[{"SectionUUID":"c13759b7-fc56-462b-8e3c-7d9dc6aea050","SectionName":"code_section","SectionNumber":1,"SectionType":"code_section","CodeSections":[{"CodeSectionBookmarkName":"cs_T63C3N850_c9ebb0e99","IsConstitutionSection":false,"Identity":"63-3-850","IsNew":false,"SubSections":[{"Level":1,"Identity":"T63C3N850SD","SubSectionBookmarkName":"ss_T63C3N850SD_lv1_83148a113","IsNewSubSection":false}],"TitleRelatedTo":"Compensation of guardians ad litem","TitleSoAsTo":"make conforming changes","Deleted":false}],"TitleText":"","DisableControls":false,"Deleted":false,"RepealItems":[],"SectionBookmarkName":"bs_num_1_ff16247ba"},{"SectionUUID":"8f03ca95-8faa-4d43-a9c2-8afc498075bd","SectionName":"standard_eff_date_section","SectionNumber":3,"SectionType":"drafting_clause","CodeSections":[],"TitleText":"","DisableControls":false,"Deleted":false,"RepealItems":[],"SectionBookmarkName":"bs_num_3_lastsection"},{"SectionUUID":"c3006ba5-dd13-4886-9112-44d6b8936ccb","SectionName":"code_section","SectionNumber":2,"SectionType":"code_section","CodeSections":[{"CodeSectionBookmarkName":"cs_T63C3N820_a5caca68d","IsConstitutionSection":false,"Identity":"63-3-820","IsNew":false,"SubSections":[{"Level":1,"Identity":"T63C3N820SA","SubSectionBookmarkName":"ss_T63C3N820SA_lv1_291129492","IsNewSubSection":false},{"Level":1,"Identity":"T63C3N820SB","SubSectionBookmarkName":"ss_T63C3N820SB_lv1_303b9f10a","IsNewSubSection":false},{"Level":1,"Identity":"T63C3N820SC","SubSectionBookmarkName":"ss_T63C3N820SC_lv1_08c89b1de","IsNewSubSection":false},{"Level":1,"Identity":"T63C3N820SD","SubSectionBookmarkName":"ss_T63C3N820SD_lv1_07f8c7de7","IsNewSubSection":false},{"Level":1,"Identity":"T63C3N820SE","SubSectionBookmarkName":"ss_T63C3N820SE_lv1_9ffa47bca","IsNewSubSection":false}],"TitleRelatedTo":"Qualifications.","TitleSoAsTo":"","Deleted":false}],"TitleText":"","DisableControls":false,"Deleted":false,"RepealItems":[],"SectionBookmarkName":"bs_num_2_90f51950b"}],"Timestamp":"2022-11-16T10:10:15.9968345-05:00","Username":null},{"Id":5,"SectionsList":[{"SectionUUID":"c13759b7-fc56-462b-8e3c-7d9dc6aea050","SectionName":"code_section","SectionNumber":1,"SectionType":"code_section","CodeSections":[{"CodeSectionBookmarkName":"cs_T63C3N850_c9ebb0e99","IsConstitutionSection":false,"Identity":"63-3-850","IsNew":false,"SubSections":[{"Level":1,"Identity":"T63C3N850SD","SubSectionBookmarkName":"ss_T63C3N850SD_lv1_83148a113","IsNewSubSection":false}],"TitleRelatedTo":"Compensation of guardians ad litem","TitleSoAsTo":"make conforming changes","Deleted":false}],"TitleText":"","DisableControls":false,"Deleted":false,"RepealItems":[],"SectionBookmarkName":"bs_num_1_ff16247ba"},{"SectionUUID":"8f03ca95-8faa-4d43-a9c2-8afc498075bd","SectionName":"standard_eff_date_section","SectionNumber":2,"SectionType":"drafting_clause","CodeSections":[],"TitleText":"","DisableControls":false,"Deleted":false,"RepealItems":[],"SectionBookmarkName":"bs_num_2_lastsection"}],"Timestamp":"2022-11-16T10:09:46.8450334-05:00","Username":null},{"Id":4,"SectionsList":[{"SectionUUID":"8f03ca95-8faa-4d43-a9c2-8afc498075bd","SectionName":"standard_eff_date_section","SectionNumber":3,"SectionType":"drafting_clause","CodeSections":[],"TitleText":"","DisableControls":false,"Deleted":false,"RepealItems":[],"SectionBookmarkName":"bs_num_3_lastsection"},{"SectionUUID":"62f0d6ff-904d-4fb4-9626-c42b17d50b8e","SectionName":"code_section","SectionNumber":1,"SectionType":"code_section","CodeSections":[{"CodeSectionBookmarkName":"cs_T63C3N820_03b5fd610","IsConstitutionSection":false,"Identity":"63-3-820","IsNew":false,"SubSections":[{"Level":1,"Identity":"T63C3N820SA","SubSectionBookmarkName":"ss_T63C3N820SA_lv1_bb1932f99","IsNewSubSection":false},{"Level":1,"Identity":"T63C3N820SB","SubSectionBookmarkName":"ss_T63C3N820SB_lv1_4b41878d5","IsNewSubSection":false},{"Level":1,"Identity":"T63C3N820SC","SubSectionBookmarkName":"ss_T63C3N820SC_lv1_dbaac6fe3","IsNewSubSection":false},{"Level":1,"Identity":"T63C3N820SD","SubSectionBookmarkName":"ss_T63C3N820SD_lv1_66370183f","IsNewSubSection":false},{"Level":1,"Identity":"T63C3N820SE","SubSectionBookmarkName":"ss_T63C3N820SE_lv1_5182a23b2","IsNewSubSection":false}],"TitleRelatedTo":"Qualifications for guardians ad litem in private custody or visitation cases","TitleSoAsTo":"require the guardian ad litem to be an attorney","Deleted":false}],"TitleText":"","DisableControls":false,"Deleted":false,"RepealItems":[],"SectionBookmarkName":"bs_num_1_e3067f3a0"},{"SectionUUID":"c13759b7-fc56-462b-8e3c-7d9dc6aea050","SectionName":"code_section","SectionNumber":2,"SectionType":"code_section","CodeSections":[{"CodeSectionBookmarkName":"cs_T63C3N850_c9ebb0e99","IsConstitutionSection":false,"Identity":"63-3-850","IsNew":false,"SubSections":[{"Level":1,"Identity":"T63C3N850SD","SubSectionBookmarkName":"ss_T63C3N850SD_lv1_83148a113","IsNewSubSection":false}],"TitleRelatedTo":"Compensation of guardians ad litem","TitleSoAsTo":"make conforming changes","Deleted":false}],"TitleText":"","DisableControls":false,"Deleted":false,"RepealItems":[],"SectionBookmarkName":"bs_num_2_ff16247ba"}],"Timestamp":"2022-11-15T11:14:18.8573424-05:00","Username":null},{"Id":3,"SectionsList":[{"SectionUUID":"8f03ca95-8faa-4d43-a9c2-8afc498075bd","SectionName":"standard_eff_date_section","SectionNumber":3,"SectionType":"drafting_clause","CodeSections":[],"TitleText":"","DisableControls":false,"Deleted":false,"RepealItems":[],"SectionBookmarkName":"bs_num_3_lastsection"},{"SectionUUID":"62f0d6ff-904d-4fb4-9626-c42b17d50b8e","SectionName":"code_section","SectionNumber":1,"SectionType":"code_section","CodeSections":[{"CodeSectionBookmarkName":"cs_T63C3N820_03b5fd610","IsConstitutionSection":false,"Identity":"63-3-820","IsNew":false,"SubSections":[{"Level":1,"Identity":"T63C3N820SA","SubSectionBookmarkName":"ss_T63C3N820SA_lv1_bb1932f99","IsNewSubSection":false},{"Level":1,"Identity":"T63C3N820SB","SubSectionBookmarkName":"ss_T63C3N820SB_lv1_4b41878d5","IsNewSubSection":false},{"Level":1,"Identity":"T63C3N820SC","SubSectionBookmarkName":"ss_T63C3N820SC_lv1_dbaac6fe3","IsNewSubSection":false},{"Level":1,"Identity":"T63C3N820SD","SubSectionBookmarkName":"ss_T63C3N820SD_lv1_66370183f","IsNewSubSection":false},{"Level":1,"Identity":"T63C3N820SE","SubSectionBookmarkName":"ss_T63C3N820SE_lv1_5182a23b2","IsNewSubSection":false}],"TitleRelatedTo":"Qualifications for guardians ad litem in private custody or visitation cases","TitleSoAsTo":"require the guardian ad litem to be an attorney","Deleted":false}],"TitleText":"","DisableControls":false,"Deleted":false,"RepealItems":[],"SectionBookmarkName":"bs_num_1_e3067f3a0"},{"SectionUUID":"c13759b7-fc56-462b-8e3c-7d9dc6aea050","SectionName":"code_section","SectionNumber":2,"SectionType":"code_section","CodeSections":[{"CodeSectionBookmarkName":"cs_T63C3N850_c9ebb0e99","IsConstitutionSection":false,"Identity":"63-3-850","IsNew":false,"SubSections":[{"Level":1,"Identity":"T63C3N850SD","SubSectionBookmarkName":"ss_T63C3N850SD_lv1_83148a113","IsNewSubSection":false}],"TitleRelatedTo":"Compensation of guardians ad litem","TitleSoAsTo":"to make conforming changes","Deleted":false}],"TitleText":"","DisableControls":false,"Deleted":false,"RepealItems":[],"SectionBookmarkName":"bs_num_2_ff16247ba"}],"Timestamp":"2022-11-15T11:13:46.2540659-05:00","Username":null},{"Id":2,"SectionsList":[{"SectionUUID":"8f03ca95-8faa-4d43-a9c2-8afc498075bd","SectionName":"standard_eff_date_section","SectionNumber":3,"SectionType":"drafting_clause","CodeSections":[],"TitleText":"","DisableControls":false,"Deleted":false,"RepealItems":[],"SectionBookmarkName":"bs_num_3_lastsection"},{"SectionUUID":"62f0d6ff-904d-4fb4-9626-c42b17d50b8e","SectionName":"code_section","SectionNumber":1,"SectionType":"code_section","CodeSections":[{"CodeSectionBookmarkName":"cs_T63C3N820_03b5fd610","IsConstitutionSection":false,"Identity":"63-3-820","IsNew":false,"SubSections":[{"Level":1,"Identity":"T63C3N820SA","SubSectionBookmarkName":"ss_T63C3N820SA_lv1_bb1932f99","IsNewSubSection":false},{"Level":1,"Identity":"T63C3N820SB","SubSectionBookmarkName":"ss_T63C3N820SB_lv1_4b41878d5","IsNewSubSection":false},{"Level":1,"Identity":"T63C3N820SC","SubSectionBookmarkName":"ss_T63C3N820SC_lv1_dbaac6fe3","IsNewSubSection":false},{"Level":1,"Identity":"T63C3N820SD","SubSectionBookmarkName":"ss_T63C3N820SD_lv1_66370183f","IsNewSubSection":false},{"Level":1,"Identity":"T63C3N820SE","SubSectionBookmarkName":"ss_T63C3N820SE_lv1_5182a23b2","IsNewSubSection":false}],"TitleRelatedTo":"Qualifications.","TitleSoAsTo":"","Deleted":false}],"TitleText":"","DisableControls":false,"Deleted":false,"RepealItems":[],"SectionBookmarkName":"bs_num_1_e3067f3a0"},{"SectionUUID":"c13759b7-fc56-462b-8e3c-7d9dc6aea050","SectionName":"code_section","SectionNumber":2,"SectionType":"code_section","CodeSections":[{"CodeSectionBookmarkName":"cs_T63C3N850_c9ebb0e99","IsConstitutionSection":false,"Identity":"63-3-850","IsNew":false,"SubSections":[{"Level":1,"Identity":"T63C3N850SD","SubSectionBookmarkName":"ss_T63C3N850SD_lv1_83148a113","IsNewSubSection":false}],"TitleRelatedTo":"Compensation.","TitleSoAsTo":"","Deleted":false}],"TitleText":"","DisableControls":false,"Deleted":false,"RepealItems":[],"SectionBookmarkName":"bs_num_2_ff16247ba"}],"Timestamp":"2022-11-15T11:11:17.1313618-05:00","Username":null},{"Id":1,"SectionsList":[{"SectionUUID":"8f03ca95-8faa-4d43-a9c2-8afc498075bd","SectionName":"standard_eff_date_section","SectionNumber":2,"SectionType":"drafting_clause","CodeSections":[],"TitleText":"","DisableControls":false,"Deleted":false,"RepealItems":[],"SectionBookmarkName":"bs_num_2_lastsection"},{"SectionUUID":"62f0d6ff-904d-4fb4-9626-c42b17d50b8e","SectionName":"code_section","SectionNumber":1,"SectionType":"code_section","CodeSections":[{"CodeSectionBookmarkName":"cs_T63C3N820_03b5fd610","IsConstitutionSection":false,"Identity":"63-3-820","IsNew":false,"SubSections":[{"Level":1,"Identity":"T63C3N820SA","SubSectionBookmarkName":"ss_T63C3N820SA_lv1_bb1932f99","IsNewSubSection":false},{"Level":1,"Identity":"T63C3N820SB","SubSectionBookmarkName":"ss_T63C3N820SB_lv1_4b41878d5","IsNewSubSection":false},{"Level":1,"Identity":"T63C3N820SC","SubSectionBookmarkName":"ss_T63C3N820SC_lv1_dbaac6fe3","IsNewSubSection":false},{"Level":1,"Identity":"T63C3N820SD","SubSectionBookmarkName":"ss_T63C3N820SD_lv1_66370183f","IsNewSubSection":false},{"Level":1,"Identity":"T63C3N820SE","SubSectionBookmarkName":"ss_T63C3N820SE_lv1_5182a23b2","IsNewSubSection":false}],"TitleRelatedTo":"Qualifications.","TitleSoAsTo":"","Deleted":false}],"TitleText":"","DisableControls":false,"Deleted":false,"RepealItems":[],"SectionBookmarkName":"bs_num_1_e3067f3a0"}],"Timestamp":"2022-11-15T10:49:25.791872-05:00","Username":null},{"Id":14,"SectionsList":[{"SectionUUID":"c3006ba5-dd13-4886-9112-44d6b8936ccb","SectionName":"code_section","SectionNumber":1,"SectionType":"code_section","CodeSections":[{"CodeSectionBookmarkName":"cs_T63C3N820_a5caca68d","IsConstitutionSection":false,"Identity":"63-3-820","IsNew":false,"SubSections":[{"Level":1,"Identity":"T63C3N820SA","SubSectionBookmarkName":"ss_T63C3N820SA_lv1_291129492","IsNewSubSection":false},{"Level":2,"Identity":"T63C3N820S1","SubSectionBookmarkName":"ss_T63C3N820S1_lv2_bd4dd7665","IsNewSubSection":false},{"Level":2,"Identity":"T63C3N820S2","SubSectionBookmarkName":"ss_T63C3N820S2_lv2_b94587a2c","IsNewSubSection":false},{"Level":2,"Identity":"T63C3N820S3","SubSectionBookmarkName":"ss_T63C3N820S3_lv2_83a43381b","IsNewSubSection":false},{"Level":2,"Identity":"T63C3N820S4","SubSectionBookmarkName":"ss_T63C3N820S4_lv2_b31cdcb3a","IsNewSubSection":false},{"Level":2,"Identity":"T63C3N820S5","SubSectionBookmarkName":"ss_T63C3N820S5_lv2_3f11010d9","IsNewSubSection":false},{"Level":2,"Identity":"T63C3N820S6","SubSectionBookmarkName":"ss_T63C3N820S6_lv2_b35bcdd3c","IsNewSubSection":false},{"Level":2,"Identity":"T63C3N820S2","SubSectionBookmarkName":"ss_T63C3N820S2_lv2_48dbab5ee","IsNewSubSection":false},{"Level":3,"Identity":"T63C3N820Sa","SubSectionBookmarkName":"ss_T63C3N820Sa_lv3_6de14ca52","IsNewSubSection":false},{"Level":3,"Identity":"T63C3N820Sb","SubSectionBookmarkName":"ss_T63C3N820Sb_lv3_7b3965efe","IsNewSubSection":false},{"Level":3,"Identity":"T63C3N820Sc","SubSectionBookmarkName":"ss_T63C3N820Sc_lv3_e08d8cb0c","IsNewSubSection":false},{"Level":3,"Identity":"T63C3N820Sd","SubSectionBookmarkName":"ss_T63C3N820Sd_lv3_9417cc44e","IsNewSubSection":false},{"Level":3,"Identity":"T63C3N820Se","SubSectionBookmarkName":"ss_T63C3N820Se_lv3_8f53f0ed9","IsNewSubSection":false},{"Level":1,"Identity":"T63C3N820SB","SubSectionBookmarkName":"ss_T63C3N820SB_lv1_303b9f10a","IsNewSubSection":false},{"Level":1,"Identity":"T63C3N820SC","SubSectionBookmarkName":"ss_T63C3N820SC_lv1_08c89b1de","IsNewSubSection":false},{"Level":1,"Identity":"T63C3N820SD","SubSectionBookmarkName":"ss_T63C3N820SD_lv1_07f8c7de7","IsNewSubSection":false},{"Level":2,"Identity":"T63C3N820S1","SubSectionBookmarkName":"ss_T63C3N820S1_lv2_76220a639","IsNewSubSection":false},{"Level":2,"Identity":"T63C3N820S2","SubSectionBookmarkName":"ss_T63C3N820S2_lv2_930019eca","IsNewSubSection":false},{"Level":2,"Identity":"T63C3N820S3","SubSectionBookmarkName":"ss_T63C3N820S3_lv2_b5d96f508","IsNewSubSection":false},{"Level":1,"Identity":"T63C3N820SE","SubSectionBookmarkName":"ss_T63C3N820SE_lv1_9ffa47bca","IsNewSubSection":false}],"TitleRelatedTo":"guardians ad litem in private custody or visitation cases","TitleSoAsTo":"make certain changes regarding cases in which attorney and lay guardians ad litem may be appointed","Deleted":false}],"TitleText":"","DisableControls":false,"Deleted":false,"RepealItems":[],"SectionBookmarkName":"bs_num_1_90f51950b"},{"SectionUUID":"8f03ca95-8faa-4d43-a9c2-8afc498075bd","SectionName":"standard_eff_date_section","SectionNumber":2,"SectionType":"drafting_clause","CodeSections":[],"TitleText":"","DisableControls":false,"Deleted":false,"RepealItems":[],"SectionBookmarkName":"bs_num_2_lastsection"}],"Timestamp":"2023-02-01T13:39:06.6121571-05:00","Username":"chrischarlton@scstatehouse.gov"}]</T_BILL_T_SECTIONSHISTORY>
  <T_BILL_T_SUBJECT>Private Guardians ad Litem</T_BILL_T_SUBJECT>
  <T_BILL_UR_DRAFTER>virginiaravenel@scstatehouse.gov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909</Words>
  <Characters>4514</Characters>
  <Application>Microsoft Office Word</Application>
  <DocSecurity>0</DocSecurity>
  <Lines>88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72</cp:revision>
  <cp:lastPrinted>2022-11-21T13:53:00Z</cp:lastPrinted>
  <dcterms:created xsi:type="dcterms:W3CDTF">2022-06-03T11:45:00Z</dcterms:created>
  <dcterms:modified xsi:type="dcterms:W3CDTF">2023-02-01T18:39:00Z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