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Cobb-Hunter, Clyburn, Williams, Rivers, Dillard, Henegan, King, Garvin, Tedder, Bamberg, Alexander, Anderson, Rose, W. Jones, Jefferson, J. Moore, Pendarvis and Bauer</w:t>
      </w:r>
    </w:p>
    <w:p>
      <w:pPr>
        <w:widowControl w:val="false"/>
        <w:spacing w:after="0"/>
        <w:jc w:val="left"/>
      </w:pPr>
      <w:r>
        <w:rPr>
          <w:rFonts w:ascii="Times New Roman"/>
          <w:sz w:val="22"/>
        </w:rPr>
        <w:t xml:space="preserve">Document Path: LC-0215SA23.docx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Trafficking in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read first time</w:t>
      </w:r>
      <w:r>
        <w:t xml:space="preserve"> (</w:t>
      </w:r>
      <w:hyperlink w:history="true" r:id="R2bf27f0393734eb8">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Referred to Committee on</w:t>
      </w:r>
      <w:r>
        <w:rPr>
          <w:b/>
        </w:rPr>
        <w:t xml:space="preserve"> Judiciary</w:t>
      </w:r>
      <w:r>
        <w:t xml:space="preserve"> (</w:t>
      </w:r>
      <w:hyperlink w:history="true" r:id="R953d5fbf8671493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989e9d8219d4a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84265169bb4d85">
        <w:r>
          <w:rPr>
            <w:rStyle w:val="Hyperlink"/>
            <w:u w:val="single"/>
          </w:rPr>
          <w:t>02/08/2023</w:t>
        </w:r>
      </w:hyperlink>
      <w:r>
        <w:t xml:space="preserve"/>
      </w:r>
    </w:p>
    <w:p>
      <w:pPr>
        <w:widowControl w:val="true"/>
        <w:spacing w:after="0"/>
        <w:jc w:val="left"/>
      </w:pPr>
      <w:r>
        <w:rPr>
          <w:rFonts w:ascii="Times New Roman"/>
          <w:sz w:val="22"/>
        </w:rPr>
        <w:t xml:space="preserve"/>
      </w:r>
      <w:hyperlink r:id="Rd4cf83bd80ae47a3">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B25B8" w:rsidRDefault="00432135" w14:paraId="47642A99" w14:textId="075B15E9">
      <w:pPr>
        <w:pStyle w:val="scemptylineheader"/>
      </w:pPr>
    </w:p>
    <w:p w:rsidRPr="00BB0725" w:rsidR="00A73EFA" w:rsidP="001B25B8" w:rsidRDefault="00A73EFA" w14:paraId="7B72410E" w14:textId="4C64439E">
      <w:pPr>
        <w:pStyle w:val="scemptylineheader"/>
      </w:pPr>
    </w:p>
    <w:p w:rsidRPr="00BB0725" w:rsidR="00A73EFA" w:rsidP="001B25B8" w:rsidRDefault="00A73EFA" w14:paraId="6AD935C9" w14:textId="3D82D22D">
      <w:pPr>
        <w:pStyle w:val="scemptylineheader"/>
      </w:pPr>
    </w:p>
    <w:p w:rsidRPr="00DF3B44" w:rsidR="00A73EFA" w:rsidP="001B25B8" w:rsidRDefault="00A73EFA" w14:paraId="51A98227" w14:textId="5EC5D0A7">
      <w:pPr>
        <w:pStyle w:val="scemptylineheader"/>
      </w:pPr>
    </w:p>
    <w:p w:rsidRPr="00DF3B44" w:rsidR="00A73EFA" w:rsidP="001B25B8" w:rsidRDefault="00A73EFA" w14:paraId="3858851A" w14:textId="65E27B5F">
      <w:pPr>
        <w:pStyle w:val="scemptylineheader"/>
      </w:pPr>
    </w:p>
    <w:p w:rsidRPr="00DF3B44" w:rsidR="00A73EFA" w:rsidP="001B25B8" w:rsidRDefault="00A73EFA" w14:paraId="4E3DDE20" w14:textId="3CA3CA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B6504" w14:paraId="40FEFADA" w14:textId="4B9EDD6B">
          <w:pPr>
            <w:pStyle w:val="scbilltitle"/>
            <w:tabs>
              <w:tab w:val="left" w:pos="2104"/>
            </w:tabs>
          </w:pPr>
          <w:r>
            <w:t>TO AMEND THE SOUTH CAROLINA CODE OF LAWS BY AMENDING SECTION 44‑53‑370, RELATING TO PROHIBITED ACTS AND PENALTIES</w:t>
          </w:r>
          <w:r w:rsidR="009A271A">
            <w:t>,</w:t>
          </w:r>
          <w:r>
            <w:t xml:space="preserve"> SO AS TO PROVIDE FOR CERTAIN OFFENSES AND PUNISHMENTS FOR THE POSSESSION OF CERTAIN POWDERED FENTANYL.</w:t>
          </w:r>
        </w:p>
      </w:sdtContent>
    </w:sdt>
    <w:bookmarkStart w:name="at_24b4791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e6dff56" w:id="1"/>
      <w:r w:rsidRPr="0094541D">
        <w:t>B</w:t>
      </w:r>
      <w:bookmarkEnd w:id="1"/>
      <w:r w:rsidRPr="0094541D">
        <w:t>e it enacted by the General Assembly of the State of South Carolina:</w:t>
      </w:r>
    </w:p>
    <w:p w:rsidR="00F53C0B" w:rsidP="00F53C0B" w:rsidRDefault="00F53C0B" w14:paraId="76E3F980" w14:textId="77777777">
      <w:pPr>
        <w:pStyle w:val="scemptyline"/>
      </w:pPr>
    </w:p>
    <w:p w:rsidR="00F21E36" w:rsidP="00F21E36" w:rsidRDefault="00F53C0B" w14:paraId="64AA6814" w14:textId="6C074B7F">
      <w:pPr>
        <w:pStyle w:val="scdirectionallanguage"/>
      </w:pPr>
      <w:bookmarkStart w:name="bs_num_1_343c052f7" w:id="2"/>
      <w:r>
        <w:t>S</w:t>
      </w:r>
      <w:bookmarkEnd w:id="2"/>
      <w:r>
        <w:t>ECTION 1.</w:t>
      </w:r>
      <w:r>
        <w:tab/>
      </w:r>
      <w:bookmarkStart w:name="dl_37b805dde" w:id="3"/>
      <w:r w:rsidR="00F21E36">
        <w:t>S</w:t>
      </w:r>
      <w:bookmarkEnd w:id="3"/>
      <w:r w:rsidR="00F21E36">
        <w:t>ection 44‑53‑370</w:t>
      </w:r>
      <w:r w:rsidR="000B3324">
        <w:t>(e)</w:t>
      </w:r>
      <w:r w:rsidR="00F21E36">
        <w:t xml:space="preserve"> of the S.C. Code is amended by adding:</w:t>
      </w:r>
    </w:p>
    <w:p w:rsidR="00F21E36" w:rsidP="00F21E36" w:rsidRDefault="00F21E36" w14:paraId="3CBBA20A" w14:textId="77777777">
      <w:pPr>
        <w:pStyle w:val="scemptyline"/>
      </w:pPr>
    </w:p>
    <w:p w:rsidR="000B3324" w:rsidP="000B3324" w:rsidRDefault="00F21E36" w14:paraId="3A843CD3" w14:textId="6CBE4878">
      <w:pPr>
        <w:pStyle w:val="scnewcodesection"/>
      </w:pPr>
      <w:bookmarkStart w:name="ns_T44C53N370_f6c0b4439" w:id="4"/>
      <w:r>
        <w:tab/>
      </w:r>
      <w:bookmarkStart w:name="ss_T44C53N370S9_lv1_8f3b25e27" w:id="5"/>
      <w:bookmarkEnd w:id="4"/>
      <w:r>
        <w:t>(</w:t>
      </w:r>
      <w:bookmarkEnd w:id="5"/>
      <w:r>
        <w:t xml:space="preserve">9) </w:t>
      </w:r>
      <w:r w:rsidR="000B3324">
        <w:t>powdered fentanyl or powdered fentanyl</w:t>
      </w:r>
      <w:r w:rsidR="00171026">
        <w:noBreakHyphen/>
      </w:r>
      <w:r w:rsidR="000B3324">
        <w:t>related substance as defined in Section 44‑53‑210, that is at least twenty percent pure fentanyl, is guilty of a felony and, upon conviction, must be punished as follows if the quantity involved is:</w:t>
      </w:r>
    </w:p>
    <w:p w:rsidR="000B3324" w:rsidP="000B3324" w:rsidRDefault="000B3324" w14:paraId="7E1E3CB2" w14:textId="5113F2BA">
      <w:pPr>
        <w:pStyle w:val="scnewcodesection"/>
      </w:pPr>
      <w:r>
        <w:tab/>
      </w:r>
      <w:r>
        <w:tab/>
      </w:r>
      <w:bookmarkStart w:name="ss_T44C53N370Sa_lv2_9edb11176" w:id="6"/>
      <w:r>
        <w:t>(</w:t>
      </w:r>
      <w:bookmarkEnd w:id="6"/>
      <w:r>
        <w:t xml:space="preserve">a) less that fifteen milligrams, guilty of possession with intent to distribute, dispense, or deliver fentanyl or </w:t>
      </w:r>
      <w:r w:rsidR="00EA743F">
        <w:t xml:space="preserve">a </w:t>
      </w:r>
      <w:r>
        <w:t>fentanyl</w:t>
      </w:r>
      <w:r w:rsidR="00171026">
        <w:noBreakHyphen/>
      </w:r>
      <w:r>
        <w:t>related substance, and upon conviction, is subject to a term of imprisonment of up to five years;</w:t>
      </w:r>
    </w:p>
    <w:p w:rsidR="000B3324" w:rsidP="000B3324" w:rsidRDefault="000B3324" w14:paraId="690B74E5" w14:textId="77777777">
      <w:pPr>
        <w:pStyle w:val="scnewcodesection"/>
      </w:pPr>
      <w:r>
        <w:tab/>
      </w:r>
      <w:r>
        <w:tab/>
      </w:r>
      <w:bookmarkStart w:name="ss_T44C53N370Sb_lv2_3d59b5bae" w:id="7"/>
      <w:r>
        <w:t>(</w:t>
      </w:r>
      <w:bookmarkEnd w:id="7"/>
      <w:r>
        <w:t>b) fifteen milligrams but less than fifty milligrams, guilty of trafficking in fentanyl, and upon conviction, is subject to a term of imprisonment of up to fifteen years;</w:t>
      </w:r>
    </w:p>
    <w:p w:rsidR="000B3324" w:rsidP="000B3324" w:rsidRDefault="000B3324" w14:paraId="77905552" w14:textId="51C9AF3C">
      <w:pPr>
        <w:pStyle w:val="scnewcodesection"/>
      </w:pPr>
      <w:r>
        <w:tab/>
      </w:r>
      <w:r>
        <w:tab/>
      </w:r>
      <w:bookmarkStart w:name="ss_T44C53N370Sc_lv2_e89c4d7b6" w:id="8"/>
      <w:r>
        <w:t>(</w:t>
      </w:r>
      <w:bookmarkEnd w:id="8"/>
      <w:r>
        <w:t>c) fifty milligrams but less than one hundred milligrams, guilty of trafficking in fentanyl</w:t>
      </w:r>
      <w:r w:rsidR="005C1C43">
        <w:t>,</w:t>
      </w:r>
      <w:r>
        <w:t xml:space="preserve"> and upon conviction, is subject to a term of imprisonment of up to twenty‑five years; </w:t>
      </w:r>
    </w:p>
    <w:p w:rsidR="00F53C0B" w:rsidP="000B3324" w:rsidRDefault="000B3324" w14:paraId="2AE4C91F" w14:textId="52210E35">
      <w:pPr>
        <w:pStyle w:val="scnewcodesection"/>
      </w:pPr>
      <w:r>
        <w:tab/>
      </w:r>
      <w:r>
        <w:tab/>
      </w:r>
      <w:bookmarkStart w:name="ss_T44C53N370Sd_lv2_d0499fed8" w:id="9"/>
      <w:r>
        <w:t>(</w:t>
      </w:r>
      <w:bookmarkEnd w:id="9"/>
      <w:r>
        <w:t>d) one hundred milligrams or more, guilty of trafficking in fentanyl</w:t>
      </w:r>
      <w:r w:rsidR="005C1C43">
        <w:t>,</w:t>
      </w:r>
      <w:r>
        <w:t xml:space="preserve"> and upon conviction, is subject to a term of imprisonment of up to thirty years.</w:t>
      </w:r>
    </w:p>
    <w:p w:rsidRPr="00DF3B44" w:rsidR="007E06BB" w:rsidP="00787433" w:rsidRDefault="007E06BB" w14:paraId="3D8F1FED" w14:textId="22E79FA9">
      <w:pPr>
        <w:pStyle w:val="scemptyline"/>
      </w:pPr>
    </w:p>
    <w:p w:rsidRPr="00DF3B44" w:rsidR="007A10F1" w:rsidP="007A10F1" w:rsidRDefault="00F53C0B" w14:paraId="0E9393B4" w14:textId="03612B8E">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25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C0F7A8" w:rsidR="00685035" w:rsidRPr="007B4AF7" w:rsidRDefault="00411E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C14BC">
              <w:t>[3904]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14B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3324"/>
    <w:rsid w:val="000B4C02"/>
    <w:rsid w:val="000B5B4A"/>
    <w:rsid w:val="000B6504"/>
    <w:rsid w:val="000B7FE1"/>
    <w:rsid w:val="000C3E88"/>
    <w:rsid w:val="000C46B9"/>
    <w:rsid w:val="000C58E4"/>
    <w:rsid w:val="000C6F9A"/>
    <w:rsid w:val="000D2F44"/>
    <w:rsid w:val="000D33E4"/>
    <w:rsid w:val="000E578A"/>
    <w:rsid w:val="000F2250"/>
    <w:rsid w:val="0010329A"/>
    <w:rsid w:val="001164F9"/>
    <w:rsid w:val="0011719C"/>
    <w:rsid w:val="00140049"/>
    <w:rsid w:val="00171026"/>
    <w:rsid w:val="00171601"/>
    <w:rsid w:val="001730EB"/>
    <w:rsid w:val="00173276"/>
    <w:rsid w:val="0019025B"/>
    <w:rsid w:val="00192AF7"/>
    <w:rsid w:val="00197366"/>
    <w:rsid w:val="001A136C"/>
    <w:rsid w:val="001B25B8"/>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7F7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EBA"/>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1C43"/>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211F"/>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410D"/>
    <w:rsid w:val="008A57E3"/>
    <w:rsid w:val="008B5BF4"/>
    <w:rsid w:val="008C0CEE"/>
    <w:rsid w:val="008C1B18"/>
    <w:rsid w:val="008D46EC"/>
    <w:rsid w:val="008E0E25"/>
    <w:rsid w:val="008E61A1"/>
    <w:rsid w:val="0091623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71A"/>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14BC"/>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2583"/>
    <w:rsid w:val="00B84B66"/>
    <w:rsid w:val="00B85475"/>
    <w:rsid w:val="00B9090A"/>
    <w:rsid w:val="00B92196"/>
    <w:rsid w:val="00B9228D"/>
    <w:rsid w:val="00B929EC"/>
    <w:rsid w:val="00B94AF0"/>
    <w:rsid w:val="00BB0725"/>
    <w:rsid w:val="00BB61C9"/>
    <w:rsid w:val="00BC408A"/>
    <w:rsid w:val="00BC5023"/>
    <w:rsid w:val="00BC556C"/>
    <w:rsid w:val="00BD42DA"/>
    <w:rsid w:val="00BD4684"/>
    <w:rsid w:val="00BE08A7"/>
    <w:rsid w:val="00BE4391"/>
    <w:rsid w:val="00BF3E48"/>
    <w:rsid w:val="00C15F1B"/>
    <w:rsid w:val="00C16288"/>
    <w:rsid w:val="00C17D1D"/>
    <w:rsid w:val="00C25BA5"/>
    <w:rsid w:val="00C31444"/>
    <w:rsid w:val="00C45923"/>
    <w:rsid w:val="00C543E7"/>
    <w:rsid w:val="00C70225"/>
    <w:rsid w:val="00C72198"/>
    <w:rsid w:val="00C73C7D"/>
    <w:rsid w:val="00C75005"/>
    <w:rsid w:val="00C837A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AA5"/>
    <w:rsid w:val="00E43F26"/>
    <w:rsid w:val="00E52A36"/>
    <w:rsid w:val="00E6378B"/>
    <w:rsid w:val="00E63EC3"/>
    <w:rsid w:val="00E653DA"/>
    <w:rsid w:val="00E65958"/>
    <w:rsid w:val="00E84FE5"/>
    <w:rsid w:val="00E879A5"/>
    <w:rsid w:val="00E879FC"/>
    <w:rsid w:val="00EA2574"/>
    <w:rsid w:val="00EA2F1F"/>
    <w:rsid w:val="00EA3F2E"/>
    <w:rsid w:val="00EA57EC"/>
    <w:rsid w:val="00EA743F"/>
    <w:rsid w:val="00EB120E"/>
    <w:rsid w:val="00EB46E2"/>
    <w:rsid w:val="00EC0045"/>
    <w:rsid w:val="00ED452E"/>
    <w:rsid w:val="00EE3CDA"/>
    <w:rsid w:val="00EF37A8"/>
    <w:rsid w:val="00EF531F"/>
    <w:rsid w:val="00F05FE8"/>
    <w:rsid w:val="00F13D87"/>
    <w:rsid w:val="00F149E5"/>
    <w:rsid w:val="00F15E33"/>
    <w:rsid w:val="00F17DA2"/>
    <w:rsid w:val="00F21E36"/>
    <w:rsid w:val="00F22EC0"/>
    <w:rsid w:val="00F27D7B"/>
    <w:rsid w:val="00F31D34"/>
    <w:rsid w:val="00F342A1"/>
    <w:rsid w:val="00F36FBA"/>
    <w:rsid w:val="00F44D36"/>
    <w:rsid w:val="00F46262"/>
    <w:rsid w:val="00F4795D"/>
    <w:rsid w:val="00F50A61"/>
    <w:rsid w:val="00F525CD"/>
    <w:rsid w:val="00F5286C"/>
    <w:rsid w:val="00F52E12"/>
    <w:rsid w:val="00F53C0B"/>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4&amp;session=125&amp;summary=B" TargetMode="External" Id="R7989e9d8219d4a56" /><Relationship Type="http://schemas.openxmlformats.org/officeDocument/2006/relationships/hyperlink" Target="https://www.scstatehouse.gov/sess125_2023-2024/prever/3904_20230208.docx" TargetMode="External" Id="R1084265169bb4d85" /><Relationship Type="http://schemas.openxmlformats.org/officeDocument/2006/relationships/hyperlink" Target="https://www.scstatehouse.gov/sess125_2023-2024/prever/3904_20230228.docx" TargetMode="External" Id="Rd4cf83bd80ae47a3" /><Relationship Type="http://schemas.openxmlformats.org/officeDocument/2006/relationships/hyperlink" Target="h:\hj\20230208.docx" TargetMode="External" Id="R2bf27f0393734eb8" /><Relationship Type="http://schemas.openxmlformats.org/officeDocument/2006/relationships/hyperlink" Target="h:\hj\20230208.docx" TargetMode="External" Id="R953d5fbf867149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17ea861a-9993-4e8e-85d0-8e82c016647f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2023-02-08</T_BILL_D_HOUSEINTRODATE>
  <T_BILL_D_INTRODATE>2023-02-07</T_BILL_D_INTRODATE>
  <T_BILL_N_INTERNALVERSIONNUMBER>1</T_BILL_N_INTERNALVERSIONNUMBER>
  <T_BILL_N_SESSION>125</T_BILL_N_SESSION>
  <T_BILL_N_VERSIONNUMBER>1</T_BILL_N_VERSIONNUMBER>
  <T_BILL_N_YEAR>2023</T_BILL_N_YEAR>
  <T_BILL_REQUEST_REQUEST>1b2f65d7-18d3-4c7b-a097-737d0f5d8822</T_BILL_REQUEST_REQUEST>
  <T_BILL_R_ORIGINALDRAFT>73f7695e-db9f-4d50-875c-91071e6d15c1</T_BILL_R_ORIGINALDRAFT>
  <T_BILL_SPONSOR_SPONSOR>b2136199-117e-4ca1-8f14-47ba232bb14f</T_BILL_SPONSOR_SPONSOR>
  <T_BILL_T_ACTNUMBER>None</T_BILL_T_ACTNUMBER>
  <T_BILL_T_BILLNAME>[3904]</T_BILL_T_BILLNAME>
  <T_BILL_T_BILLNUMBER>3904</T_BILL_T_BILLNUMBER>
  <T_BILL_T_BILLTITLE>TO AMEND THE SOUTH CAROLINA CODE OF LAWS BY AMENDING SECTION 44‑53‑370, RELATING TO PROHIBITED ACTS AND PENALTIES, SO AS TO PROVIDE FOR CERTAIN OFFENSES AND PUNISHMENTS FOR THE POSSESSION OF CERTAIN POWDERED FENTANYL.</T_BILL_T_BILLTITLE>
  <T_BILL_T_CHAMBER>house</T_BILL_T_CHAMBER>
  <T_BILL_T_FILENAME> </T_BILL_T_FILENAME>
  <T_BILL_T_LEGTYPE>bill_statewide</T_BILL_T_LEGTYPE>
  <T_BILL_T_RATNUMBER>None</T_BILL_T_RATNUMBER>
  <T_BILL_T_SECTIONS>[{"SectionUUID":"69242ffc-9abf-4106-a113-32af2e57fdb9","SectionName":"code_section","SectionNumber":1,"SectionType":"code_section","CodeSections":[{"CodeSectionBookmarkName":"ns_T44C53N370_f6c0b4439","IsConstitutionSection":false,"Identity":"44-53-370","IsNew":true,"SubSections":[{"Level":1,"Identity":"T44C53N370S9","SubSectionBookmarkName":"ss_T44C53N370S9_lv1_8f3b25e27","IsNewSubSection":true},{"Level":2,"Identity":"T44C53N370Sa","SubSectionBookmarkName":"ss_T44C53N370Sa_lv2_9edb11176","IsNewSubSection":false},{"Level":2,"Identity":"T44C53N370Sb","SubSectionBookmarkName":"ss_T44C53N370Sb_lv2_3d59b5bae","IsNewSubSection":false},{"Level":2,"Identity":"T44C53N370Sc","SubSectionBookmarkName":"ss_T44C53N370Sc_lv2_e89c4d7b6","IsNewSubSection":false},{"Level":2,"Identity":"T44C53N370Sd","SubSectionBookmarkName":"ss_T44C53N370Sd_lv2_d0499fed8","IsNewSubSection":false}],"TitleRelatedTo":"PROHIBITED ACTS AND PENALTIES","TitleSoAsTo":"provide for certain offenses and punishments for the possession of certain powdered fentanyl","Deleted":false}],"TitleText":"","DisableControls":false,"Deleted":false,"RepealItems":[],"SectionBookmarkName":"bs_num_1_343c052f7"},{"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69242ffc-9abf-4106-a113-32af2e57fdb9","SectionName":"code_section","SectionNumber":1,"SectionType":"code_section","CodeSections":[{"CodeSectionBookmarkName":"ns_T44C53N370_f6c0b4439","IsConstitutionSection":false,"Identity":"44-53-370","IsNew":true,"SubSections":[{"Level":1,"Identity":"T44C53N370S9","SubSectionBookmarkName":"ss_T44C53N370S9_lv1_8f3b25e27","IsNewSubSection":true}],"TitleRelatedTo":"PROHIBITED ACTS AND PENALTIES","TitleSoAsTo":"provide for certain offenses and punishments for the possession of certain powdered fentanyl","Deleted":false}],"TitleText":"","DisableControls":false,"Deleted":false,"RepealItems":[],"SectionBookmarkName":"bs_num_1_343c052f7"},{"SectionUUID":"8f03ca95-8faa-4d43-a9c2-8afc498075bd","SectionName":"standard_eff_date_section","SectionNumber":2,"SectionType":"drafting_clause","CodeSections":[],"TitleText":"","DisableControls":false,"Deleted":false,"RepealItems":[],"SectionBookmarkName":"bs_num_2_lastsection"}],"Timestamp":"2023-02-03T10:55:38.0469684-05:00","Username":null},{"Id":5,"SectionsList":[{"SectionUUID":"69242ffc-9abf-4106-a113-32af2e57fdb9","SectionName":"code_section","SectionNumber":1,"SectionType":"code_section","CodeSections":[{"CodeSectionBookmarkName":"ns_T44C53N370_f6c0b4439","IsConstitutionSection":false,"Identity":"44-53-370","IsNew":true,"SubSections":[{"Level":1,"Identity":"T44C53N370S9","SubSectionBookmarkName":"ss_T44C53N370S9_lv1_8f3b25e27","IsNewSubSection":true}],"TitleRelatedTo":"PROHIBITED ACTS AND PENALTIES","TitleSoAsTo":"provide for certain offenses and punishments for the possession of certain powdered fentanyl ","Deleted":false}],"TitleText":"","DisableControls":false,"Deleted":false,"RepealItems":[],"SectionBookmarkName":"bs_num_1_343c052f7"},{"SectionUUID":"8f03ca95-8faa-4d43-a9c2-8afc498075bd","SectionName":"standard_eff_date_section","SectionNumber":2,"SectionType":"drafting_clause","CodeSections":[],"TitleText":"","DisableControls":false,"Deleted":false,"RepealItems":[],"SectionBookmarkName":"bs_num_2_lastsection"}],"Timestamp":"2023-02-03T10:55:23.5097872-05:00","Username":null},{"Id":4,"SectionsList":[{"SectionUUID":"8f03ca95-8faa-4d43-a9c2-8afc498075bd","SectionName":"standard_eff_date_section","SectionNumber":2,"SectionType":"drafting_clause","CodeSections":[],"TitleText":"","DisableControls":false,"Deleted":false,"RepealItems":[],"SectionBookmarkName":"bs_num_2_lastsection"},{"SectionUUID":"69242ffc-9abf-4106-a113-32af2e57fdb9","SectionName":"code_section","SectionNumber":1,"SectionType":"code_section","CodeSections":[{"CodeSectionBookmarkName":"ns_T44C53N370_f6c0b4439","IsConstitutionSection":false,"Identity":"44-53-370","IsNew":true,"SubSections":[{"Level":1,"Identity":"T44C53N370S9","SubSectionBookmarkName":"ss_T44C53N370S9_lv1_8f3b25e27","IsNewSubSection":true}],"TitleRelatedTo":"PROHIBITED ACTS AND PENALTIEs","TitleSoAsTo":"provide for certain offenses and punishments for the possession of certain powdered fentanyl ","Deleted":false}],"TitleText":"","DisableControls":false,"Deleted":false,"RepealItems":[],"SectionBookmarkName":"bs_num_1_343c052f7"}],"Timestamp":"2023-02-03T09:06:54.2907221-05:00","Username":null},{"Id":3,"SectionsList":[{"SectionUUID":"8f03ca95-8faa-4d43-a9c2-8afc498075bd","SectionName":"standard_eff_date_section","SectionNumber":2,"SectionType":"drafting_clause","CodeSections":[],"TitleText":"","DisableControls":false,"Deleted":false,"RepealItems":[],"SectionBookmarkName":"bs_num_2_lastsection"},{"SectionUUID":"69242ffc-9abf-4106-a113-32af2e57fdb9","SectionName":"code_section","SectionNumber":1,"SectionType":"code_section","CodeSections":[{"CodeSectionBookmarkName":"ns_T44C53N370_f6c0b4439","IsConstitutionSection":false,"Identity":"44-53-370","IsNew":true,"SubSections":[{"Level":1,"Identity":"T44C53N370S9","SubSectionBookmarkName":"ss_T44C53N370S9_lv1_8f3b25e27","IsNewSubSection":true}],"TitleRelatedTo":"PROHIBITED ACTS AND PENALTIEs","TitleSoAsTo":"provide for certain offenses and punishments for certain powdered fentanyl possession","Deleted":false}],"TitleText":"","DisableControls":false,"Deleted":false,"RepealItems":[],"SectionBookmarkName":"bs_num_1_343c052f7"}],"Timestamp":"2023-02-03T09:06:25.4917918-05:00","Username":null},{"Id":2,"SectionsList":[{"SectionUUID":"8f03ca95-8faa-4d43-a9c2-8afc498075bd","SectionName":"standard_eff_date_section","SectionNumber":2,"SectionType":"drafting_clause","CodeSections":[],"TitleText":"","DisableControls":false,"Deleted":false,"RepealItems":[],"SectionBookmarkName":"bs_num_2_lastsection"},{"SectionUUID":"69242ffc-9abf-4106-a113-32af2e57fdb9","SectionName":"code_section","SectionNumber":1,"SectionType":"code_section","CodeSections":[{"CodeSectionBookmarkName":"ns_T44C53N370_f6c0b4439","IsConstitutionSection":false,"Identity":"44-53-370","IsNew":true,"SubSections":[{"Level":1,"Identity":"T44C53N370S9","SubSectionBookmarkName":"ss_T44C53N370S9_lv1_8f3b25e27","IsNewSubSection":true}],"TitleRelatedTo":"","TitleSoAsTo":"","Deleted":false}],"TitleText":"","DisableControls":false,"Deleted":false,"RepealItems":[],"SectionBookmarkName":"bs_num_1_343c052f7"}],"Timestamp":"2023-02-03T09:02:55.3468654-05:00","Username":null},{"Id":1,"SectionsList":[{"SectionUUID":"8f03ca95-8faa-4d43-a9c2-8afc498075bd","SectionName":"standard_eff_date_section","SectionNumber":2,"SectionType":"drafting_clause","CodeSections":[],"TitleText":"","DisableControls":false,"Deleted":false,"RepealItems":[],"SectionBookmarkName":"bs_num_2_lastsection"},{"SectionUUID":"69242ffc-9abf-4106-a113-32af2e57fdb9","SectionName":"code_section","SectionNumber":1,"SectionType":"code_section","CodeSections":[],"TitleText":"","DisableControls":false,"Deleted":false,"RepealItems":[],"SectionBookmarkName":"bs_num_1_343c052f7"}],"Timestamp":"2023-02-03T09:02:52.9611495-05:00","Username":null},{"Id":7,"SectionsList":[{"SectionUUID":"69242ffc-9abf-4106-a113-32af2e57fdb9","SectionName":"code_section","SectionNumber":1,"SectionType":"code_section","CodeSections":[{"CodeSectionBookmarkName":"ns_T44C53N370_f6c0b4439","IsConstitutionSection":false,"Identity":"44-53-370","IsNew":true,"SubSections":[{"Level":1,"Identity":"T44C53N370S9","SubSectionBookmarkName":"ss_T44C53N370S9_lv1_8f3b25e27","IsNewSubSection":true},{"Level":2,"Identity":"T44C53N370Sa","SubSectionBookmarkName":"ss_T44C53N370Sa_lv2_9edb11176","IsNewSubSection":false},{"Level":2,"Identity":"T44C53N370Sb","SubSectionBookmarkName":"ss_T44C53N370Sb_lv2_3d59b5bae","IsNewSubSection":false},{"Level":2,"Identity":"T44C53N370Sc","SubSectionBookmarkName":"ss_T44C53N370Sc_lv2_e89c4d7b6","IsNewSubSection":false},{"Level":2,"Identity":"T44C53N370Sd","SubSectionBookmarkName":"ss_T44C53N370Sd_lv2_d0499fed8","IsNewSubSection":false}],"TitleRelatedTo":"PROHIBITED ACTS AND PENALTIES","TitleSoAsTo":"provide for certain offenses and punishments for the possession of certain powdered fentanyl","Deleted":false}],"TitleText":"","DisableControls":false,"Deleted":false,"RepealItems":[],"SectionBookmarkName":"bs_num_1_343c052f7"},{"SectionUUID":"8f03ca95-8faa-4d43-a9c2-8afc498075bd","SectionName":"standard_eff_date_section","SectionNumber":2,"SectionType":"drafting_clause","CodeSections":[],"TitleText":"","DisableControls":false,"Deleted":false,"RepealItems":[],"SectionBookmarkName":"bs_num_2_lastsection"}],"Timestamp":"2023-02-07T09:22:55.3246046-05:00","Username":"julienewboult@scstatehouse.gov"}]</T_BILL_T_SECTIONSHISTORY>
  <T_BILL_T_SUBJECT>Trafficking in fentanyl</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1182</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dcterms:created xsi:type="dcterms:W3CDTF">2023-02-28T17:28:00Z</dcterms:created>
  <dcterms:modified xsi:type="dcterms:W3CDTF">2023-02-28T17:28:00Z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