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Bailey</w:t>
      </w:r>
    </w:p>
    <w:p>
      <w:pPr>
        <w:widowControl w:val="false"/>
        <w:spacing w:after="0"/>
        <w:jc w:val="left"/>
      </w:pPr>
      <w:r>
        <w:rPr>
          <w:rFonts w:ascii="Times New Roman"/>
          <w:sz w:val="22"/>
        </w:rPr>
        <w:t xml:space="preserve">Document Path: LC-0137AHB23.docx</w:t>
      </w:r>
    </w:p>
    <w:p>
      <w:pPr>
        <w:widowControl w:val="false"/>
        <w:spacing w:after="0"/>
        <w:jc w:val="left"/>
      </w:pPr>
    </w:p>
    <w:p>
      <w:pPr>
        <w:widowControl w:val="false"/>
        <w:spacing w:after="0"/>
        <w:jc w:val="left"/>
      </w:pPr>
      <w:r>
        <w:rPr>
          <w:rFonts w:ascii="Times New Roman"/>
          <w:sz w:val="22"/>
        </w:rPr>
        <w:t xml:space="preserve">Introduced in the House on February 21,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Bond, electronic monitoring of certain offenders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House</w:t>
      </w:r>
      <w:r>
        <w:tab/>
        <w:t xml:space="preserve">Introduced and read first time</w:t>
      </w:r>
      <w:r>
        <w:t xml:space="preserve"> (</w:t>
      </w:r>
      <w:hyperlink w:history="true" r:id="Raa001bd19cc7437e">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2/21/2023</w:t>
      </w:r>
      <w:r>
        <w:tab/>
        <w:t>House</w:t>
      </w:r>
      <w:r>
        <w:tab/>
        <w:t xml:space="preserve">Referred to Committee on</w:t>
      </w:r>
      <w:r>
        <w:rPr>
          <w:b/>
        </w:rPr>
        <w:t xml:space="preserve"> Judiciary</w:t>
      </w:r>
      <w:r>
        <w:t xml:space="preserve"> (</w:t>
      </w:r>
      <w:hyperlink w:history="true" r:id="Ra6bc96452a474750">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2/24/2023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4996448bd5e41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c7136af43a442c">
        <w:r>
          <w:rPr>
            <w:rStyle w:val="Hyperlink"/>
            <w:u w:val="single"/>
          </w:rPr>
          <w:t>02/21/2023</w:t>
        </w:r>
      </w:hyperlink>
      <w:r>
        <w:t xml:space="preserve"/>
      </w:r>
    </w:p>
    <w:p>
      <w:pPr>
        <w:widowControl w:val="true"/>
        <w:spacing w:after="0"/>
        <w:jc w:val="left"/>
      </w:pPr>
      <w:r>
        <w:rPr>
          <w:rFonts w:ascii="Times New Roman"/>
          <w:sz w:val="22"/>
        </w:rPr>
        <w:t xml:space="preserve"/>
      </w:r>
      <w:hyperlink r:id="R4190b5704647406a">
        <w:r>
          <w:rPr>
            <w:rStyle w:val="Hyperlink"/>
            <w:u w:val="single"/>
          </w:rPr>
          <w:t>02/24/2023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C3A3D" w:rsidRDefault="00432135" w14:paraId="47642A99" w14:textId="41CB821D">
      <w:pPr>
        <w:pStyle w:val="scemptylineheader"/>
      </w:pPr>
    </w:p>
    <w:p w:rsidRPr="00BB0725" w:rsidR="00A73EFA" w:rsidP="001C3A3D" w:rsidRDefault="00A73EFA" w14:paraId="7B72410E" w14:textId="374B6E9F">
      <w:pPr>
        <w:pStyle w:val="scemptylineheader"/>
      </w:pPr>
    </w:p>
    <w:p w:rsidRPr="00BB0725" w:rsidR="00A73EFA" w:rsidP="001C3A3D" w:rsidRDefault="00A73EFA" w14:paraId="6AD935C9" w14:textId="63DFACAA">
      <w:pPr>
        <w:pStyle w:val="scemptylineheader"/>
      </w:pPr>
    </w:p>
    <w:p w:rsidRPr="00DF3B44" w:rsidR="00A73EFA" w:rsidP="001C3A3D" w:rsidRDefault="00A73EFA" w14:paraId="51A98227" w14:textId="16EFECF9">
      <w:pPr>
        <w:pStyle w:val="scemptylineheader"/>
      </w:pPr>
    </w:p>
    <w:p w:rsidRPr="00DF3B44" w:rsidR="00A73EFA" w:rsidP="001C3A3D" w:rsidRDefault="00A73EFA" w14:paraId="3858851A" w14:textId="0D62BF90">
      <w:pPr>
        <w:pStyle w:val="scemptylineheader"/>
      </w:pPr>
    </w:p>
    <w:p w:rsidRPr="00DF3B44" w:rsidR="00A73EFA" w:rsidP="001C3A3D" w:rsidRDefault="00A73EFA" w14:paraId="4E3DDE20" w14:textId="205BA6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F70E6" w14:paraId="40FEFADA" w14:textId="09E0610C">
          <w:pPr>
            <w:pStyle w:val="scbilltitle"/>
            <w:tabs>
              <w:tab w:val="left" w:pos="2104"/>
            </w:tabs>
          </w:pPr>
          <w:r>
            <w:t xml:space="preserve">TO AMEND THE SOUTH CAROLINA CODE OF LAWS BY AMENDING SECTION 17‑15‑10, RELATING TO RELEASE ON BOND OF PERSONS CHARGED WITH NONCAPITAL OFFENSES SO AS TO REQUIRE DEFENDANTS SUBJECT TO ORDERS OF PROTECTION OR WHO HAVE BEEN CHARGED WITH VIOLENT CRIMES TO BE PLACED ON ACTIVE ELECTRONIC MONITORING BY THE COURT, </w:t>
          </w:r>
          <w:r w:rsidR="00413A76">
            <w:t xml:space="preserve">TO </w:t>
          </w:r>
          <w:r>
            <w:t xml:space="preserve">PROVIDE PARAMETERS FOR ELECTRONIC MONITORING, </w:t>
          </w:r>
          <w:r w:rsidR="00413A76">
            <w:t xml:space="preserve">TO </w:t>
          </w:r>
          <w:r>
            <w:t>PROVIDE DEFENDANT</w:t>
          </w:r>
          <w:r w:rsidR="0051430F">
            <w:t>s</w:t>
          </w:r>
          <w:r>
            <w:t xml:space="preserve"> MUST PAY THE COSTS OF ELECTRONIC MONITORING WITH EXCEPTIONS FOR SEVERE HARDSHIPS, AND </w:t>
          </w:r>
          <w:r w:rsidR="00413A76">
            <w:t xml:space="preserve">TO </w:t>
          </w:r>
          <w:r>
            <w:t>PROVIDE A PENALTY FOR REMOVING OR TAMPERING WITH</w:t>
          </w:r>
          <w:r w:rsidR="0051430F">
            <w:t xml:space="preserve"> </w:t>
          </w:r>
          <w:r>
            <w:t>ELECTRONIC MONITORING DEVICE</w:t>
          </w:r>
          <w:r w:rsidR="0051430F">
            <w:t>s</w:t>
          </w:r>
          <w:r>
            <w:t>; AND TO DIRECT THE OFFICE OF INDIGENT DEFENSE TO CREATE AN ELECTRONIC MONITORING FUND.</w:t>
          </w:r>
        </w:p>
      </w:sdtContent>
    </w:sdt>
    <w:bookmarkStart w:name="at_ab891d6b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e532b84c" w:id="1"/>
      <w:r w:rsidRPr="0094541D">
        <w:t>B</w:t>
      </w:r>
      <w:bookmarkEnd w:id="1"/>
      <w:r w:rsidRPr="0094541D">
        <w:t>e it enacted by the General Assembly of the State of South Carolina:</w:t>
      </w:r>
    </w:p>
    <w:p w:rsidR="000F0198" w:rsidP="000F0198" w:rsidRDefault="000F0198" w14:paraId="022D57D3" w14:textId="77777777">
      <w:pPr>
        <w:pStyle w:val="scemptyline"/>
      </w:pPr>
    </w:p>
    <w:p w:rsidR="007072F2" w:rsidP="007072F2" w:rsidRDefault="000F0198" w14:paraId="58A73ADD" w14:textId="77777777">
      <w:pPr>
        <w:pStyle w:val="scdirectionallanguage"/>
      </w:pPr>
      <w:bookmarkStart w:name="bs_num_1_9766be8a1" w:id="2"/>
      <w:r>
        <w:t>S</w:t>
      </w:r>
      <w:bookmarkEnd w:id="2"/>
      <w:r>
        <w:t>ECTION 1.</w:t>
      </w:r>
      <w:r>
        <w:tab/>
      </w:r>
      <w:bookmarkStart w:name="dl_a122be878" w:id="3"/>
      <w:r w:rsidR="007072F2">
        <w:t>S</w:t>
      </w:r>
      <w:bookmarkEnd w:id="3"/>
      <w:r w:rsidR="007072F2">
        <w:t>ection 17‑15‑10 of the S.C. Code is amended by adding:</w:t>
      </w:r>
    </w:p>
    <w:p w:rsidR="007072F2" w:rsidP="007072F2" w:rsidRDefault="007072F2" w14:paraId="23EFC818" w14:textId="77777777">
      <w:pPr>
        <w:pStyle w:val="scemptyline"/>
      </w:pPr>
    </w:p>
    <w:p w:rsidR="007E06BB" w:rsidP="000D2A18" w:rsidRDefault="007072F2" w14:paraId="3D8F1FED" w14:textId="1E2D9104">
      <w:pPr>
        <w:pStyle w:val="scnewcodesection"/>
      </w:pPr>
      <w:bookmarkStart w:name="ns_T17C15N10_ea2a007c2" w:id="4"/>
      <w:r>
        <w:tab/>
      </w:r>
      <w:bookmarkStart w:name="ss_T17C15N10SC_lv1_6d3b52813" w:id="5"/>
      <w:bookmarkEnd w:id="4"/>
      <w:r>
        <w:t>(</w:t>
      </w:r>
      <w:bookmarkEnd w:id="5"/>
      <w:r>
        <w:t xml:space="preserve">C) </w:t>
      </w:r>
      <w:r w:rsidR="000946F6">
        <w:t>If a court grants the release of a</w:t>
      </w:r>
      <w:r w:rsidR="009F5E41">
        <w:t xml:space="preserve"> </w:t>
      </w:r>
      <w:r w:rsidR="000D2A18">
        <w:t>defendant</w:t>
      </w:r>
      <w:r w:rsidR="009F5E41">
        <w:t xml:space="preserve"> </w:t>
      </w:r>
      <w:r w:rsidR="000946F6">
        <w:t xml:space="preserve">who is subject to an order of protection or </w:t>
      </w:r>
      <w:r w:rsidR="009F5E41">
        <w:t xml:space="preserve">charged with a violent </w:t>
      </w:r>
      <w:r w:rsidR="000946F6">
        <w:t>crime</w:t>
      </w:r>
      <w:r w:rsidR="009F5E41">
        <w:t>, as defined by Section 16‑1‑60</w:t>
      </w:r>
      <w:r w:rsidR="000946F6">
        <w:t xml:space="preserve">, when there is a specific victim, the court </w:t>
      </w:r>
      <w:r w:rsidR="00BC34DE">
        <w:t>must</w:t>
      </w:r>
      <w:r w:rsidR="000946F6">
        <w:t xml:space="preserve"> place the </w:t>
      </w:r>
      <w:r w:rsidR="000D2A18">
        <w:t>defendant</w:t>
      </w:r>
      <w:r w:rsidR="000946F6">
        <w:t xml:space="preserve"> on</w:t>
      </w:r>
      <w:r w:rsidRPr="009F5E41" w:rsidR="009F5E41">
        <w:t xml:space="preserve"> active electronic monitoring as an additional condition of release on bond. </w:t>
      </w:r>
      <w:r w:rsidR="00BC34DE">
        <w:t xml:space="preserve">The court shall ensure that the </w:t>
      </w:r>
      <w:r w:rsidR="000D2A18">
        <w:t xml:space="preserve">active </w:t>
      </w:r>
      <w:r w:rsidR="00BC34DE">
        <w:t xml:space="preserve">electronic monitoring device is assigned </w:t>
      </w:r>
      <w:r w:rsidR="00DB5CE4">
        <w:t xml:space="preserve">to </w:t>
      </w:r>
      <w:r w:rsidR="00BC34DE">
        <w:t xml:space="preserve">and installed on the defendant by an entity licensed by the State at the time of release on bond. </w:t>
      </w:r>
      <w:r w:rsidRPr="009F5E41" w:rsidR="009F5E41">
        <w:t xml:space="preserve">The </w:t>
      </w:r>
      <w:r w:rsidR="000D2A18">
        <w:t xml:space="preserve">active </w:t>
      </w:r>
      <w:r w:rsidR="00BC34DE">
        <w:t xml:space="preserve">electronic monitoring </w:t>
      </w:r>
      <w:r w:rsidRPr="009F5E41" w:rsidR="009F5E41">
        <w:t xml:space="preserve">device must </w:t>
      </w:r>
      <w:r w:rsidR="000D2A18">
        <w:t xml:space="preserve">have GPS cell phone‑based technology with GEO Fencing capability and </w:t>
      </w:r>
      <w:r w:rsidRPr="009F5E41" w:rsidR="009F5E41">
        <w:t xml:space="preserve">be capable of recording the </w:t>
      </w:r>
      <w:r w:rsidR="000D2A18">
        <w:t>defendant</w:t>
      </w:r>
      <w:r w:rsidRPr="009F5E41" w:rsidR="009F5E41">
        <w:t>’s</w:t>
      </w:r>
      <w:r w:rsidR="00BC34DE">
        <w:t xml:space="preserve"> </w:t>
      </w:r>
      <w:r w:rsidRPr="009F5E41" w:rsidR="009F5E41">
        <w:t>location at all times</w:t>
      </w:r>
      <w:r w:rsidR="000D2A18">
        <w:t>. T</w:t>
      </w:r>
      <w:r w:rsidRPr="009F5E41" w:rsidR="009F5E41">
        <w:t xml:space="preserve">he </w:t>
      </w:r>
      <w:r w:rsidR="000D2A18">
        <w:t xml:space="preserve">active electronic monitoring </w:t>
      </w:r>
      <w:r w:rsidR="00BC34DE">
        <w:t>device</w:t>
      </w:r>
      <w:r w:rsidRPr="009F5E41" w:rsidR="009F5E41">
        <w:t xml:space="preserve"> must be </w:t>
      </w:r>
      <w:r w:rsidR="00BC34DE">
        <w:t>set to send electronic notifications to the victim, defendant, local law enforcement, and entities responsible for any bond for the defendant’s release.</w:t>
      </w:r>
    </w:p>
    <w:p w:rsidR="00DB5CE4" w:rsidP="000D2A18" w:rsidRDefault="000D2A18" w14:paraId="1E5E5C8B" w14:textId="5A82FCD3">
      <w:pPr>
        <w:pStyle w:val="scnewcodesection"/>
      </w:pPr>
      <w:r>
        <w:tab/>
      </w:r>
      <w:r>
        <w:tab/>
      </w:r>
      <w:bookmarkStart w:name="ss_T17C15N10S1_lv2_23e0ffb27" w:id="6"/>
      <w:r>
        <w:t>(</w:t>
      </w:r>
      <w:bookmarkEnd w:id="6"/>
      <w:r>
        <w:t xml:space="preserve">1) The defendant </w:t>
      </w:r>
      <w:r w:rsidRPr="000D2A18">
        <w:t>must be charged for the cost of the active electronic monitoring device and the operation of</w:t>
      </w:r>
      <w:r>
        <w:t xml:space="preserve"> the</w:t>
      </w:r>
      <w:r w:rsidRPr="000D2A18">
        <w:t xml:space="preserve"> active electronic monitoring </w:t>
      </w:r>
      <w:r>
        <w:t xml:space="preserve">device </w:t>
      </w:r>
      <w:r w:rsidRPr="000D2A18">
        <w:t xml:space="preserve">for the duration of the time the </w:t>
      </w:r>
      <w:r>
        <w:t>defendant</w:t>
      </w:r>
      <w:r w:rsidRPr="000D2A18">
        <w:t xml:space="preserve"> is required to be electronically monitored. The </w:t>
      </w:r>
      <w:r>
        <w:t xml:space="preserve">court </w:t>
      </w:r>
      <w:r w:rsidRPr="000D2A18">
        <w:t xml:space="preserve">may exempt a </w:t>
      </w:r>
      <w:r>
        <w:t>defendant</w:t>
      </w:r>
      <w:r w:rsidRPr="000D2A18">
        <w:t xml:space="preserve"> from the payment of a part or all of the cost during a part or all of the duration of the time the </w:t>
      </w:r>
      <w:r>
        <w:t>defendant</w:t>
      </w:r>
      <w:r w:rsidRPr="000D2A18">
        <w:t xml:space="preserve"> is required to be electronically monitored, if it is determined that exceptional circumstances exist such that these payments </w:t>
      </w:r>
      <w:r w:rsidR="00C67639">
        <w:t xml:space="preserve">will </w:t>
      </w:r>
      <w:r w:rsidRPr="000D2A18">
        <w:t xml:space="preserve">cause a severe hardship to the </w:t>
      </w:r>
      <w:r>
        <w:t>defendant</w:t>
      </w:r>
      <w:r w:rsidRPr="000D2A18">
        <w:t xml:space="preserve">. </w:t>
      </w:r>
      <w:r w:rsidR="00DB5CE4">
        <w:t>In such case, the defendant may apply to the Office on Indigent Defense for assistance from a fund set up for th</w:t>
      </w:r>
      <w:r w:rsidR="0074424E">
        <w:t>is</w:t>
      </w:r>
      <w:r w:rsidR="00DB5CE4">
        <w:t xml:space="preserve"> purpose.</w:t>
      </w:r>
    </w:p>
    <w:p w:rsidR="000D2A18" w:rsidP="000D2A18" w:rsidRDefault="00DB5CE4" w14:paraId="2C4077BE" w14:textId="4BEF57BD">
      <w:pPr>
        <w:pStyle w:val="scnewcodesection"/>
      </w:pPr>
      <w:r>
        <w:tab/>
      </w:r>
      <w:r>
        <w:tab/>
      </w:r>
      <w:bookmarkStart w:name="ss_T17C15N10S2_lv2_c38e4cdd1" w:id="7"/>
      <w:r>
        <w:t>(</w:t>
      </w:r>
      <w:bookmarkEnd w:id="7"/>
      <w:r>
        <w:t>2)</w:t>
      </w:r>
      <w:r w:rsidRPr="000D2A18" w:rsidR="000D2A18">
        <w:t xml:space="preserve"> </w:t>
      </w:r>
      <w:r>
        <w:t xml:space="preserve">A defendant who intentionally removes, tampers with, defaces, alters, damages, or destroys an </w:t>
      </w:r>
      <w:r>
        <w:lastRenderedPageBreak/>
        <w:t xml:space="preserve">active electronic monitoring device must be considered to have violated the terms of </w:t>
      </w:r>
      <w:r w:rsidR="00C67639">
        <w:t xml:space="preserve">the </w:t>
      </w:r>
      <w:r>
        <w:t xml:space="preserve">bond and must be punished </w:t>
      </w:r>
      <w:r w:rsidR="0074424E">
        <w:t>as provided in Section 24‑13‑425, tampering with the operation of an electronic monitoring device</w:t>
      </w:r>
      <w:r>
        <w:t xml:space="preserve">. </w:t>
      </w:r>
    </w:p>
    <w:p w:rsidR="0074424E" w:rsidP="0074424E" w:rsidRDefault="0074424E" w14:paraId="4722FC3A" w14:textId="77777777">
      <w:pPr>
        <w:pStyle w:val="scemptyline"/>
      </w:pPr>
    </w:p>
    <w:p w:rsidR="000D2A18" w:rsidP="00531F24" w:rsidRDefault="0074424E" w14:paraId="4F615011" w14:textId="30A50AAB">
      <w:pPr>
        <w:pStyle w:val="scnoncodifiedsection"/>
      </w:pPr>
      <w:bookmarkStart w:name="bs_num_2_b9e5adf4d" w:id="8"/>
      <w:r>
        <w:t>S</w:t>
      </w:r>
      <w:bookmarkEnd w:id="8"/>
      <w:r>
        <w:t>ECTION 2.</w:t>
      </w:r>
      <w:r>
        <w:tab/>
      </w:r>
      <w:r w:rsidR="00D124ED">
        <w:t xml:space="preserve"> </w:t>
      </w:r>
      <w:r w:rsidR="00FF62D8">
        <w:t xml:space="preserve">The Office of Indigent Defense </w:t>
      </w:r>
      <w:r w:rsidR="00C67639">
        <w:t xml:space="preserve">shall </w:t>
      </w:r>
      <w:r w:rsidR="00FF62D8">
        <w:t>create</w:t>
      </w:r>
      <w:r w:rsidR="00C67639">
        <w:t xml:space="preserve"> t</w:t>
      </w:r>
      <w:r w:rsidR="00FF62D8">
        <w:t>he Electronic Monitoring Fund for defendants found by the court to possess a severe hardship such that they are unable to pay the costs of electronic monitoring ordered by the court pursuant to Section 17‑15‑10</w:t>
      </w:r>
      <w:r w:rsidR="00150E70">
        <w:t>(C)(1).</w:t>
      </w:r>
    </w:p>
    <w:p w:rsidRPr="00DF3B44" w:rsidR="00531F24" w:rsidP="00531F24" w:rsidRDefault="00531F24" w14:paraId="4697215B" w14:textId="77777777">
      <w:pPr>
        <w:pStyle w:val="scnoncodifiedsection"/>
      </w:pPr>
    </w:p>
    <w:p w:rsidRPr="00DF3B44" w:rsidR="007A10F1" w:rsidP="007A10F1" w:rsidRDefault="0074424E" w14:paraId="0E9393B4" w14:textId="09348924">
      <w:pPr>
        <w:pStyle w:val="scnoncodifiedsection"/>
      </w:pPr>
      <w:bookmarkStart w:name="bs_num_3_lastsection" w:id="9"/>
      <w:bookmarkStart w:name="eff_date_section" w:id="10"/>
      <w:bookmarkStart w:name="_Hlk77157096" w:id="11"/>
      <w:r>
        <w:t>S</w:t>
      </w:r>
      <w:bookmarkEnd w:id="9"/>
      <w:r>
        <w:t>ECTION 3.</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236C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6C2C35C" w:rsidR="00685035" w:rsidRPr="007B4AF7" w:rsidRDefault="00413A7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[4001]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0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46F6"/>
    <w:rsid w:val="000A3C25"/>
    <w:rsid w:val="000B4C02"/>
    <w:rsid w:val="000B5B4A"/>
    <w:rsid w:val="000B7FE1"/>
    <w:rsid w:val="000C3E88"/>
    <w:rsid w:val="000C46B9"/>
    <w:rsid w:val="000C58E4"/>
    <w:rsid w:val="000C6F9A"/>
    <w:rsid w:val="000D2A18"/>
    <w:rsid w:val="000D2F44"/>
    <w:rsid w:val="000D33E4"/>
    <w:rsid w:val="000E578A"/>
    <w:rsid w:val="000F0198"/>
    <w:rsid w:val="000F2250"/>
    <w:rsid w:val="0010329A"/>
    <w:rsid w:val="001164F9"/>
    <w:rsid w:val="0011719C"/>
    <w:rsid w:val="00140049"/>
    <w:rsid w:val="00150E70"/>
    <w:rsid w:val="00171601"/>
    <w:rsid w:val="001726C3"/>
    <w:rsid w:val="001730EB"/>
    <w:rsid w:val="00173276"/>
    <w:rsid w:val="0019025B"/>
    <w:rsid w:val="00192AF7"/>
    <w:rsid w:val="00197366"/>
    <w:rsid w:val="001A136C"/>
    <w:rsid w:val="001B6DA2"/>
    <w:rsid w:val="001C25EC"/>
    <w:rsid w:val="001C3A3D"/>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A76"/>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430F"/>
    <w:rsid w:val="00523F7F"/>
    <w:rsid w:val="00524D54"/>
    <w:rsid w:val="00531F24"/>
    <w:rsid w:val="0054531B"/>
    <w:rsid w:val="00546C24"/>
    <w:rsid w:val="005476FF"/>
    <w:rsid w:val="005516F6"/>
    <w:rsid w:val="00552842"/>
    <w:rsid w:val="00554E89"/>
    <w:rsid w:val="00572281"/>
    <w:rsid w:val="005801DD"/>
    <w:rsid w:val="0058334A"/>
    <w:rsid w:val="00592A40"/>
    <w:rsid w:val="005A28BC"/>
    <w:rsid w:val="005A5377"/>
    <w:rsid w:val="005B7817"/>
    <w:rsid w:val="005C06C8"/>
    <w:rsid w:val="005C23D7"/>
    <w:rsid w:val="005C40EB"/>
    <w:rsid w:val="005D02B4"/>
    <w:rsid w:val="005D3013"/>
    <w:rsid w:val="005E1E50"/>
    <w:rsid w:val="005E2B9C"/>
    <w:rsid w:val="005E3332"/>
    <w:rsid w:val="005F70E6"/>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2F2"/>
    <w:rsid w:val="00711AA9"/>
    <w:rsid w:val="00722155"/>
    <w:rsid w:val="007236C2"/>
    <w:rsid w:val="00737F19"/>
    <w:rsid w:val="0074424E"/>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DAB"/>
    <w:rsid w:val="009F5E41"/>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34DE"/>
    <w:rsid w:val="00BC408A"/>
    <w:rsid w:val="00BC5023"/>
    <w:rsid w:val="00BC556C"/>
    <w:rsid w:val="00BD42DA"/>
    <w:rsid w:val="00BD4684"/>
    <w:rsid w:val="00BE08A7"/>
    <w:rsid w:val="00BE4391"/>
    <w:rsid w:val="00BF3E48"/>
    <w:rsid w:val="00C15F1B"/>
    <w:rsid w:val="00C16288"/>
    <w:rsid w:val="00C17D1D"/>
    <w:rsid w:val="00C45923"/>
    <w:rsid w:val="00C543E7"/>
    <w:rsid w:val="00C67639"/>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24ED"/>
    <w:rsid w:val="00D14995"/>
    <w:rsid w:val="00D2455C"/>
    <w:rsid w:val="00D25023"/>
    <w:rsid w:val="00D27F8C"/>
    <w:rsid w:val="00D33843"/>
    <w:rsid w:val="00D54A6F"/>
    <w:rsid w:val="00D57D57"/>
    <w:rsid w:val="00D62E42"/>
    <w:rsid w:val="00D772FB"/>
    <w:rsid w:val="00DA1AA0"/>
    <w:rsid w:val="00DB5CE4"/>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D7E"/>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62D8"/>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01&amp;session=125&amp;summary=B" TargetMode="External" Id="Rc4996448bd5e414c" /><Relationship Type="http://schemas.openxmlformats.org/officeDocument/2006/relationships/hyperlink" Target="https://www.scstatehouse.gov/sess125_2023-2024/prever/4001_20230221.docx" TargetMode="External" Id="Rbec7136af43a442c" /><Relationship Type="http://schemas.openxmlformats.org/officeDocument/2006/relationships/hyperlink" Target="https://www.scstatehouse.gov/sess125_2023-2024/prever/4001_20230224.docx" TargetMode="External" Id="R4190b5704647406a" /><Relationship Type="http://schemas.openxmlformats.org/officeDocument/2006/relationships/hyperlink" Target="h:\hj\20230221.docx" TargetMode="External" Id="Raa001bd19cc7437e" /><Relationship Type="http://schemas.openxmlformats.org/officeDocument/2006/relationships/hyperlink" Target="h:\hj\20230221.docx" TargetMode="External" Id="Ra6bc96452a4747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2501A"/>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9682f373-8570-464b-b81d-e6c260958984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2023-02-21</T_BILL_D_HOUSEINTRODATE>
  <T_BILL_D_INTRODATE>2023-02-21</T_BILL_D_INTRODATE>
  <T_BILL_N_INTERNALVERSIONNUMBER>1</T_BILL_N_INTERNALVERSIONNUMBER>
  <T_BILL_N_SESSION>125</T_BILL_N_SESSION>
  <T_BILL_N_VERSIONNUMBER>1</T_BILL_N_VERSIONNUMBER>
  <T_BILL_N_YEAR>2023</T_BILL_N_YEAR>
  <T_BILL_REQUEST_REQUEST>06d42223-5b07-4c71-a42d-4c9276d504b9</T_BILL_REQUEST_REQUEST>
  <T_BILL_R_ORIGINALDRAFT>2fd1b565-b278-40f7-affa-3ac0ccfe6fff</T_BILL_R_ORIGINALDRAFT>
  <T_BILL_SPONSOR_SPONSOR>3e836d2a-7508-48a9-803b-b336128c6946</T_BILL_SPONSOR_SPONSOR>
  <T_BILL_T_BILLNAME>[4001]</T_BILL_T_BILLNAME>
  <T_BILL_T_BILLNUMBER>4001</T_BILL_T_BILLNUMBER>
  <T_BILL_T_BILLTITLE>TO AMEND THE SOUTH CAROLINA CODE OF LAWS BY AMENDING SECTION 17‑15‑10, RELATING TO RELEASE ON BOND OF PERSONS CHARGED WITH NONCAPITAL OFFENSES SO AS TO REQUIRE DEFENDANTS SUBJECT TO ORDERS OF PROTECTION OR WHO HAVE BEEN CHARGED WITH VIOLENT CRIMES TO BE PLACED ON ACTIVE ELECTRONIC MONITORING BY THE COURT, TO PROVIDE PARAMETERS FOR ELECTRONIC MONITORING, TO PROVIDE DEFENDANTs MUST PAY THE COSTS OF ELECTRONIC MONITORING WITH EXCEPTIONS FOR SEVERE HARDSHIPS, AND TO PROVIDE A PENALTY FOR REMOVING OR TAMPERING WITH ELECTRONIC MONITORING DEVICEs; AND TO DIRECT THE OFFICE OF INDIGENT DEFENSE TO CREATE AN ELECTRONIC MONITORING FUND.</T_BILL_T_BILLTITLE>
  <T_BILL_T_CHAMBER>house</T_BILL_T_CHAMBER>
  <T_BILL_T_FILENAME> </T_BILL_T_FILENAME>
  <T_BILL_T_LEGTYPE>bill_statewide</T_BILL_T_LEGTYPE>
  <T_BILL_T_SECTIONS>[{"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Level":2,"Identity":"T17C15N10S1","SubSectionBookmarkName":"ss_T17C15N10S1_lv2_23e0ffb27","IsNewSubSection":false},{"Level":2,"Identity":"T17C15N10S2","SubSectionBookmarkName":"ss_T17C15N10S2_lv2_c38e4cdd1","IsNewSubSection":false}],"TitleRelatedTo":"release on bond of persons charged with noncapital offenses","TitleSoAsTo":"require defendants subject to orders of protection or who have been charged with violent crimes to be placed on active electronic monitoring by the court, provide parameters for electronic monitoring, provide the defendant must pay the costs of electronic monitoring with exceptions for severe hardships, and provide a penalty for removing or tampering with an electronic monitoring device; and to direct the Office of Indigent Defense to create an electronic monitoring fund","Deleted":false}],"TitleText":"","DisableControls":false,"Deleted":false,"RepealItems":[],"SectionBookmarkName":"bs_num_1_9766be8a1"},{"SectionUUID":"b816aca0-1427-4f4b-8036-cffa1d7873ec","SectionName":"New Blank SECTION","SectionNumber":2,"SectionType":"new","CodeSections":[],"TitleText":"","DisableControls":false,"Deleted":false,"RepealItems":[],"SectionBookmarkName":"bs_num_2_b9e5adf4d"},{"SectionUUID":"8f03ca95-8faa-4d43-a9c2-8afc498075bd","SectionName":"standard_eff_date_section","SectionNumber":3,"SectionType":"drafting_clause","CodeSections":[],"TitleText":"","DisableControls":false,"Deleted":false,"RepealItems":[],"SectionBookmarkName":"bs_num_3_lastsection"}]</T_BILL_T_SECTIONS>
  <T_BILL_T_SECTIONSHISTORY>[{"Id":5,"SectionsList":[{"SectionUUID":"8f03ca95-8faa-4d43-a9c2-8afc498075bd","SectionName":"standard_eff_date_section","SectionNumber":3,"SectionType":"drafting_clause","CodeSections":[],"TitleText":"","DisableControls":false,"Deleted":false,"RepealItems":[],"SectionBookmarkName":"bs_num_3_lastsection"},{"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TitleRelatedTo":"release on bond of persons charged with noncapital offenses","TitleSoAsTo":"require defendants subject to orders of protection or who have been charged with violent crimes to be placed on active electronic monitoring by the court, provide parameters for electronic monitoring, provide the defendant must pay the costs of electronic monitoring with exceptions for severe hardships, and provide a penalty for removing or tampering with an electronic monitoring device; and to direct the Office of Indigent Defense to create an electronic monitoring fund","Deleted":false}],"TitleText":"","DisableControls":false,"Deleted":false,"RepealItems":[],"SectionBookmarkName":"bs_num_1_9766be8a1"},{"SectionUUID":"b816aca0-1427-4f4b-8036-cffa1d7873ec","SectionName":"New Blank SECTION","SectionNumber":2,"SectionType":"new","CodeSections":[],"TitleText":"","DisableControls":false,"Deleted":false,"RepealItems":[],"SectionBookmarkName":"bs_num_2_b9e5adf4d"}],"Timestamp":"2023-02-14T16:18:29.8285167-05:00","Username":null},{"Id":4,"SectionsList":[{"SectionUUID":"8f03ca95-8faa-4d43-a9c2-8afc498075bd","SectionName":"standard_eff_date_section","SectionNumber":3,"SectionType":"drafting_clause","CodeSections":[],"TitleText":"","DisableControls":false,"Deleted":false,"RepealItems":[],"SectionBookmarkName":"bs_num_3_lastsection"},{"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TitleRelatedTo":"","TitleSoAsTo":"","Deleted":false}],"TitleText":"","DisableControls":false,"Deleted":false,"RepealItems":[],"SectionBookmarkName":"bs_num_1_9766be8a1"},{"SectionUUID":"b816aca0-1427-4f4b-8036-cffa1d7873ec","SectionName":"New Blank SECTION","SectionNumber":2,"SectionType":"new","CodeSections":[],"TitleText":"","DisableControls":false,"Deleted":false,"RepealItems":[],"SectionBookmarkName":"bs_num_2_b9e5adf4d"}],"Timestamp":"2023-02-14T16:04:09.827637-05:00","Username":null},{"Id":3,"SectionsList":[{"SectionUUID":"8f03ca95-8faa-4d43-a9c2-8afc498075bd","SectionName":"standard_eff_date_section","SectionNumber":3,"SectionType":"drafting_clause","CodeSections":[],"TitleText":"","DisableControls":false,"Deleted":false,"RepealItems":[],"SectionBookmarkName":"bs_num_3_lastsection"},{"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TitleRelatedTo":"","TitleSoAsTo":"","Deleted":false}],"TitleText":"","DisableControls":false,"Deleted":false,"RepealItems":[],"SectionBookmarkName":"bs_num_1_9766be8a1"},{"SectionUUID":"b816aca0-1427-4f4b-8036-cffa1d7873ec","SectionName":"New Blank SECTION","SectionNumber":2,"SectionType":"new","CodeSections":[],"TitleText":"","DisableControls":false,"Deleted":false,"RepealItems":[],"SectionBookmarkName":"bs_num_2_b9e5adf4d"}],"Timestamp":"2023-02-14T16:04:09.3199669-05:00","Username":null},{"Id":2,"SectionsList":[{"SectionUUID":"8f03ca95-8faa-4d43-a9c2-8afc498075bd","SectionName":"standard_eff_date_section","SectionNumber":2,"SectionType":"drafting_clause","CodeSections":[],"TitleText":"","DisableControls":false,"Deleted":false,"RepealItems":[],"SectionBookmarkName":"bs_num_2_lastsection"},{"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TitleRelatedTo":"","TitleSoAsTo":"","Deleted":false}],"TitleText":"","DisableControls":false,"Deleted":false,"RepealItems":[],"SectionBookmarkName":"bs_num_1_9766be8a1"}],"Timestamp":"2023-02-14T15:14:10.0146419-05:00","Username":null},{"Id":1,"SectionsList":[{"SectionUUID":"8f03ca95-8faa-4d43-a9c2-8afc498075bd","SectionName":"standard_eff_date_section","SectionNumber":2,"SectionType":"drafting_clause","CodeSections":[],"TitleText":"","DisableControls":false,"Deleted":false,"RepealItems":[],"SectionBookmarkName":"bs_num_2_lastsection"},{"SectionUUID":"94e46258-630b-414c-bf2b-d472f7b68723","SectionName":"code_section","SectionNumber":1,"SectionType":"code_section","CodeSections":[],"TitleText":"","DisableControls":false,"Deleted":false,"RepealItems":[],"SectionBookmarkName":"bs_num_1_9766be8a1"}],"Timestamp":"2023-02-14T15:14:08.1826678-05:00","Username":null},{"Id":6,"SectionsList":[{"SectionUUID":"94e46258-630b-414c-bf2b-d472f7b68723","SectionName":"code_section","SectionNumber":1,"SectionType":"code_section","CodeSections":[{"CodeSectionBookmarkName":"ns_T17C15N10_ea2a007c2","IsConstitutionSection":false,"Identity":"17-15-10","IsNew":true,"SubSections":[{"Level":1,"Identity":"T17C15N10SC","SubSectionBookmarkName":"ss_T17C15N10SC_lv1_6d3b52813","IsNewSubSection":true},{"Level":2,"Identity":"T17C15N10S1","SubSectionBookmarkName":"ss_T17C15N10S1_lv2_23e0ffb27","IsNewSubSection":false},{"Level":2,"Identity":"T17C15N10S2","SubSectionBookmarkName":"ss_T17C15N10S2_lv2_c38e4cdd1","IsNewSubSection":false}],"TitleRelatedTo":"release on bond of persons charged with noncapital offenses","TitleSoAsTo":"require defendants subject to orders of protection or who have been charged with violent crimes to be placed on active electronic monitoring by the court, provide parameters for electronic monitoring, provide the defendant must pay the costs of electronic monitoring with exceptions for severe hardships, and provide a penalty for removing or tampering with an electronic monitoring device; and to direct the Office of Indigent Defense to create an electronic monitoring fund","Deleted":false}],"TitleText":"","DisableControls":false,"Deleted":false,"RepealItems":[],"SectionBookmarkName":"bs_num_1_9766be8a1"},{"SectionUUID":"b816aca0-1427-4f4b-8036-cffa1d7873ec","SectionName":"New Blank SECTION","SectionNumber":2,"SectionType":"new","CodeSections":[],"TitleText":"","DisableControls":false,"Deleted":false,"RepealItems":[],"SectionBookmarkName":"bs_num_2_b9e5adf4d"},{"SectionUUID":"8f03ca95-8faa-4d43-a9c2-8afc498075bd","SectionName":"standard_eff_date_section","SectionNumber":3,"SectionType":"drafting_clause","CodeSections":[],"TitleText":"","DisableControls":false,"Deleted":false,"RepealItems":[],"SectionBookmarkName":"bs_num_3_lastsection"}],"Timestamp":"2023-02-15T09:29:28.4017448-05:00","Username":"nikidowney@scstatehouse.gov"}]</T_BILL_T_SECTIONSHISTORY>
  <T_BILL_T_SUBJECT>Bond, electronic monitoring of certain offenders</T_BILL_T_SUBJECT>
  <T_BILL_UR_DRAFTER>ashleyharwellbeach@scstatehouse.gov</T_BILL_UR_DRAFTER>
  <T_BILL_UR_DRAFTINGASSISTANT>nikidowney@scstatehouse.gov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2</Pages>
  <Words>490</Words>
  <Characters>2508</Characters>
  <Application>Microsoft Office Word</Application>
  <DocSecurity>0</DocSecurity>
  <Lines>53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38</cp:revision>
  <dcterms:created xsi:type="dcterms:W3CDTF">2022-06-03T11:45:00Z</dcterms:created>
  <dcterms:modified xsi:type="dcterms:W3CDTF">2023-02-24T19:19:00Z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