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 Jones, Gibson, B.J. Cox, West, Crawford, Herbkersman, Long, Nutt, Schuessler, M.M. Smith, Bailey, Davis, Yow, Pace, B.L. Cox, White, May, Hartnett, McCabe, Erickson, Brittain, Kilmartin, Pedalino, Trantham, Harris, Magnuson, Cromer, O'Neal, McCravy, McGinnis, Oremus, Leber, Beach, Ligon, B. Newton, Hiott, Felder, Chapman, Neese, Haddon, A.M. Morgan, T.A. Morgan, Vaughan, Gilliam, Willis, Chumley, Gatch, Wooten, Mitchell, Hewitt, Hardee, Lawson, J.E. Johnson, Elliott, Carter, Caskey, Taylor, Forrest, Landing, Bustos, Robbins, Burns, Collins, Bradley, W. Newton, Ballentine, Blackwell, Pope, Sandifer and G.M. Smith</w:t>
      </w:r>
    </w:p>
    <w:p>
      <w:pPr>
        <w:widowControl w:val="false"/>
        <w:spacing w:after="0"/>
        <w:jc w:val="left"/>
      </w:pPr>
      <w:r>
        <w:rPr>
          <w:rFonts w:ascii="Times New Roman"/>
          <w:sz w:val="22"/>
        </w:rPr>
        <w:t xml:space="preserve">Document Path: LC-0252SA23.docx</w:t>
      </w:r>
    </w:p>
    <w:p>
      <w:pPr>
        <w:widowControl w:val="false"/>
        <w:spacing w:after="0"/>
        <w:jc w:val="left"/>
      </w:pPr>
    </w:p>
    <w:p>
      <w:pPr>
        <w:widowControl w:val="false"/>
        <w:spacing w:after="0"/>
        <w:jc w:val="left"/>
      </w:pPr>
      <w:r>
        <w:rPr>
          <w:rFonts w:ascii="Times New Roman"/>
          <w:sz w:val="22"/>
        </w:rPr>
        <w:t xml:space="preserve">Introduced in the House on March 7,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COVID-19 sunset provisions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3/7/2023</w:t>
      </w:r>
      <w:r>
        <w:tab/>
        <w:t>House</w:t>
      </w:r>
      <w:r>
        <w:tab/>
        <w:t xml:space="preserve">Introduced and read first time</w:t>
      </w:r>
      <w:r>
        <w:t xml:space="preserve"> (</w:t>
      </w:r>
      <w:hyperlink w:history="true" r:id="R26c5199736984e32">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Referred to Committee on</w:t>
      </w:r>
      <w:r>
        <w:rPr>
          <w:b/>
        </w:rPr>
        <w:t xml:space="preserve"> Judiciary</w:t>
      </w:r>
      <w:r>
        <w:t xml:space="preserve"> (</w:t>
      </w:r>
      <w:hyperlink w:history="true" r:id="R7a74e2b9696f4179">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bbec1fc633a408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a4431b14504bf0">
        <w:r>
          <w:rPr>
            <w:rStyle w:val="Hyperlink"/>
            <w:u w:val="single"/>
          </w:rPr>
          <w:t>03/07/2023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B073F" w14:paraId="40FEFADA" w14:textId="78B994FD">
          <w:pPr>
            <w:pStyle w:val="scbilltitle"/>
            <w:tabs>
              <w:tab w:val="left" w:pos="2104"/>
            </w:tabs>
          </w:pPr>
          <w:r>
            <w:t xml:space="preserve">TO AMEND THE SOUTH CAROLINA CODE OF LAWS </w:t>
          </w:r>
          <w:r w:rsidR="005775D0">
            <w:t>by</w:t>
          </w:r>
          <w:r>
            <w:t xml:space="preserve"> AMEND</w:t>
          </w:r>
          <w:r w:rsidR="005775D0">
            <w:t>ing</w:t>
          </w:r>
          <w:r>
            <w:t xml:space="preserve"> SECTION 10 OF ACT 142 OF 2022, RELATING TO THE SOUTH CAROLINA COVID‑19 LIABILITY IMMUNITY ACT, SO AS TO REMOVE THE SUNSET PROVISION</w:t>
          </w:r>
          <w:r w:rsidR="005775D0">
            <w:t>;</w:t>
          </w:r>
          <w:r>
            <w:t xml:space="preserve"> AND BY AMENDING SECTION 12 OF ACT 142 OF 2022, RELATING TO CERTAIN VACCINE MANDATE RESTRICTIONS, SO AS TO REMOVE THE SUNSET PROVISION.</w:t>
          </w:r>
        </w:p>
      </w:sdtContent>
    </w:sdt>
    <w:bookmarkStart w:name="at_9a62d44f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6e2d4603" w:id="1"/>
      <w:r w:rsidRPr="0094541D">
        <w:t>B</w:t>
      </w:r>
      <w:bookmarkEnd w:id="1"/>
      <w:r w:rsidRPr="0094541D">
        <w:t>e it enacted by the General Assembly of the State of South Carolina:</w:t>
      </w:r>
    </w:p>
    <w:p w:rsidR="00DD1368" w:rsidP="00DD1368" w:rsidRDefault="00DD1368" w14:paraId="63969861" w14:textId="77777777">
      <w:pPr>
        <w:pStyle w:val="scemptyline"/>
      </w:pPr>
    </w:p>
    <w:p w:rsidR="00DD1368" w:rsidP="00430A33" w:rsidRDefault="00DD1368" w14:paraId="4E24092D" w14:textId="240F8A7F">
      <w:pPr>
        <w:pStyle w:val="scnoncodifiedsection"/>
      </w:pPr>
      <w:bookmarkStart w:name="bs_num_1_0b907cdb5" w:id="2"/>
      <w:r>
        <w:t>S</w:t>
      </w:r>
      <w:bookmarkEnd w:id="2"/>
      <w:r>
        <w:t>ECTION 1.</w:t>
      </w:r>
      <w:r>
        <w:tab/>
      </w:r>
      <w:r w:rsidR="00430A33">
        <w:t xml:space="preserve"> </w:t>
      </w:r>
      <w:r w:rsidR="0034182C">
        <w:t>SECTION 10 of Act 142 of 2022 is amended to read:</w:t>
      </w:r>
    </w:p>
    <w:p w:rsidR="0034182C" w:rsidP="00430A33" w:rsidRDefault="0034182C" w14:paraId="0340E2A3" w14:textId="11500191">
      <w:pPr>
        <w:pStyle w:val="scnoncodifiedsection"/>
      </w:pPr>
    </w:p>
    <w:p w:rsidR="0034182C" w:rsidP="00650CCE" w:rsidRDefault="0034182C" w14:paraId="4558E035" w14:textId="711E7E80">
      <w:pPr>
        <w:pStyle w:val="sccodifiedsection"/>
      </w:pPr>
      <w:bookmarkStart w:name="up_8d58d094f" w:id="3"/>
      <w:r>
        <w:t>S</w:t>
      </w:r>
      <w:bookmarkEnd w:id="3"/>
      <w:r>
        <w:t>ECTION 10.</w:t>
      </w:r>
      <w:r>
        <w:tab/>
      </w:r>
      <w:r w:rsidRPr="00650CCE" w:rsidR="00650CCE">
        <w:t xml:space="preserve">The provisions contained in Act 99 of 2021, the South Carolina COVID‑19 Liability Immunity Act, are hereby reenacted, retroactive to the date that Act 99 of 2021 expired, by this act. Act 99 of 2021's provisions apply to all civil and administrative causes of action that arise </w:t>
      </w:r>
      <w:r w:rsidRPr="00650CCE" w:rsidR="00650CCE">
        <w:rPr>
          <w:rStyle w:val="scstrike"/>
        </w:rPr>
        <w:t xml:space="preserve">between </w:t>
      </w:r>
      <w:r w:rsidR="00650CCE">
        <w:rPr>
          <w:rStyle w:val="scinsert"/>
        </w:rPr>
        <w:t>after</w:t>
      </w:r>
      <w:r w:rsidRPr="00650CCE" w:rsidR="00650CCE">
        <w:rPr>
          <w:rStyle w:val="scinsert"/>
        </w:rPr>
        <w:t xml:space="preserve"> </w:t>
      </w:r>
      <w:r w:rsidRPr="00650CCE" w:rsidR="00650CCE">
        <w:t xml:space="preserve">March 13, 2020, </w:t>
      </w:r>
      <w:r w:rsidRPr="00650CCE" w:rsidR="00650CCE">
        <w:rPr>
          <w:rStyle w:val="scstrike"/>
        </w:rPr>
        <w:t xml:space="preserve">and December 31, 2023, </w:t>
      </w:r>
      <w:r w:rsidRPr="00650CCE" w:rsidR="00650CCE">
        <w:t>and are based upon facts that occurred during this time period.</w:t>
      </w:r>
    </w:p>
    <w:p w:rsidR="0034182C" w:rsidP="0034182C" w:rsidRDefault="0034182C" w14:paraId="1CA877F9" w14:textId="77777777">
      <w:pPr>
        <w:pStyle w:val="scemptyline"/>
      </w:pPr>
    </w:p>
    <w:p w:rsidR="0034182C" w:rsidP="00927AB0" w:rsidRDefault="0034182C" w14:paraId="162F977C" w14:textId="2E3B68DC">
      <w:pPr>
        <w:pStyle w:val="scnoncodifiedsection"/>
      </w:pPr>
      <w:bookmarkStart w:name="bs_num_2_5603f1d41" w:id="4"/>
      <w:r>
        <w:t>S</w:t>
      </w:r>
      <w:bookmarkEnd w:id="4"/>
      <w:r>
        <w:t>ECTION 2.</w:t>
      </w:r>
      <w:r>
        <w:tab/>
      </w:r>
      <w:r w:rsidR="00927AB0">
        <w:t xml:space="preserve"> </w:t>
      </w:r>
      <w:r w:rsidR="00265B32">
        <w:t>SECTION 12 of Act 142 of 2022 is amended to read:</w:t>
      </w:r>
    </w:p>
    <w:p w:rsidR="00265B32" w:rsidP="00927AB0" w:rsidRDefault="00265B32" w14:paraId="38328D2C" w14:textId="6DC07C51">
      <w:pPr>
        <w:pStyle w:val="scnoncodifiedsection"/>
      </w:pPr>
    </w:p>
    <w:p w:rsidR="00265B32" w:rsidP="00650CCE" w:rsidRDefault="00265B32" w14:paraId="0C6E3207" w14:textId="6BE34015">
      <w:pPr>
        <w:pStyle w:val="sccodifiedsection"/>
      </w:pPr>
      <w:bookmarkStart w:name="up_fe7e93b3f" w:id="5"/>
      <w:r w:rsidRPr="00265B32">
        <w:t>S</w:t>
      </w:r>
      <w:bookmarkEnd w:id="5"/>
      <w:r w:rsidRPr="00265B32">
        <w:t>ECTION</w:t>
      </w:r>
      <w:r>
        <w:t xml:space="preserve"> </w:t>
      </w:r>
      <w:r w:rsidRPr="00265B32">
        <w:t>12.</w:t>
      </w:r>
      <w:r>
        <w:tab/>
      </w:r>
      <w:r w:rsidRPr="00265B32">
        <w:t xml:space="preserve">This act takes effect upon approval by the Governor. </w:t>
      </w:r>
      <w:r w:rsidRPr="00650CCE" w:rsidR="00650CCE">
        <w:rPr>
          <w:rStyle w:val="scstrike"/>
        </w:rPr>
        <w:t>All provisions of this act are repealed on December 31, 2023, unless reauthorized by the General Assembly.</w:t>
      </w:r>
    </w:p>
    <w:p w:rsidRPr="00DF3B44" w:rsidR="007E06BB" w:rsidP="00787433" w:rsidRDefault="007E06BB" w14:paraId="3D8F1FED" w14:textId="060F5B56">
      <w:pPr>
        <w:pStyle w:val="scemptyline"/>
      </w:pPr>
    </w:p>
    <w:p w:rsidRPr="00DF3B44" w:rsidR="007A10F1" w:rsidP="007A10F1" w:rsidRDefault="0034182C" w14:paraId="0E9393B4" w14:textId="5087C9CF">
      <w:pPr>
        <w:pStyle w:val="scnoncodifiedsection"/>
      </w:pPr>
      <w:bookmarkStart w:name="bs_num_3_lastsection" w:id="6"/>
      <w:bookmarkStart w:name="eff_date_section" w:id="7"/>
      <w:bookmarkStart w:name="_Hlk77157096" w:id="8"/>
      <w:r>
        <w:t>S</w:t>
      </w:r>
      <w:bookmarkEnd w:id="6"/>
      <w:r>
        <w:t>ECTION 3.</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32EF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D5F21F4" w:rsidR="00685035" w:rsidRPr="007B4AF7" w:rsidRDefault="009369F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D1368">
              <w:rPr>
                <w:noProof/>
              </w:rPr>
              <w:t>LC-0252SA23.docx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D54"/>
    <w:rsid w:val="00037F04"/>
    <w:rsid w:val="000404BF"/>
    <w:rsid w:val="00042F27"/>
    <w:rsid w:val="00044B84"/>
    <w:rsid w:val="000479D0"/>
    <w:rsid w:val="0006464F"/>
    <w:rsid w:val="00066B54"/>
    <w:rsid w:val="00072FCD"/>
    <w:rsid w:val="00074A4F"/>
    <w:rsid w:val="000A3C25"/>
    <w:rsid w:val="000B4C02"/>
    <w:rsid w:val="000B5B4A"/>
    <w:rsid w:val="000B7FE1"/>
    <w:rsid w:val="000C3E88"/>
    <w:rsid w:val="000C46B9"/>
    <w:rsid w:val="000C4C38"/>
    <w:rsid w:val="000C58E4"/>
    <w:rsid w:val="000C6F9A"/>
    <w:rsid w:val="000D2F44"/>
    <w:rsid w:val="000D33E4"/>
    <w:rsid w:val="000E578A"/>
    <w:rsid w:val="000F2250"/>
    <w:rsid w:val="0010329A"/>
    <w:rsid w:val="0010426F"/>
    <w:rsid w:val="001164F9"/>
    <w:rsid w:val="0011719C"/>
    <w:rsid w:val="0012439E"/>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2E26"/>
    <w:rsid w:val="00233975"/>
    <w:rsid w:val="00236D73"/>
    <w:rsid w:val="00257F60"/>
    <w:rsid w:val="002625EA"/>
    <w:rsid w:val="00264AE9"/>
    <w:rsid w:val="00265B32"/>
    <w:rsid w:val="002660FD"/>
    <w:rsid w:val="00275AE6"/>
    <w:rsid w:val="002836D8"/>
    <w:rsid w:val="002A7989"/>
    <w:rsid w:val="002B02F3"/>
    <w:rsid w:val="002C3463"/>
    <w:rsid w:val="002D266D"/>
    <w:rsid w:val="002D5B3D"/>
    <w:rsid w:val="002D7447"/>
    <w:rsid w:val="002E315A"/>
    <w:rsid w:val="002E4F8C"/>
    <w:rsid w:val="002F560C"/>
    <w:rsid w:val="002F5847"/>
    <w:rsid w:val="0030425A"/>
    <w:rsid w:val="0034182C"/>
    <w:rsid w:val="003421F1"/>
    <w:rsid w:val="0034279C"/>
    <w:rsid w:val="00354F64"/>
    <w:rsid w:val="003559A1"/>
    <w:rsid w:val="00361563"/>
    <w:rsid w:val="00371D36"/>
    <w:rsid w:val="00373E17"/>
    <w:rsid w:val="003775E6"/>
    <w:rsid w:val="00381998"/>
    <w:rsid w:val="00386052"/>
    <w:rsid w:val="003A5F1C"/>
    <w:rsid w:val="003C3E2E"/>
    <w:rsid w:val="003D4A3C"/>
    <w:rsid w:val="003D55B2"/>
    <w:rsid w:val="003E0033"/>
    <w:rsid w:val="003E5452"/>
    <w:rsid w:val="003E7165"/>
    <w:rsid w:val="003E7FF6"/>
    <w:rsid w:val="004046B5"/>
    <w:rsid w:val="00406F27"/>
    <w:rsid w:val="004141B8"/>
    <w:rsid w:val="004203B9"/>
    <w:rsid w:val="00430A33"/>
    <w:rsid w:val="00432135"/>
    <w:rsid w:val="00443BE1"/>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758B"/>
    <w:rsid w:val="005102BE"/>
    <w:rsid w:val="00523F7F"/>
    <w:rsid w:val="00524D54"/>
    <w:rsid w:val="0054531B"/>
    <w:rsid w:val="00546C24"/>
    <w:rsid w:val="005476FF"/>
    <w:rsid w:val="005516F6"/>
    <w:rsid w:val="00552842"/>
    <w:rsid w:val="00554E89"/>
    <w:rsid w:val="00572281"/>
    <w:rsid w:val="005775D0"/>
    <w:rsid w:val="005801DD"/>
    <w:rsid w:val="00592A40"/>
    <w:rsid w:val="005A28BC"/>
    <w:rsid w:val="005A5377"/>
    <w:rsid w:val="005B7817"/>
    <w:rsid w:val="005C06C8"/>
    <w:rsid w:val="005C23D7"/>
    <w:rsid w:val="005C40EB"/>
    <w:rsid w:val="005D02B4"/>
    <w:rsid w:val="005D3013"/>
    <w:rsid w:val="005E1E50"/>
    <w:rsid w:val="005E2B9C"/>
    <w:rsid w:val="005E3332"/>
    <w:rsid w:val="005E4F6B"/>
    <w:rsid w:val="005F76B0"/>
    <w:rsid w:val="00604429"/>
    <w:rsid w:val="006067B0"/>
    <w:rsid w:val="00606A8B"/>
    <w:rsid w:val="00611EBA"/>
    <w:rsid w:val="006213A8"/>
    <w:rsid w:val="00623BEA"/>
    <w:rsid w:val="00631D71"/>
    <w:rsid w:val="00632EFB"/>
    <w:rsid w:val="006347E9"/>
    <w:rsid w:val="00640C87"/>
    <w:rsid w:val="006454BB"/>
    <w:rsid w:val="00650CCE"/>
    <w:rsid w:val="00657CF4"/>
    <w:rsid w:val="00663B8D"/>
    <w:rsid w:val="00663E00"/>
    <w:rsid w:val="00664F48"/>
    <w:rsid w:val="00664FAD"/>
    <w:rsid w:val="0067345B"/>
    <w:rsid w:val="00683986"/>
    <w:rsid w:val="00685035"/>
    <w:rsid w:val="00685770"/>
    <w:rsid w:val="006964F9"/>
    <w:rsid w:val="006A395F"/>
    <w:rsid w:val="006A65E2"/>
    <w:rsid w:val="006B073F"/>
    <w:rsid w:val="006B37BD"/>
    <w:rsid w:val="006C092D"/>
    <w:rsid w:val="006C099D"/>
    <w:rsid w:val="006C18F0"/>
    <w:rsid w:val="006C7E01"/>
    <w:rsid w:val="006D1CCE"/>
    <w:rsid w:val="006D64A5"/>
    <w:rsid w:val="006E0935"/>
    <w:rsid w:val="006E353F"/>
    <w:rsid w:val="006E35AB"/>
    <w:rsid w:val="00711AA9"/>
    <w:rsid w:val="00722155"/>
    <w:rsid w:val="00737F19"/>
    <w:rsid w:val="0078070A"/>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27AB0"/>
    <w:rsid w:val="00931521"/>
    <w:rsid w:val="00934036"/>
    <w:rsid w:val="00934889"/>
    <w:rsid w:val="0094541D"/>
    <w:rsid w:val="0094617F"/>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35A7"/>
    <w:rsid w:val="00A92F6F"/>
    <w:rsid w:val="00A97523"/>
    <w:rsid w:val="00AB0FA3"/>
    <w:rsid w:val="00AB472C"/>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2E8"/>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210A"/>
    <w:rsid w:val="00D54A6F"/>
    <w:rsid w:val="00D57D57"/>
    <w:rsid w:val="00D62E42"/>
    <w:rsid w:val="00D772FB"/>
    <w:rsid w:val="00DA1AA0"/>
    <w:rsid w:val="00DC44A8"/>
    <w:rsid w:val="00DC45B9"/>
    <w:rsid w:val="00DD1368"/>
    <w:rsid w:val="00DE4BEE"/>
    <w:rsid w:val="00DE5B3D"/>
    <w:rsid w:val="00DE7112"/>
    <w:rsid w:val="00DF19BE"/>
    <w:rsid w:val="00DF3B44"/>
    <w:rsid w:val="00E02FE5"/>
    <w:rsid w:val="00E1372E"/>
    <w:rsid w:val="00E21D30"/>
    <w:rsid w:val="00E24D9A"/>
    <w:rsid w:val="00E27805"/>
    <w:rsid w:val="00E27A11"/>
    <w:rsid w:val="00E30497"/>
    <w:rsid w:val="00E358A2"/>
    <w:rsid w:val="00E35C9A"/>
    <w:rsid w:val="00E3771B"/>
    <w:rsid w:val="00E40979"/>
    <w:rsid w:val="00E43438"/>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3757"/>
    <w:rsid w:val="00ED452E"/>
    <w:rsid w:val="00EE3CDA"/>
    <w:rsid w:val="00EF37A8"/>
    <w:rsid w:val="00EF531F"/>
    <w:rsid w:val="00F05FE8"/>
    <w:rsid w:val="00F06A0F"/>
    <w:rsid w:val="00F13D87"/>
    <w:rsid w:val="00F149E5"/>
    <w:rsid w:val="00F15E33"/>
    <w:rsid w:val="00F17DA2"/>
    <w:rsid w:val="00F22EC0"/>
    <w:rsid w:val="00F25877"/>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50CC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83&amp;session=125&amp;summary=B" TargetMode="External" Id="R7bbec1fc633a4082" /><Relationship Type="http://schemas.openxmlformats.org/officeDocument/2006/relationships/hyperlink" Target="https://www.scstatehouse.gov/sess125_2023-2024/prever/4083_20230307.docx" TargetMode="External" Id="Rd0a4431b14504bf0" /><Relationship Type="http://schemas.openxmlformats.org/officeDocument/2006/relationships/hyperlink" Target="h:\hj\20230307.docx" TargetMode="External" Id="R26c5199736984e32" /><Relationship Type="http://schemas.openxmlformats.org/officeDocument/2006/relationships/hyperlink" Target="h:\hj\20230307.docx" TargetMode="External" Id="R7a74e2b9696f417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e224d745-9f7c-47d8-8fbd-9735dd589790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2023-03-07T00:00:00-05:00</T_BILL_DT_VERSION>
  <T_BILL_D_HOUSEINTRODATE>2023-03-07</T_BILL_D_HOUSEINTRODATE>
  <T_BILL_D_INTRODATE>2023-03-07</T_BILL_D_INTRODATE>
  <T_BILL_N_INTERNALVERSIONNUMBER>1</T_BILL_N_INTERNALVERSIONNUMBER>
  <T_BILL_N_SESSION>125</T_BILL_N_SESSION>
  <T_BILL_N_VERSIONNUMBER>1</T_BILL_N_VERSIONNUMBER>
  <T_BILL_N_YEAR>2023</T_BILL_N_YEAR>
  <T_BILL_REQUEST_REQUEST>58160744-6503-481e-a1f5-1b28d5c8abf5</T_BILL_REQUEST_REQUEST>
  <T_BILL_R_ORIGINALDRAFT>3ae6e60b-e506-45ea-956f-c4656366d21c</T_BILL_R_ORIGINALDRAFT>
  <T_BILL_SPONSOR_SPONSOR>1bcdbadd-5ba6-47c3-853c-2710e9a02a5e</T_BILL_SPONSOR_SPONSOR>
  <T_BILL_T_BILLNAME>[4083]</T_BILL_T_BILLNAME>
  <T_BILL_T_BILLNUMBER>4083</T_BILL_T_BILLNUMBER>
  <T_BILL_T_BILLTITLE>TO AMEND THE SOUTH CAROLINA CODE OF LAWS by AMENDing SECTION 10 OF ACT 142 OF 2022, RELATING TO THE SOUTH CAROLINA COVID‑19 LIABILITY IMMUNITY ACT, SO AS TO REMOVE THE SUNSET PROVISION; AND BY AMENDING SECTION 12 OF ACT 142 OF 2022, RELATING TO CERTAIN VACCINE MANDATE RESTRICTIONS, SO AS TO REMOVE THE SUNSET PROVISION.</T_BILL_T_BILLTITLE>
  <T_BILL_T_CHAMBER>house</T_BILL_T_CHAMBER>
  <T_BILL_T_FILENAME> </T_BILL_T_FILENAME>
  <T_BILL_T_LEGTYPE>bill_statewide</T_BILL_T_LEGTYPE>
  <T_BILL_T_SECTIONS>[{"SectionUUID":"f9c58d3a-9b77-4bcf-9288-b981c5ff893e","SectionName":"New Blank SECTION","SectionNumber":1,"SectionType":"new","CodeSections":[],"TitleText":"\r\nTO AMEND SECTION 10 OF ACT 142 OF 2022, RELATING TO THE SOUTH CAROLINA COVID-19 LIABILITY IMMUNITY ACT, SO AS TO REMOVE THE SUNSET PROVISION AND BY AMENDING SECTION 12 OF ACT 142 OF 2022, RELATING TO CERTAIN VACCINE MANDATE RESTRICTIONS, SO AS TO REMOVE THE SUNSET PROVISION. \r\n","DisableControls":false,"Deleted":false,"RepealItems":[],"SectionBookmarkName":"bs_num_1_0b907cdb5"},{"SectionUUID":"b77993be-d364-4da5-87d1-48e2fba4975f","SectionName":"New Blank SECTION","SectionNumber":2,"SectionType":"new","CodeSections":[],"TitleText":"","DisableControls":false,"Deleted":false,"RepealItems":[],"SectionBookmarkName":"bs_num_2_5603f1d41"},{"SectionUUID":"8f03ca95-8faa-4d43-a9c2-8afc498075bd","SectionName":"standard_eff_date_section","SectionNumber":3,"SectionType":"drafting_clause","CodeSections":[],"TitleText":"","DisableControls":false,"Deleted":false,"RepealItems":[],"SectionBookmarkName":"bs_num_3_lastsection"}]</T_BILL_T_SECTIONS>
  <T_BILL_T_SECTIONSHISTORY>[{"Id":5,"SectionsList":[{"SectionUUID":"8f03ca95-8faa-4d43-a9c2-8afc498075bd","SectionName":"standard_eff_date_section","SectionNumber":3,"SectionType":"drafting_clause","CodeSections":[],"TitleText":"","DisableControls":false,"Deleted":false,"RepealItems":[],"SectionBookmarkName":"bs_num_3_lastsection"},{"SectionUUID":"f9c58d3a-9b77-4bcf-9288-b981c5ff893e","SectionName":"New Blank SECTION","SectionNumber":1,"SectionType":"new","CodeSections":[],"TitleText":"extend the provisions of the south carolina covid-19 liability immunity act and certain covid-19 vaccination mandate restrictions permanently","DisableControls":false,"Deleted":false,"RepealItems":[],"SectionBookmarkName":"bs_num_1_0b907cdb5"},{"SectionUUID":"b77993be-d364-4da5-87d1-48e2fba4975f","SectionName":"New Blank SECTION","SectionNumber":2,"SectionType":"new","CodeSections":[],"TitleText":"","DisableControls":false,"Deleted":false,"RepealItems":[],"SectionBookmarkName":"bs_num_2_5603f1d41"}],"Timestamp":"2023-02-28T14:38:51.1150761-05:00","Username":null},{"Id":4,"SectionsList":[{"SectionUUID":"8f03ca95-8faa-4d43-a9c2-8afc498075bd","SectionName":"standard_eff_date_section","SectionNumber":3,"SectionType":"drafting_clause","CodeSections":[],"TitleText":"","DisableControls":false,"Deleted":false,"RepealItems":[],"SectionBookmarkName":"bs_num_3_lastsection"},{"SectionUUID":"f9c58d3a-9b77-4bcf-9288-b981c5ff893e","SectionName":"New Blank SECTION","SectionNumber":1,"SectionType":"new","CodeSections":[],"TitleText":"","DisableControls":false,"Deleted":false,"RepealItems":[],"SectionBookmarkName":"bs_num_1_0b907cdb5"},{"SectionUUID":"b77993be-d364-4da5-87d1-48e2fba4975f","SectionName":"New Blank SECTION","SectionNumber":2,"SectionType":"new","CodeSections":[],"TitleText":"","DisableControls":false,"Deleted":false,"RepealItems":[],"SectionBookmarkName":"bs_num_2_5603f1d41"}],"Timestamp":"2023-02-28T14:26:34.6094779-05:00","Username":null},{"Id":3,"SectionsList":[{"SectionUUID":"8f03ca95-8faa-4d43-a9c2-8afc498075bd","SectionName":"standard_eff_date_section","SectionNumber":3,"SectionType":"drafting_clause","CodeSections":[],"TitleText":"","DisableControls":false,"Deleted":false,"RepealItems":[],"SectionBookmarkName":"bs_num_3_lastsection"},{"SectionUUID":"f9c58d3a-9b77-4bcf-9288-b981c5ff893e","SectionName":"New Blank SECTION","SectionNumber":1,"SectionType":"new","CodeSections":[],"TitleText":"","DisableControls":false,"Deleted":false,"RepealItems":[],"SectionBookmarkName":"bs_num_1_0b907cdb5"},{"SectionUUID":"b77993be-d364-4da5-87d1-48e2fba4975f","SectionName":"New Blank SECTION","SectionNumber":2,"SectionType":"new","CodeSections":[],"TitleText":"","DisableControls":false,"Deleted":false,"RepealItems":[],"SectionBookmarkName":"bs_num_2_5603f1d41"}],"Timestamp":"2023-02-28T14:26:33.4337737-05:00","Username":null},{"Id":2,"SectionsList":[{"SectionUUID":"8f03ca95-8faa-4d43-a9c2-8afc498075bd","SectionName":"standard_eff_date_section","SectionNumber":2,"SectionType":"drafting_clause","CodeSections":[],"TitleText":"","DisableControls":false,"Deleted":false,"RepealItems":[],"SectionBookmarkName":"bs_num_2_lastsection"},{"SectionUUID":"f9c58d3a-9b77-4bcf-9288-b981c5ff893e","SectionName":"New Blank SECTION","SectionNumber":1,"SectionType":"new","CodeSections":[],"TitleText":"","DisableControls":false,"Deleted":false,"RepealItems":[],"SectionBookmarkName":"bs_num_1_0b907cdb5"}],"Timestamp":"2023-02-28T14:24:58.5807254-05:00","Username":null},{"Id":1,"SectionsList":[{"SectionUUID":"8f03ca95-8faa-4d43-a9c2-8afc498075bd","SectionName":"standard_eff_date_section","SectionNumber":2,"SectionType":"drafting_clause","CodeSections":[],"TitleText":"","DisableControls":false,"Deleted":false,"RepealItems":[],"SectionBookmarkName":"bs_num_2_lastsection"},{"SectionUUID":"f9c58d3a-9b77-4bcf-9288-b981c5ff893e","SectionName":"New Blank SECTION","SectionNumber":1,"SectionType":"new","CodeSections":[],"TitleText":"","DisableControls":false,"Deleted":false,"RepealItems":[],"SectionBookmarkName":"bs_num_1_0b907cdb5"}],"Timestamp":"2023-02-28T14:24:57.7894568-05:00","Username":null},{"Id":6,"SectionsList":[{"SectionUUID":"8f03ca95-8faa-4d43-a9c2-8afc498075bd","SectionName":"standard_eff_date_section","SectionNumber":3,"SectionType":"drafting_clause","CodeSections":[],"TitleText":"","DisableControls":false,"Deleted":false,"RepealItems":[],"SectionBookmarkName":"bs_num_3_lastsection"},{"SectionUUID":"f9c58d3a-9b77-4bcf-9288-b981c5ff893e","SectionName":"New Blank SECTION","SectionNumber":1,"SectionType":"new","CodeSections":[],"TitleText":"\r\nTO AMEND SECTION 10 OF ACT 142 OF 2022, RELATING TO THE SOUTH CAROLINA COVID-19 LIABILITY IMMUNITY ACT, SO AS TO REMOVE THE SUNSET PROVISION AND BY AMENDING SECTION 12 OF ACT 142 OF 2022, RELATING TO CERTAIN VACCINE MANDATE RESTRICTIONS, SO AS TO REMOVE THE SUNSET PROVISION. \r\n","DisableControls":false,"Deleted":false,"RepealItems":[],"SectionBookmarkName":"bs_num_1_0b907cdb5"},{"SectionUUID":"b77993be-d364-4da5-87d1-48e2fba4975f","SectionName":"New Blank SECTION","SectionNumber":2,"SectionType":"new","CodeSections":[],"TitleText":"","DisableControls":false,"Deleted":false,"RepealItems":[],"SectionBookmarkName":"bs_num_2_5603f1d41"}],"Timestamp":"2023-02-28T14:51:19.9424415-05:00","Username":"samanthaallen@scstatehouse.gov"}]</T_BILL_T_SECTIONSHISTORY>
  <T_BILL_T_SUBJECT>COVID-19 sunset provisions</T_BILL_T_SUBJECT>
  <T_BILL_UR_DRAFTER>samanthaallen@scstatehouse.gov</T_BILL_UR_DRAFTER>
  <T_BILL_UR_DRAFTINGASSISTANT>chrischarlton@scstatehouse.gov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980</Characters>
  <Application>Microsoft Office Word</Application>
  <DocSecurity>0</DocSecurity>
  <Lines>36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cp:revision>
  <dcterms:created xsi:type="dcterms:W3CDTF">2023-02-28T20:40:00Z</dcterms:created>
  <dcterms:modified xsi:type="dcterms:W3CDTF">2023-02-28T20:40:00Z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