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and Chapman</w:t>
      </w:r>
    </w:p>
    <w:p>
      <w:pPr>
        <w:widowControl w:val="false"/>
        <w:spacing w:after="0"/>
        <w:jc w:val="left"/>
      </w:pPr>
      <w:r>
        <w:rPr>
          <w:rFonts w:ascii="Times New Roman"/>
          <w:sz w:val="22"/>
        </w:rPr>
        <w:t xml:space="preserve">Document Path: LC-0266SA23.docx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Earnings Limitation for school resource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f5f5ec1f724741b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Ways and Means</w:t>
      </w:r>
      <w:r>
        <w:t xml:space="preserve"> (</w:t>
      </w:r>
      <w:hyperlink w:history="true" r:id="R713d05f9483c475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spacing w:after="0"/>
        <w:jc w:val="left"/>
      </w:pPr>
    </w:p>
    <w:p>
      <w:pPr>
        <w:widowControl w:val="false"/>
        <w:spacing w:after="0"/>
        <w:jc w:val="left"/>
      </w:pPr>
      <w:r>
        <w:rPr>
          <w:rFonts w:ascii="Times New Roman"/>
          <w:sz w:val="22"/>
        </w:rPr>
        <w:t xml:space="preserve">View the latest </w:t>
      </w:r>
      <w:hyperlink r:id="Ra75cc6fe3df543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821792b7a1416f">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6680" w14:paraId="40FEFADA" w14:textId="180B14CA">
          <w:pPr>
            <w:pStyle w:val="scbilltitle"/>
            <w:tabs>
              <w:tab w:val="left" w:pos="2104"/>
            </w:tabs>
          </w:pPr>
          <w:r>
            <w:t>TO AMEND THE SOUTH CAROLINA CODE OF LAWS BY AMENDING SECTION 9‑11‑90, RELATING TO THE POLICE OFFICERS RETIREMENT SYSTEM EARNINGS LIMITATION, SO AS TO PROVIDE THAT THE EARNINGS LIMITATION DOES NOT APPLY TO SCHOOL RESOURCE OFFICERS.</w:t>
          </w:r>
        </w:p>
      </w:sdtContent>
    </w:sdt>
    <w:bookmarkStart w:name="at_4167eb56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54df0214" w:id="1"/>
      <w:r w:rsidRPr="0094541D">
        <w:t>B</w:t>
      </w:r>
      <w:bookmarkEnd w:id="1"/>
      <w:r w:rsidRPr="0094541D">
        <w:t>e it enacted by the General Assembly of the State of South Carolina:</w:t>
      </w:r>
    </w:p>
    <w:p w:rsidR="00283F79" w:rsidP="00283F79" w:rsidRDefault="00283F79" w14:paraId="7B1DB9FA" w14:textId="77777777">
      <w:pPr>
        <w:pStyle w:val="scemptyline"/>
      </w:pPr>
    </w:p>
    <w:p w:rsidR="00283F79" w:rsidP="00283F79" w:rsidRDefault="00283F79" w14:paraId="6766A1A7" w14:textId="59F8A276">
      <w:pPr>
        <w:pStyle w:val="scdirectionallanguage"/>
      </w:pPr>
      <w:bookmarkStart w:name="bs_num_1_ace86b9e9" w:id="2"/>
      <w:r>
        <w:t>S</w:t>
      </w:r>
      <w:bookmarkEnd w:id="2"/>
      <w:r>
        <w:t>ECTION 1.</w:t>
      </w:r>
      <w:r>
        <w:tab/>
      </w:r>
      <w:bookmarkStart w:name="dl_1d6d89129" w:id="3"/>
      <w:r>
        <w:t>S</w:t>
      </w:r>
      <w:bookmarkEnd w:id="3"/>
      <w:r>
        <w:t>ection 9‑11‑90(4)(a)(ii) of the S.C. Code is amended to read:</w:t>
      </w:r>
    </w:p>
    <w:p w:rsidR="00283F79" w:rsidP="00283F79" w:rsidRDefault="00283F79" w14:paraId="2B5A6CFA" w14:textId="77777777">
      <w:pPr>
        <w:pStyle w:val="scemptyline"/>
      </w:pPr>
    </w:p>
    <w:p w:rsidR="00283F79" w:rsidP="00283F79" w:rsidRDefault="00283F79" w14:paraId="57070894" w14:textId="6B4D5E67">
      <w:pPr>
        <w:pStyle w:val="sccodifiedsection"/>
      </w:pPr>
      <w:bookmarkStart w:name="cs_T9C11N90_229bc9123" w:id="4"/>
      <w:r>
        <w:tab/>
      </w:r>
      <w:bookmarkEnd w:id="4"/>
      <w:r>
        <w:tab/>
      </w:r>
      <w:r>
        <w:tab/>
      </w:r>
      <w:bookmarkStart w:name="ss_T9C11N90S4_lv1_b352fdc15" w:id="5"/>
      <w:r>
        <w:t>(</w:t>
      </w:r>
      <w:bookmarkEnd w:id="5"/>
      <w:r>
        <w:t>ii) The earnings limitation imposed pursuant to this item does not apply if the member meets at least one of the following qualifications:</w:t>
      </w:r>
    </w:p>
    <w:p w:rsidR="00283F79" w:rsidP="00283F79" w:rsidRDefault="00283F79" w14:paraId="2B03B490" w14:textId="77777777">
      <w:pPr>
        <w:pStyle w:val="sccodifiedsection"/>
      </w:pPr>
      <w:r>
        <w:tab/>
      </w:r>
      <w:r>
        <w:tab/>
      </w:r>
      <w:r>
        <w:tab/>
      </w:r>
      <w:r>
        <w:tab/>
      </w:r>
      <w:bookmarkStart w:name="ss_T9C11N90SA_lv2_9cd9fcae0" w:id="6"/>
      <w:r>
        <w:t>(</w:t>
      </w:r>
      <w:bookmarkEnd w:id="6"/>
      <w:r>
        <w:t>A) the member retired before January 2, 2013;</w:t>
      </w:r>
    </w:p>
    <w:p w:rsidR="00283F79" w:rsidP="00283F79" w:rsidRDefault="00283F79" w14:paraId="5F4AC422" w14:textId="76DB08B9">
      <w:pPr>
        <w:pStyle w:val="sccodifiedsection"/>
      </w:pPr>
      <w:r>
        <w:tab/>
      </w:r>
      <w:r>
        <w:tab/>
      </w:r>
      <w:r>
        <w:tab/>
      </w:r>
      <w:r>
        <w:tab/>
      </w:r>
      <w:bookmarkStart w:name="ss_T9C11N90SB_lv2_b0f6de33f" w:id="7"/>
      <w:r>
        <w:t>(</w:t>
      </w:r>
      <w:bookmarkEnd w:id="7"/>
      <w:r>
        <w:t xml:space="preserve">B) the member has attained the age of fifty‑seven years at retirement; </w:t>
      </w:r>
      <w:r>
        <w:rPr>
          <w:rStyle w:val="scstrike"/>
        </w:rPr>
        <w:t xml:space="preserve"> or</w:t>
      </w:r>
    </w:p>
    <w:p w:rsidR="00283F79" w:rsidP="00283F79" w:rsidRDefault="00283F79" w14:paraId="51A9748B" w14:textId="77777777">
      <w:pPr>
        <w:pStyle w:val="sccodifiedsection"/>
      </w:pPr>
      <w:r>
        <w:tab/>
      </w:r>
      <w:r>
        <w:tab/>
      </w:r>
      <w:r>
        <w:tab/>
      </w:r>
      <w:r>
        <w:tab/>
      </w:r>
      <w:bookmarkStart w:name="ss_T9C11N90SC_lv2_d18eea723"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insert"/>
        </w:rPr>
        <w:t>; or</w:t>
      </w:r>
    </w:p>
    <w:p w:rsidR="00283F79" w:rsidP="00283F79" w:rsidRDefault="00283F79" w14:paraId="4195910B" w14:textId="69D2E1DB">
      <w:pPr>
        <w:pStyle w:val="sccodifiedsection"/>
      </w:pPr>
      <w:r>
        <w:rPr>
          <w:rStyle w:val="scinsert"/>
        </w:rPr>
        <w:tab/>
      </w:r>
      <w:r>
        <w:rPr>
          <w:rStyle w:val="scinsert"/>
        </w:rPr>
        <w:tab/>
      </w:r>
      <w:r>
        <w:rPr>
          <w:rStyle w:val="scinsert"/>
        </w:rPr>
        <w:tab/>
      </w:r>
      <w:r>
        <w:rPr>
          <w:rStyle w:val="scinsert"/>
        </w:rPr>
        <w:tab/>
      </w:r>
      <w:bookmarkStart w:name="ss_T9C11N90SD_lv2_e89dd4178" w:id="9"/>
      <w:r>
        <w:rPr>
          <w:rStyle w:val="scinsert"/>
        </w:rPr>
        <w:t>(</w:t>
      </w:r>
      <w:bookmarkEnd w:id="9"/>
      <w:r>
        <w:rPr>
          <w:rStyle w:val="scinsert"/>
        </w:rPr>
        <w:t>D) the member is a school resource officer at a school located in this State</w:t>
      </w:r>
      <w:r>
        <w:t>.</w:t>
      </w:r>
    </w:p>
    <w:p w:rsidRPr="00DF3B44" w:rsidR="007E06BB" w:rsidP="00017CA2" w:rsidRDefault="007E06BB" w14:paraId="3D8F1FED" w14:textId="3E74AFB2">
      <w:pPr>
        <w:pStyle w:val="scemptyline"/>
      </w:pPr>
    </w:p>
    <w:p w:rsidRPr="00DF3B44" w:rsidR="007A10F1" w:rsidP="007A10F1" w:rsidRDefault="00283F79" w14:paraId="0E9393B4" w14:textId="6436BCC5">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7E5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43D70F" w:rsidR="00685035" w:rsidRPr="007B4AF7" w:rsidRDefault="00B572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4F89">
              <w:rPr>
                <w:noProof/>
              </w:rPr>
              <w:t>LC-0266SA23.docx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CA2"/>
    <w:rsid w:val="00017FB0"/>
    <w:rsid w:val="00020B5D"/>
    <w:rsid w:val="00026421"/>
    <w:rsid w:val="00030409"/>
    <w:rsid w:val="00037F04"/>
    <w:rsid w:val="000404BF"/>
    <w:rsid w:val="00044B84"/>
    <w:rsid w:val="000479D0"/>
    <w:rsid w:val="0006464F"/>
    <w:rsid w:val="00066B54"/>
    <w:rsid w:val="00067E5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3F7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877"/>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D9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BE5"/>
    <w:rsid w:val="00576A7B"/>
    <w:rsid w:val="005801DD"/>
    <w:rsid w:val="00592A40"/>
    <w:rsid w:val="005A28BC"/>
    <w:rsid w:val="005A5377"/>
    <w:rsid w:val="005B7817"/>
    <w:rsid w:val="005C06C8"/>
    <w:rsid w:val="005C23D7"/>
    <w:rsid w:val="005C40EB"/>
    <w:rsid w:val="005D02B4"/>
    <w:rsid w:val="005D3013"/>
    <w:rsid w:val="005E1E50"/>
    <w:rsid w:val="005E2B9C"/>
    <w:rsid w:val="005E3332"/>
    <w:rsid w:val="005E668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1F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FC9"/>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F8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B0E"/>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4F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3&amp;session=125&amp;summary=B" TargetMode="External" Id="Ra75cc6fe3df543ae" /><Relationship Type="http://schemas.openxmlformats.org/officeDocument/2006/relationships/hyperlink" Target="https://www.scstatehouse.gov/sess125_2023-2024/prever/4123_20230309.docx" TargetMode="External" Id="Raa821792b7a1416f" /><Relationship Type="http://schemas.openxmlformats.org/officeDocument/2006/relationships/hyperlink" Target="h:\hj\20230309.docx" TargetMode="External" Id="Rf5f5ec1f724741b9" /><Relationship Type="http://schemas.openxmlformats.org/officeDocument/2006/relationships/hyperlink" Target="h:\hj\20230309.docx" TargetMode="External" Id="R713d05f9483c47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635a2062-528b-4397-a7b2-1e2b38c27c8b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fb9866eb-b535-490f-bad6-d20601b9d0d7</T_BILL_REQUEST_REQUEST>
  <T_BILL_R_ORIGINALDRAFT>911b4dca-41cf-4321-8492-b807af62c38c</T_BILL_R_ORIGINALDRAFT>
  <T_BILL_SPONSOR_SPONSOR>45b0864e-2b46-43e1-a00f-5e4a135e626c</T_BILL_SPONSOR_SPONSOR>
  <T_BILL_T_BILLNAME>[4123]</T_BILL_T_BILLNAME>
  <T_BILL_T_BILLNUMBER>4123</T_BILL_T_BILLNUMBER>
  <T_BILL_T_BILLTITLE>TO AMEND THE SOUTH CAROLINA CODE OF LAWS BY AMENDING SECTION 9‑11‑90, RELATING TO THE POLICE OFFICERS RETIREMENT SYSTEM EARNINGS LIMITATION, SO AS TO PROVIDE THAT THE EARNINGS LIMITATION DOES NOT APPLY TO SCHOOL RESOURCE OFFICERS.</T_BILL_T_BILLTITLE>
  <T_BILL_T_CHAMBER>house</T_BILL_T_CHAMBER>
  <T_BILL_T_FILENAME> </T_BILL_T_FILENAME>
  <T_BILL_T_LEGTYPE>bill_statewide</T_BILL_T_LEGTYPE>
  <T_BILL_T_SECTIONS>[{"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Level":2,"Identity":"T9C11N90SA","SubSectionBookmarkName":"ss_T9C11N90SA_lv2_9cd9fcae0","IsNewSubSection":false},{"Level":2,"Identity":"T9C11N90SB","SubSectionBookmarkName":"ss_T9C11N90SB_lv2_b0f6de33f","IsNewSubSection":false},{"Level":2,"Identity":"T9C11N90SC","SubSectionBookmarkName":"ss_T9C11N90SC_lv2_d18eea723","IsNewSubSection":false},{"Level":2,"Identity":"T9C11N90SD","SubSectionBookmarkName":"ss_T9C11N90SD_lv2_e89dd4178","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imestamp":"2023-03-08T14:34:56.799047-05:00","Username":null},{"Id":3,"SectionsList":[{"SectionUUID":"8f03ca95-8faa-4d43-a9c2-8afc498075bd","SectionName":"standard_eff_date_section","SectionNumber":2,"SectionType":"drafting_clause","CodeSections":[],"TitleText":"","DisableControls":false,"Deleted":false,"RepealItems":[],"SectionBookmarkName":"bs_num_2_lastsection"},{"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TitleRelatedTo":"Effect of restoring beneficiary to service;  retirement after return to service.","TitleSoAsTo":"","Deleted":false}],"TitleText":"","DisableControls":false,"Deleted":false,"RepealItems":[],"SectionBookmarkName":"bs_num_1_ace86b9e9"}],"Timestamp":"2023-03-08T14:27:26.5670364-05:00","Username":null},{"Id":2,"SectionsList":[{"SectionUUID":"8f03ca95-8faa-4d43-a9c2-8afc498075bd","SectionName":"standard_eff_date_section","SectionNumber":1,"SectionType":"drafting_clause","CodeSections":[],"TitleText":"","DisableControls":false,"Deleted":false,"RepealItems":[],"SectionBookmarkName":"bs_num_1_lastsection"}],"Timestamp":"2023-03-08T14:19:26.853164-05:00","Username":null},{"Id":1,"SectionsList":[{"SectionUUID":"8f03ca95-8faa-4d43-a9c2-8afc498075bd","SectionName":"standard_eff_date_section","SectionNumber":2,"SectionType":"drafting_clause","CodeSections":[],"TitleText":"","DisableControls":false,"Deleted":false,"RepealItems":[],"SectionBookmarkName":"bs_num_2_lastsection"},{"SectionUUID":"0e12ca9d-653a-4e22-8301-b072bcc60422","SectionName":"code_section","SectionNumber":1,"SectionType":"code_section","CodeSections":[{"CodeSectionBookmarkName":"cs_T9C1N1790_aa9811f8e","IsConstitutionSection":false,"Identity":"9-1-1790","IsNew":false,"SubSections":[{"Level":1,"Identity":"T9C1N1790SA","SubSectionBookmarkName":"ss_T9C1N1790SA_lv1_aff8555ac","IsNewSubSection":false}],"TitleRelatedTo":"Amount which may be earned upon return to covered employment.","TitleSoAsTo":"","Deleted":false}],"TitleText":"","DisableControls":false,"Deleted":false,"RepealItems":[],"SectionBookmarkName":"bs_num_1_317590ca4"}],"Timestamp":"2023-03-08T14:15:35.5634815-05:00","Username":null},{"Id":5,"SectionsList":[{"SectionUUID":"c0b9931f-af67-496d-aa8a-299e636b6bb2","SectionName":"code_section","SectionNumber":1,"SectionType":"code_section","CodeSections":[{"CodeSectionBookmarkName":"cs_T9C11N90_229bc9123","IsConstitutionSection":false,"Identity":"9-11-90","IsNew":false,"SubSections":[{"Level":1,"Identity":"T9C11N90S4","SubSectionBookmarkName":"ss_T9C11N90S4_lv1_b352fdc15","IsNewSubSection":false},{"Level":2,"Identity":"T9C11N90SA","SubSectionBookmarkName":"ss_T9C11N90SA_lv2_9cd9fcae0","IsNewSubSection":false},{"Level":2,"Identity":"T9C11N90SB","SubSectionBookmarkName":"ss_T9C11N90SB_lv2_b0f6de33f","IsNewSubSection":false},{"Level":2,"Identity":"T9C11N90SC","SubSectionBookmarkName":"ss_T9C11N90SC_lv2_d18eea723","IsNewSubSection":false},{"Level":2,"Identity":"T9C11N90SD","SubSectionBookmarkName":"ss_T9C11N90SD_lv2_e89dd4178","IsNewSubSection":false}],"TitleRelatedTo":"the police officers retirement system earnings limitation","TitleSoAsTo":"provide that the earnings limitation does not apply to school resource officers","Deleted":false}],"TitleText":"","DisableControls":false,"Deleted":false,"RepealItems":[],"SectionBookmarkName":"bs_num_1_ace86b9e9"},{"SectionUUID":"8f03ca95-8faa-4d43-a9c2-8afc498075bd","SectionName":"standard_eff_date_section","SectionNumber":2,"SectionType":"drafting_clause","CodeSections":[],"TitleText":"","DisableControls":false,"Deleted":false,"RepealItems":[],"SectionBookmarkName":"bs_num_2_lastsection"}],"Timestamp":"2023-03-08T15:48:01.5313074-05:00","Username":"nikidowney@scstatehouse.gov"}]</T_BILL_T_SECTIONSHISTORY>
  <T_BILL_T_SUBJECT>Earnings Limitation for school resource officers</T_BILL_T_SUBJECT>
  <T_BILL_UR_DRAFTER>samanthaallen@scstatehouse.gov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957</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2023-03-08T19:35:00Z</cp:lastPrinted>
  <dcterms:created xsi:type="dcterms:W3CDTF">2023-03-08T20:48:00Z</dcterms:created>
  <dcterms:modified xsi:type="dcterms:W3CDTF">2023-03-08T20:48:00Z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