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Pendarvis, M.M. Smith, Bauer, King, Henderson-Myers, Gilliard, Rivers, Jefferson, Henegan and Williams</w:t>
      </w:r>
    </w:p>
    <w:p>
      <w:pPr>
        <w:widowControl w:val="false"/>
        <w:spacing w:after="0"/>
        <w:jc w:val="left"/>
      </w:pPr>
      <w:r>
        <w:rPr>
          <w:rFonts w:ascii="Times New Roman"/>
          <w:sz w:val="22"/>
        </w:rPr>
        <w:t xml:space="preserve">Document Path: LC-0245SA23.docx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Last Amended on March 28, 2024
</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Domestic violence in rental properties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read first time</w:t>
      </w:r>
      <w:r>
        <w:t xml:space="preserve"> (</w:t>
      </w:r>
      <w:hyperlink w:history="true" r:id="R09d1541ead5943ed">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3/15/2023</w:t>
      </w:r>
      <w:r>
        <w:tab/>
        <w:t>House</w:t>
      </w:r>
      <w:r>
        <w:tab/>
        <w:t xml:space="preserve">Referred to Committee on</w:t>
      </w:r>
      <w:r>
        <w:rPr>
          <w:b/>
        </w:rPr>
        <w:t xml:space="preserve"> Judiciary</w:t>
      </w:r>
      <w:r>
        <w:t xml:space="preserve"> (</w:t>
      </w:r>
      <w:hyperlink w:history="true" r:id="R30ba4720d9294cc2">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2/14/2024</w:t>
      </w:r>
      <w:r>
        <w:tab/>
        <w:t>House</w:t>
      </w:r>
      <w:r>
        <w:tab/>
        <w:t>Member(s) request name added as sponsor: Bauer
 </w:t>
      </w:r>
    </w:p>
    <w:p>
      <w:pPr>
        <w:widowControl w:val="false"/>
        <w:tabs>
          <w:tab w:val="right" w:pos="1008"/>
          <w:tab w:val="left" w:pos="1152"/>
          <w:tab w:val="left" w:pos="1872"/>
          <w:tab w:val="left" w:pos="9187"/>
        </w:tabs>
        <w:spacing w:after="0"/>
        <w:ind w:left="2088" w:hanging="2088"/>
      </w:pPr>
      <w:r>
        <w:tab/>
        <w:t>2/28/2024</w:t>
      </w:r>
      <w:r>
        <w:tab/>
        <w:t>House</w:t>
      </w:r>
      <w:r>
        <w:tab/>
        <w:t>Member(s) request name added as sponsor: King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 with amendment</w:t>
      </w:r>
      <w:r>
        <w:rPr>
          <w:b/>
        </w:rPr>
        <w:t xml:space="preserve"> Judiciary</w:t>
      </w:r>
      <w:r>
        <w:t xml:space="preserve"> (</w:t>
      </w:r>
      <w:hyperlink w:history="true" r:id="R89290c03c435421a">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Henderson-Myers
 </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3/5/2024</w:t>
      </w:r>
      <w:r>
        <w:tab/>
        <w:t>House</w:t>
      </w:r>
      <w:r>
        <w:tab/>
        <w:t>Member(s) request name added as sponsor: Gilliard
 </w:t>
      </w:r>
    </w:p>
    <w:p>
      <w:pPr>
        <w:widowControl w:val="false"/>
        <w:tabs>
          <w:tab w:val="right" w:pos="1008"/>
          <w:tab w:val="left" w:pos="1152"/>
          <w:tab w:val="left" w:pos="1872"/>
          <w:tab w:val="left" w:pos="9187"/>
        </w:tabs>
        <w:spacing w:after="0"/>
        <w:ind w:left="2088" w:hanging="2088"/>
      </w:pPr>
      <w:r>
        <w:tab/>
        <w:t>3/6/2024</w:t>
      </w:r>
      <w:r>
        <w:tab/>
        <w:t>House</w:t>
      </w:r>
      <w:r>
        <w:tab/>
        <w:t>Member(s) request name added as sponsor: Rivers
 </w:t>
      </w:r>
    </w:p>
    <w:p>
      <w:pPr>
        <w:widowControl w:val="false"/>
        <w:tabs>
          <w:tab w:val="right" w:pos="1008"/>
          <w:tab w:val="left" w:pos="1152"/>
          <w:tab w:val="left" w:pos="1872"/>
          <w:tab w:val="left" w:pos="9187"/>
        </w:tabs>
        <w:spacing w:after="0"/>
        <w:ind w:left="2088" w:hanging="2088"/>
      </w:pPr>
      <w:r>
        <w:tab/>
        <w:t>3/6/2024</w:t>
      </w:r>
      <w:r>
        <w:tab/>
        <w:t>House</w:t>
      </w:r>
      <w:r>
        <w:tab/>
        <w:t xml:space="preserve">Requests for debate-Rep(s).</w:t>
      </w:r>
      <w:r>
        <w:t xml:space="preserve"> Rutherford, Calhoon, Bernstein, Pendarvis, Dillard, Robbins, Weeks, Wheeler, McCabe, Murphy, Gibson, JL Johnson, Rivers, Hosey, Davis, BL Cox, Cromer, Thayer, Chapman</w:t>
      </w:r>
      <w:r>
        <w:t xml:space="preserve"> (</w:t>
      </w:r>
      <w:hyperlink w:history="true" r:id="R76f9b81311bb4c77">
        <w:r w:rsidRPr="00770434">
          <w:rPr>
            <w:rStyle w:val="Hyperlink"/>
          </w:rPr>
          <w:t>House Journal</w:t>
        </w:r>
        <w:r w:rsidRPr="00770434">
          <w:rPr>
            <w:rStyle w:val="Hyperlink"/>
          </w:rPr>
          <w:noBreakHyphen/>
          <w:t>page 51</w:t>
        </w:r>
      </w:hyperlink>
      <w:r>
        <w:t>)</w:t>
      </w:r>
    </w:p>
    <w:p>
      <w:pPr>
        <w:widowControl w:val="false"/>
        <w:tabs>
          <w:tab w:val="right" w:pos="1008"/>
          <w:tab w:val="left" w:pos="1152"/>
          <w:tab w:val="left" w:pos="1872"/>
          <w:tab w:val="left" w:pos="9187"/>
        </w:tabs>
        <w:spacing w:after="0"/>
        <w:ind w:left="2088" w:hanging="2088"/>
      </w:pPr>
      <w:r>
        <w:tab/>
        <w:t>3/13/2024</w:t>
      </w:r>
      <w:r>
        <w:tab/>
        <w:t/>
      </w:r>
      <w:r>
        <w:tab/>
        <w:t>Scrivener's error corrected
 </w:t>
      </w:r>
    </w:p>
    <w:p>
      <w:pPr>
        <w:widowControl w:val="false"/>
        <w:tabs>
          <w:tab w:val="right" w:pos="1008"/>
          <w:tab w:val="left" w:pos="1152"/>
          <w:tab w:val="left" w:pos="1872"/>
          <w:tab w:val="left" w:pos="9187"/>
        </w:tabs>
        <w:spacing w:after="0"/>
        <w:ind w:left="2088" w:hanging="2088"/>
      </w:pPr>
      <w:r>
        <w:tab/>
        <w:t>3/20/2024</w:t>
      </w:r>
      <w:r>
        <w:tab/>
        <w:t>House</w:t>
      </w:r>
      <w:r>
        <w:tab/>
        <w:t>Member(s) request name added as sponsor: Jefferson
 </w:t>
      </w:r>
    </w:p>
    <w:p>
      <w:pPr>
        <w:widowControl w:val="false"/>
        <w:tabs>
          <w:tab w:val="right" w:pos="1008"/>
          <w:tab w:val="left" w:pos="1152"/>
          <w:tab w:val="left" w:pos="1872"/>
          <w:tab w:val="left" w:pos="9187"/>
        </w:tabs>
        <w:spacing w:after="0"/>
        <w:ind w:left="2088" w:hanging="2088"/>
      </w:pPr>
      <w:r>
        <w:tab/>
        <w:t>3/20/2024</w:t>
      </w:r>
      <w:r>
        <w:tab/>
        <w:t>House</w:t>
      </w:r>
      <w:r>
        <w:tab/>
        <w:t xml:space="preserve">Debate adjourned</w:t>
      </w:r>
      <w:r>
        <w:t xml:space="preserve"> (</w:t>
      </w:r>
      <w:hyperlink w:history="true" r:id="R3cacf57866d74f64">
        <w:r w:rsidRPr="00770434">
          <w:rPr>
            <w:rStyle w:val="Hyperlink"/>
          </w:rPr>
          <w:t>House Journal</w:t>
        </w:r>
        <w:r w:rsidRPr="00770434">
          <w:rPr>
            <w:rStyle w:val="Hyperlink"/>
          </w:rPr>
          <w:noBreakHyphen/>
          <w:t>page 83</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Debate adjourned</w:t>
      </w:r>
      <w:r>
        <w:t xml:space="preserve"> (</w:t>
      </w:r>
      <w:hyperlink w:history="true" r:id="R0d36af8078f74b3a">
        <w:r w:rsidRPr="00770434">
          <w:rPr>
            <w:rStyle w:val="Hyperlink"/>
          </w:rPr>
          <w:t>House Journal</w:t>
        </w:r>
        <w:r w:rsidRPr="00770434">
          <w:rPr>
            <w:rStyle w:val="Hyperlink"/>
          </w:rPr>
          <w:noBreakHyphen/>
          <w:t>page 53</w:t>
        </w:r>
      </w:hyperlink>
      <w:r>
        <w:t>)</w:t>
      </w:r>
    </w:p>
    <w:p>
      <w:pPr>
        <w:widowControl w:val="false"/>
        <w:tabs>
          <w:tab w:val="right" w:pos="1008"/>
          <w:tab w:val="left" w:pos="1152"/>
          <w:tab w:val="left" w:pos="1872"/>
          <w:tab w:val="left" w:pos="9187"/>
        </w:tabs>
        <w:spacing w:after="0"/>
        <w:ind w:left="2088" w:hanging="2088"/>
      </w:pPr>
      <w:r>
        <w:tab/>
        <w:t>3/27/2024</w:t>
      </w:r>
      <w:r>
        <w:tab/>
        <w:t>House</w:t>
      </w:r>
      <w:r>
        <w:tab/>
        <w:t xml:space="preserve">Debate adjourned</w:t>
      </w:r>
      <w:r>
        <w:t xml:space="preserve"> (</w:t>
      </w:r>
      <w:hyperlink w:history="true" r:id="R79e55ee8f53143c7">
        <w:r w:rsidRPr="00770434">
          <w:rPr>
            <w:rStyle w:val="Hyperlink"/>
          </w:rPr>
          <w:t>House Journal</w:t>
        </w:r>
        <w:r w:rsidRPr="00770434">
          <w:rPr>
            <w:rStyle w:val="Hyperlink"/>
          </w:rPr>
          <w:noBreakHyphen/>
          <w:t>page 39</w:t>
        </w:r>
      </w:hyperlink>
      <w:r>
        <w:t>)</w:t>
      </w:r>
    </w:p>
    <w:p>
      <w:pPr>
        <w:widowControl w:val="false"/>
        <w:tabs>
          <w:tab w:val="right" w:pos="1008"/>
          <w:tab w:val="left" w:pos="1152"/>
          <w:tab w:val="left" w:pos="1872"/>
          <w:tab w:val="left" w:pos="9187"/>
        </w:tabs>
        <w:spacing w:after="0"/>
        <w:ind w:left="2088" w:hanging="2088"/>
      </w:pPr>
      <w:r>
        <w:tab/>
        <w:t>3/28/2024</w:t>
      </w:r>
      <w:r>
        <w:tab/>
        <w:t>House</w:t>
      </w:r>
      <w:r>
        <w:tab/>
        <w:t>Member(s) request name added as sponsor: Henegan,
 Williams
 </w:t>
      </w:r>
    </w:p>
    <w:p>
      <w:pPr>
        <w:widowControl w:val="false"/>
        <w:tabs>
          <w:tab w:val="right" w:pos="1008"/>
          <w:tab w:val="left" w:pos="1152"/>
          <w:tab w:val="left" w:pos="1872"/>
          <w:tab w:val="left" w:pos="9187"/>
        </w:tabs>
        <w:spacing w:after="0"/>
        <w:ind w:left="2088" w:hanging="2088"/>
      </w:pPr>
      <w:r>
        <w:tab/>
        <w:t>3/28/2024</w:t>
      </w:r>
      <w:r>
        <w:tab/>
        <w:t>House</w:t>
      </w:r>
      <w:r>
        <w:tab/>
        <w:t xml:space="preserve">Amended</w:t>
      </w:r>
      <w:r>
        <w:t xml:space="preserve"> (</w:t>
      </w:r>
      <w:hyperlink w:history="true" r:id="Re9a3c898ed174c72">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Read second time</w:t>
      </w:r>
      <w:r>
        <w:t xml:space="preserve"> (</w:t>
      </w:r>
      <w:hyperlink w:history="true" r:id="R413ded85be234d63">
        <w:r w:rsidRPr="00770434">
          <w:rPr>
            <w:rStyle w:val="Hyperlink"/>
          </w:rPr>
          <w:t>House Journal</w:t>
        </w:r>
        <w:r w:rsidRPr="00770434">
          <w:rPr>
            <w:rStyle w:val="Hyperlink"/>
          </w:rPr>
          <w:noBreakHyphen/>
          <w:t>page 85</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Roll call</w:t>
      </w:r>
      <w:r>
        <w:t xml:space="preserve"> Yeas-98  Nays-10</w:t>
      </w:r>
      <w:r>
        <w:t xml:space="preserve"> (</w:t>
      </w:r>
      <w:hyperlink w:history="true" r:id="R9fb98e201c674e64">
        <w:r w:rsidRPr="00770434">
          <w:rPr>
            <w:rStyle w:val="Hyperlink"/>
          </w:rPr>
          <w:t>House Journal</w:t>
        </w:r>
        <w:r w:rsidRPr="00770434">
          <w:rPr>
            <w:rStyle w:val="Hyperlink"/>
          </w:rPr>
          <w:noBreakHyphen/>
          <w:t>page 88</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Unanimous consent for third reading on next legislative day</w:t>
      </w:r>
      <w:r>
        <w:t xml:space="preserve"> (</w:t>
      </w:r>
      <w:hyperlink w:history="true" r:id="Raeaa4ce09c384071">
        <w:r w:rsidRPr="00770434">
          <w:rPr>
            <w:rStyle w:val="Hyperlink"/>
          </w:rPr>
          <w:t>House Journal</w:t>
        </w:r>
        <w:r w:rsidRPr="00770434">
          <w:rPr>
            <w:rStyle w:val="Hyperlink"/>
          </w:rPr>
          <w:noBreakHyphen/>
          <w:t>page 89</w:t>
        </w:r>
      </w:hyperlink>
      <w:r>
        <w:t>)</w:t>
      </w:r>
    </w:p>
    <w:p>
      <w:pPr>
        <w:widowControl w:val="false"/>
        <w:tabs>
          <w:tab w:val="right" w:pos="1008"/>
          <w:tab w:val="left" w:pos="1152"/>
          <w:tab w:val="left" w:pos="1872"/>
          <w:tab w:val="left" w:pos="9187"/>
        </w:tabs>
        <w:spacing w:after="0"/>
        <w:ind w:left="2088" w:hanging="2088"/>
      </w:pPr>
      <w:r>
        <w:tab/>
        <w:t>3/29/2024</w:t>
      </w:r>
      <w:r>
        <w:tab/>
        <w:t>House</w:t>
      </w:r>
      <w:r>
        <w:tab/>
        <w:t xml:space="preserve">Read third time and sent to Senate</w:t>
      </w:r>
      <w:r>
        <w:t xml:space="preserve"> (</w:t>
      </w:r>
      <w:hyperlink w:history="true" r:id="Re7cb02b068c34950">
        <w:r w:rsidRPr="00770434">
          <w:rPr>
            <w:rStyle w:val="Hyperlink"/>
          </w:rPr>
          <w:t>House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Introduced and read first time</w:t>
      </w:r>
      <w:r>
        <w:t xml:space="preserve"> (</w:t>
      </w:r>
      <w:hyperlink w:history="true" r:id="R1a0236eabe514519">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Judiciary</w:t>
      </w:r>
      <w:r>
        <w:t xml:space="preserve"> (</w:t>
      </w:r>
      <w:hyperlink w:history="true" r:id="R9da861bd0bbe41ed">
        <w:r w:rsidRPr="00770434">
          <w:rPr>
            <w:rStyle w:val="Hyperlink"/>
          </w:rPr>
          <w:t>Senate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4/2/2024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Referred to Subcommittee: Hutto (ch), Adams,
 Garrett, Gustafson, Tedder
 </w:t>
      </w:r>
    </w:p>
    <w:p>
      <w:pPr>
        <w:widowControl w:val="false"/>
        <w:tabs>
          <w:tab w:val="right" w:pos="1008"/>
          <w:tab w:val="left" w:pos="1152"/>
          <w:tab w:val="left" w:pos="1872"/>
          <w:tab w:val="left" w:pos="9187"/>
        </w:tabs>
        <w:spacing w:after="0"/>
        <w:ind w:left="2088" w:hanging="2088"/>
      </w:pPr>
      <w:r>
        <w:tab/>
        <w:t>5/1/2024</w:t>
      </w:r>
      <w:r>
        <w:tab/>
        <w:t>Senate</w:t>
      </w:r>
      <w:r>
        <w:tab/>
        <w:t xml:space="preserve">Committee report: Favorable with amendment</w:t>
      </w:r>
      <w:r>
        <w:rPr>
          <w:b/>
        </w:rPr>
        <w:t xml:space="preserve"> Judiciary</w:t>
      </w:r>
      <w:r>
        <w:t xml:space="preserve"> (</w:t>
      </w:r>
      <w:hyperlink w:history="true" r:id="R0410587edc8d4b04">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0354351179c41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04408bf83754d1d">
        <w:r>
          <w:rPr>
            <w:rStyle w:val="Hyperlink"/>
            <w:u w:val="single"/>
          </w:rPr>
          <w:t>03/15/2023</w:t>
        </w:r>
      </w:hyperlink>
      <w:r>
        <w:t xml:space="preserve"/>
      </w:r>
    </w:p>
    <w:p>
      <w:pPr>
        <w:widowControl w:val="true"/>
        <w:spacing w:after="0"/>
        <w:jc w:val="left"/>
      </w:pPr>
      <w:r>
        <w:rPr>
          <w:rFonts w:ascii="Times New Roman"/>
          <w:sz w:val="22"/>
        </w:rPr>
        <w:t xml:space="preserve"/>
      </w:r>
      <w:hyperlink r:id="Rceaa956de89d4893">
        <w:r>
          <w:rPr>
            <w:rStyle w:val="Hyperlink"/>
            <w:u w:val="single"/>
          </w:rPr>
          <w:t>02/28/2024</w:t>
        </w:r>
      </w:hyperlink>
      <w:r>
        <w:t xml:space="preserve"/>
      </w:r>
    </w:p>
    <w:p>
      <w:pPr>
        <w:widowControl w:val="true"/>
        <w:spacing w:after="0"/>
        <w:jc w:val="left"/>
      </w:pPr>
      <w:r>
        <w:rPr>
          <w:rFonts w:ascii="Times New Roman"/>
          <w:sz w:val="22"/>
        </w:rPr>
        <w:t xml:space="preserve"/>
      </w:r>
      <w:hyperlink r:id="Rfc7dae91ba754a6e">
        <w:r>
          <w:rPr>
            <w:rStyle w:val="Hyperlink"/>
            <w:u w:val="single"/>
          </w:rPr>
          <w:t>03/01/2024</w:t>
        </w:r>
      </w:hyperlink>
      <w:r>
        <w:t xml:space="preserve"/>
      </w:r>
    </w:p>
    <w:p>
      <w:pPr>
        <w:widowControl w:val="true"/>
        <w:spacing w:after="0"/>
        <w:jc w:val="left"/>
      </w:pPr>
      <w:r>
        <w:rPr>
          <w:rFonts w:ascii="Times New Roman"/>
          <w:sz w:val="22"/>
        </w:rPr>
        <w:t xml:space="preserve"/>
      </w:r>
      <w:hyperlink r:id="R490a943bb6e9492f">
        <w:r>
          <w:rPr>
            <w:rStyle w:val="Hyperlink"/>
            <w:u w:val="single"/>
          </w:rPr>
          <w:t>03/13/2024</w:t>
        </w:r>
      </w:hyperlink>
      <w:r>
        <w:t xml:space="preserve"/>
      </w:r>
    </w:p>
    <w:p>
      <w:pPr>
        <w:widowControl w:val="true"/>
        <w:spacing w:after="0"/>
        <w:jc w:val="left"/>
      </w:pPr>
      <w:r>
        <w:rPr>
          <w:rFonts w:ascii="Times New Roman"/>
          <w:sz w:val="22"/>
        </w:rPr>
        <w:t xml:space="preserve"/>
      </w:r>
      <w:hyperlink r:id="Rfa6642c6545441a3">
        <w:r>
          <w:rPr>
            <w:rStyle w:val="Hyperlink"/>
            <w:u w:val="single"/>
          </w:rPr>
          <w:t>03/28/2024</w:t>
        </w:r>
      </w:hyperlink>
      <w:r>
        <w:t xml:space="preserve"/>
      </w:r>
    </w:p>
    <w:p>
      <w:pPr>
        <w:widowControl w:val="true"/>
        <w:spacing w:after="0"/>
        <w:jc w:val="left"/>
      </w:pPr>
      <w:r>
        <w:rPr>
          <w:rFonts w:ascii="Times New Roman"/>
          <w:sz w:val="22"/>
        </w:rPr>
        <w:t xml:space="preserve"/>
      </w:r>
      <w:hyperlink r:id="R1e86345a5bc341fc">
        <w:r>
          <w:rPr>
            <w:rStyle w:val="Hyperlink"/>
            <w:u w:val="single"/>
          </w:rPr>
          <w:t>04/02/2024</w:t>
        </w:r>
      </w:hyperlink>
      <w:r>
        <w:t xml:space="preserve"/>
      </w:r>
    </w:p>
    <w:p>
      <w:pPr>
        <w:widowControl w:val="true"/>
        <w:spacing w:after="0"/>
        <w:jc w:val="left"/>
      </w:pPr>
      <w:r>
        <w:rPr>
          <w:rFonts w:ascii="Times New Roman"/>
          <w:sz w:val="22"/>
        </w:rPr>
        <w:t xml:space="preserve"/>
      </w:r>
      <w:hyperlink r:id="Rd6cdb835131649b8">
        <w:r>
          <w:rPr>
            <w:rStyle w:val="Hyperlink"/>
            <w:u w:val="single"/>
          </w:rPr>
          <w:t>05/01/2024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246ED" w:rsidP="000246ED" w:rsidRDefault="00457E0C" w14:paraId="1DC342D1" w14:textId="46BEF7C8">
      <w:pPr>
        <w:pStyle w:val="sccoversheetstatus"/>
      </w:pPr>
      <w:sdt>
        <w:sdtPr>
          <w:alias w:val="status"/>
          <w:tag w:val="status"/>
          <w:id w:val="854397200"/>
          <w:placeholder>
            <w:docPart w:val="F830C5FD56DB43CAA7B6CECD582FC135"/>
          </w:placeholder>
        </w:sdtPr>
        <w:sdtEndPr/>
        <w:sdtContent>
          <w:r w:rsidR="000246ED">
            <w:t>Committee Report</w:t>
          </w:r>
        </w:sdtContent>
      </w:sdt>
    </w:p>
    <w:sdt>
      <w:sdtPr>
        <w:alias w:val="printed1"/>
        <w:tag w:val="printed1"/>
        <w:id w:val="-1779714481"/>
        <w:placeholder>
          <w:docPart w:val="F830C5FD56DB43CAA7B6CECD582FC135"/>
        </w:placeholder>
        <w:text/>
      </w:sdtPr>
      <w:sdtEndPr/>
      <w:sdtContent>
        <w:p w:rsidR="000246ED" w:rsidP="000246ED" w:rsidRDefault="000246ED" w14:paraId="66E7174D" w14:textId="4B9DCAF1">
          <w:pPr>
            <w:pStyle w:val="sccoversheetinfo"/>
          </w:pPr>
          <w:r>
            <w:t>May 01, 2024</w:t>
          </w:r>
        </w:p>
      </w:sdtContent>
    </w:sdt>
    <w:p w:rsidR="000246ED" w:rsidP="000246ED" w:rsidRDefault="000246ED" w14:paraId="4A75DAD6" w14:textId="77777777">
      <w:pPr>
        <w:pStyle w:val="sccoversheetinfo"/>
      </w:pPr>
    </w:p>
    <w:sdt>
      <w:sdtPr>
        <w:alias w:val="billnumber"/>
        <w:tag w:val="billnumber"/>
        <w:id w:val="-897512070"/>
        <w:placeholder>
          <w:docPart w:val="F830C5FD56DB43CAA7B6CECD582FC135"/>
        </w:placeholder>
        <w:text/>
      </w:sdtPr>
      <w:sdtEndPr/>
      <w:sdtContent>
        <w:p w:rsidRPr="00B07BF4" w:rsidR="000246ED" w:rsidP="000246ED" w:rsidRDefault="000246ED" w14:paraId="265912DE" w14:textId="085B1317">
          <w:pPr>
            <w:pStyle w:val="sccoversheetbillno"/>
          </w:pPr>
          <w:r>
            <w:t>H. 4158</w:t>
          </w:r>
        </w:p>
      </w:sdtContent>
    </w:sdt>
    <w:p w:rsidR="000246ED" w:rsidP="000246ED" w:rsidRDefault="000246ED" w14:paraId="1E79A180" w14:textId="77777777">
      <w:pPr>
        <w:pStyle w:val="sccoversheetsponsor6"/>
      </w:pPr>
    </w:p>
    <w:p w:rsidRPr="00B07BF4" w:rsidR="000246ED" w:rsidP="000246ED" w:rsidRDefault="000246ED" w14:paraId="3B356A84" w14:textId="05FC8B67">
      <w:pPr>
        <w:pStyle w:val="sccoversheetsponsor6"/>
      </w:pPr>
      <w:r w:rsidRPr="00B07BF4">
        <w:t xml:space="preserve">Introduced by </w:t>
      </w:r>
      <w:sdt>
        <w:sdtPr>
          <w:alias w:val="sponsortype"/>
          <w:tag w:val="sponsortype"/>
          <w:id w:val="1707217765"/>
          <w:placeholder>
            <w:docPart w:val="F830C5FD56DB43CAA7B6CECD582FC135"/>
          </w:placeholder>
          <w:text/>
        </w:sdtPr>
        <w:sdtEndPr/>
        <w:sdtContent>
          <w:r w:rsidR="00D23A8C">
            <w:t>Reps.</w:t>
          </w:r>
        </w:sdtContent>
      </w:sdt>
      <w:r w:rsidRPr="00B07BF4">
        <w:t xml:space="preserve"> </w:t>
      </w:r>
      <w:sdt>
        <w:sdtPr>
          <w:alias w:val="sponsors"/>
          <w:tag w:val="sponsors"/>
          <w:id w:val="716862734"/>
          <w:placeholder>
            <w:docPart w:val="F830C5FD56DB43CAA7B6CECD582FC135"/>
          </w:placeholder>
          <w:text/>
        </w:sdtPr>
        <w:sdtEndPr/>
        <w:sdtContent>
          <w:r w:rsidRPr="00D23A8C" w:rsidR="00D23A8C">
            <w:t>Pendarvis, M.M. Smith, Bauer, King, Henderson-Myers, Gilliard, Rivers, Jefferson, Henegan and Williams</w:t>
          </w:r>
        </w:sdtContent>
      </w:sdt>
      <w:r w:rsidRPr="00B07BF4">
        <w:t xml:space="preserve"> </w:t>
      </w:r>
    </w:p>
    <w:p w:rsidRPr="00B07BF4" w:rsidR="000246ED" w:rsidP="000246ED" w:rsidRDefault="000246ED" w14:paraId="0B441A94" w14:textId="77777777">
      <w:pPr>
        <w:pStyle w:val="sccoversheetsponsor6"/>
      </w:pPr>
    </w:p>
    <w:p w:rsidRPr="00B07BF4" w:rsidR="000246ED" w:rsidP="000246ED" w:rsidRDefault="00457E0C" w14:paraId="4EBC6453" w14:textId="691CA27F">
      <w:pPr>
        <w:pStyle w:val="sccoversheetinfo"/>
      </w:pPr>
      <w:sdt>
        <w:sdtPr>
          <w:alias w:val="typeinitial"/>
          <w:tag w:val="typeinitial"/>
          <w:id w:val="98301346"/>
          <w:placeholder>
            <w:docPart w:val="F830C5FD56DB43CAA7B6CECD582FC135"/>
          </w:placeholder>
          <w:text/>
        </w:sdtPr>
        <w:sdtEndPr/>
        <w:sdtContent>
          <w:r w:rsidR="000246ED">
            <w:t>S</w:t>
          </w:r>
        </w:sdtContent>
      </w:sdt>
      <w:r w:rsidRPr="00B07BF4" w:rsidR="000246ED">
        <w:t xml:space="preserve">. Printed </w:t>
      </w:r>
      <w:sdt>
        <w:sdtPr>
          <w:alias w:val="printed2"/>
          <w:tag w:val="printed2"/>
          <w:id w:val="-774643221"/>
          <w:placeholder>
            <w:docPart w:val="F830C5FD56DB43CAA7B6CECD582FC135"/>
          </w:placeholder>
          <w:text/>
        </w:sdtPr>
        <w:sdtEndPr/>
        <w:sdtContent>
          <w:r w:rsidR="000246ED">
            <w:t>05/01/24</w:t>
          </w:r>
        </w:sdtContent>
      </w:sdt>
      <w:r w:rsidRPr="00B07BF4" w:rsidR="000246ED">
        <w:t>--</w:t>
      </w:r>
      <w:sdt>
        <w:sdtPr>
          <w:alias w:val="residingchamber"/>
          <w:tag w:val="residingchamber"/>
          <w:id w:val="1651789982"/>
          <w:placeholder>
            <w:docPart w:val="F830C5FD56DB43CAA7B6CECD582FC135"/>
          </w:placeholder>
          <w:text/>
        </w:sdtPr>
        <w:sdtEndPr/>
        <w:sdtContent>
          <w:r w:rsidR="000246ED">
            <w:t>S</w:t>
          </w:r>
        </w:sdtContent>
      </w:sdt>
      <w:r w:rsidRPr="00B07BF4" w:rsidR="000246ED">
        <w:t>.</w:t>
      </w:r>
    </w:p>
    <w:p w:rsidRPr="00B07BF4" w:rsidR="000246ED" w:rsidP="000246ED" w:rsidRDefault="000246ED" w14:paraId="2C61A5B6" w14:textId="59E34129">
      <w:pPr>
        <w:pStyle w:val="sccoversheetreadfirst"/>
      </w:pPr>
      <w:r w:rsidRPr="00B07BF4">
        <w:t xml:space="preserve">Read the first time </w:t>
      </w:r>
      <w:sdt>
        <w:sdtPr>
          <w:alias w:val="readfirst"/>
          <w:tag w:val="readfirst"/>
          <w:id w:val="-1145275273"/>
          <w:placeholder>
            <w:docPart w:val="F830C5FD56DB43CAA7B6CECD582FC135"/>
          </w:placeholder>
          <w:text/>
        </w:sdtPr>
        <w:sdtEndPr/>
        <w:sdtContent>
          <w:r>
            <w:t xml:space="preserve">April </w:t>
          </w:r>
          <w:r w:rsidR="00D23A8C">
            <w:t>0</w:t>
          </w:r>
          <w:r>
            <w:t>2, 2024</w:t>
          </w:r>
        </w:sdtContent>
      </w:sdt>
    </w:p>
    <w:p w:rsidRPr="00B07BF4" w:rsidR="000246ED" w:rsidP="000246ED" w:rsidRDefault="000246ED" w14:paraId="391EFDA0" w14:textId="77777777">
      <w:pPr>
        <w:pStyle w:val="sccoversheetemptyline"/>
      </w:pPr>
    </w:p>
    <w:p w:rsidRPr="00B07BF4" w:rsidR="000246ED" w:rsidP="000246ED" w:rsidRDefault="000246ED" w14:paraId="74F4BA0A" w14:textId="77777777">
      <w:pPr>
        <w:pStyle w:val="sccoversheetemptyline"/>
        <w:tabs>
          <w:tab w:val="center" w:pos="4493"/>
          <w:tab w:val="right" w:pos="8986"/>
        </w:tabs>
        <w:jc w:val="center"/>
      </w:pPr>
      <w:r w:rsidRPr="00B07BF4">
        <w:t>________</w:t>
      </w:r>
    </w:p>
    <w:p w:rsidRPr="00B07BF4" w:rsidR="000246ED" w:rsidP="000246ED" w:rsidRDefault="000246ED" w14:paraId="6B920672" w14:textId="77777777">
      <w:pPr>
        <w:pStyle w:val="sccoversheetemptyline"/>
        <w:jc w:val="center"/>
        <w:rPr>
          <w:u w:val="single"/>
        </w:rPr>
      </w:pPr>
    </w:p>
    <w:p w:rsidRPr="00B07BF4" w:rsidR="000246ED" w:rsidP="000246ED" w:rsidRDefault="000246ED" w14:paraId="5C0E2425" w14:textId="68BAB411">
      <w:pPr>
        <w:pStyle w:val="sccoversheetcommitteereportheader"/>
      </w:pPr>
      <w:r w:rsidRPr="00B07BF4">
        <w:t xml:space="preserve">The committee on </w:t>
      </w:r>
      <w:sdt>
        <w:sdtPr>
          <w:alias w:val="committeename"/>
          <w:tag w:val="committeename"/>
          <w:id w:val="-1151050561"/>
          <w:placeholder>
            <w:docPart w:val="F830C5FD56DB43CAA7B6CECD582FC135"/>
          </w:placeholder>
          <w:text/>
        </w:sdtPr>
        <w:sdtEndPr/>
        <w:sdtContent>
          <w:r>
            <w:t>Senate Judiciary</w:t>
          </w:r>
        </w:sdtContent>
      </w:sdt>
    </w:p>
    <w:p w:rsidRPr="00B07BF4" w:rsidR="000246ED" w:rsidP="000246ED" w:rsidRDefault="000246ED" w14:paraId="258D8C77" w14:textId="06681C10">
      <w:pPr>
        <w:pStyle w:val="sccommitteereporttitle"/>
      </w:pPr>
      <w:r w:rsidRPr="00B07BF4">
        <w:t>To who</w:t>
      </w:r>
      <w:r>
        <w:t>m</w:t>
      </w:r>
      <w:r w:rsidRPr="00B07BF4">
        <w:t xml:space="preserve"> was referred a </w:t>
      </w:r>
      <w:sdt>
        <w:sdtPr>
          <w:alias w:val="doctype"/>
          <w:tag w:val="doctype"/>
          <w:id w:val="-95182141"/>
          <w:placeholder>
            <w:docPart w:val="F830C5FD56DB43CAA7B6CECD582FC135"/>
          </w:placeholder>
          <w:text/>
        </w:sdtPr>
        <w:sdtEndPr/>
        <w:sdtContent>
          <w:r>
            <w:t>Bill</w:t>
          </w:r>
        </w:sdtContent>
      </w:sdt>
      <w:r w:rsidRPr="00B07BF4">
        <w:t xml:space="preserve"> (</w:t>
      </w:r>
      <w:sdt>
        <w:sdtPr>
          <w:alias w:val="billnumber"/>
          <w:tag w:val="billnumber"/>
          <w:id w:val="249784876"/>
          <w:placeholder>
            <w:docPart w:val="F830C5FD56DB43CAA7B6CECD582FC135"/>
          </w:placeholder>
          <w:text/>
        </w:sdtPr>
        <w:sdtEndPr/>
        <w:sdtContent>
          <w:r>
            <w:t>H. 4158</w:t>
          </w:r>
        </w:sdtContent>
      </w:sdt>
      <w:r w:rsidRPr="00B07BF4">
        <w:t xml:space="preserve">) </w:t>
      </w:r>
      <w:sdt>
        <w:sdtPr>
          <w:alias w:val="billtitle"/>
          <w:tag w:val="billtitle"/>
          <w:id w:val="660268815"/>
          <w:placeholder>
            <w:docPart w:val="F830C5FD56DB43CAA7B6CECD582FC135"/>
          </w:placeholder>
          <w:text/>
        </w:sdtPr>
        <w:sdtEndPr/>
        <w:sdtContent>
          <w:r>
            <w:t>to amend the South Carolina Code of Laws by adding Section 27‑40‑350 so as to provide that residential tenants who are victims of certain domestic violence may terminate</w:t>
          </w:r>
        </w:sdtContent>
      </w:sdt>
      <w:r w:rsidRPr="00B07BF4">
        <w:t xml:space="preserve">, etc., </w:t>
      </w:r>
      <w:proofErr w:type="gramStart"/>
      <w:r w:rsidRPr="00B07BF4">
        <w:t>respectfully</w:t>
      </w:r>
      <w:proofErr w:type="gramEnd"/>
    </w:p>
    <w:p w:rsidRPr="00B07BF4" w:rsidR="000246ED" w:rsidP="000246ED" w:rsidRDefault="000246ED" w14:paraId="42526FB9" w14:textId="77777777">
      <w:pPr>
        <w:pStyle w:val="sccoversheetcommitteereportheader"/>
      </w:pPr>
      <w:r w:rsidRPr="00B07BF4">
        <w:t>Report:</w:t>
      </w:r>
    </w:p>
    <w:sdt>
      <w:sdtPr>
        <w:alias w:val="committeetitle"/>
        <w:tag w:val="committeetitle"/>
        <w:id w:val="1407110167"/>
        <w:placeholder>
          <w:docPart w:val="F830C5FD56DB43CAA7B6CECD582FC135"/>
        </w:placeholder>
        <w:text/>
      </w:sdtPr>
      <w:sdtEndPr/>
      <w:sdtContent>
        <w:p w:rsidRPr="00B07BF4" w:rsidR="000246ED" w:rsidP="000246ED" w:rsidRDefault="000246ED" w14:paraId="6F94D26A" w14:textId="22024645">
          <w:pPr>
            <w:pStyle w:val="sccommitteereporttitle"/>
          </w:pPr>
          <w:r>
            <w:t>That they have duly and carefully considered the same, and recommend that the same do pass with amendment:</w:t>
          </w:r>
        </w:p>
      </w:sdtContent>
    </w:sdt>
    <w:p w:rsidRPr="00B07BF4" w:rsidR="000246ED" w:rsidP="000246ED" w:rsidRDefault="000246ED" w14:paraId="3B590DEA" w14:textId="77777777">
      <w:pPr>
        <w:pStyle w:val="sccoversheetcommitteereportemplyline"/>
      </w:pPr>
    </w:p>
    <w:p w:rsidRPr="00D23A8C" w:rsidR="00D23A8C" w:rsidP="00D23A8C" w:rsidRDefault="000246ED" w14:paraId="26BCF4FE" w14:textId="77777777">
      <w:pPr>
        <w:pStyle w:val="scamendlanginstruction"/>
        <w:spacing w:before="0" w:after="120"/>
        <w:rPr>
          <w:sz w:val="22"/>
        </w:rPr>
      </w:pPr>
      <w:r w:rsidRPr="00D23A8C">
        <w:rPr>
          <w:sz w:val="22"/>
        </w:rPr>
        <w:tab/>
      </w:r>
      <w:bookmarkStart w:name="instruction_ed538d103" w:id="0"/>
      <w:r w:rsidRPr="00D23A8C" w:rsidR="00D23A8C">
        <w:rPr>
          <w:sz w:val="22"/>
        </w:rPr>
        <w:t>Amend the bill, as and if amended, SECTION 2, by striking Section 27-40-210(20) and inserting:</w:t>
      </w:r>
    </w:p>
    <w:p w:rsidRPr="00D23A8C" w:rsidR="00D23A8C" w:rsidP="009E148C" w:rsidRDefault="00D23A8C" w14:paraId="3A0F6C05" w14:textId="7EC656E5">
      <w:pPr>
        <w:pStyle w:val="scnewcodesection"/>
      </w:pPr>
      <w:r w:rsidRPr="00D23A8C">
        <w:tab/>
        <w:t>(20) “qualifying incident” means domestic abuse or violence as defined by Chapter 4 of Title 20 or Chapter 25 of Title 16 wherein both the victim and the perpetrator are leaseholders on the same property and the domestic abuse or violence is documented by a restraining order or an order of protection or the perpetrator has been convicted of the domestic violence or abuse</w:t>
      </w:r>
    </w:p>
    <w:bookmarkEnd w:id="0"/>
    <w:p w:rsidR="00D23A8C" w:rsidP="00D23A8C" w:rsidRDefault="00D23A8C" w14:paraId="29FBCA92" w14:textId="77777777">
      <w:pPr>
        <w:pStyle w:val="sccoversheetcommitteereportemplyline"/>
      </w:pPr>
    </w:p>
    <w:p w:rsidRPr="00D23A8C" w:rsidR="00D23A8C" w:rsidP="00D23A8C" w:rsidRDefault="00D23A8C" w14:paraId="7CAFDB0C" w14:textId="326A1030">
      <w:pPr>
        <w:pStyle w:val="sccommitteereporttitle"/>
      </w:pPr>
      <w:r w:rsidRPr="00D23A8C">
        <w:t>Renumber sections to conform.</w:t>
      </w:r>
    </w:p>
    <w:p w:rsidRPr="00D23A8C" w:rsidR="00D23A8C" w:rsidP="00D23A8C" w:rsidRDefault="00D23A8C" w14:paraId="01735665" w14:textId="77777777">
      <w:pPr>
        <w:pStyle w:val="sccommitteereporttitle"/>
      </w:pPr>
      <w:r w:rsidRPr="00D23A8C">
        <w:t>Amend title to conform.</w:t>
      </w:r>
    </w:p>
    <w:p w:rsidRPr="00B07BF4" w:rsidR="000246ED" w:rsidP="000246ED" w:rsidRDefault="000246ED" w14:paraId="239904B6" w14:textId="1A00952A">
      <w:pPr>
        <w:pStyle w:val="sccoversheetcommitteereportemplyline"/>
      </w:pPr>
    </w:p>
    <w:p w:rsidRPr="00B07BF4" w:rsidR="000246ED" w:rsidP="000246ED" w:rsidRDefault="00457E0C" w14:paraId="405687D1" w14:textId="1B9AEA16">
      <w:pPr>
        <w:pStyle w:val="sccoversheetcommitteereportchairperson"/>
      </w:pPr>
      <w:sdt>
        <w:sdtPr>
          <w:alias w:val="chairperson"/>
          <w:tag w:val="chairperson"/>
          <w:id w:val="-1033958730"/>
          <w:placeholder>
            <w:docPart w:val="F830C5FD56DB43CAA7B6CECD582FC135"/>
          </w:placeholder>
          <w:text/>
        </w:sdtPr>
        <w:sdtEndPr/>
        <w:sdtContent>
          <w:r w:rsidR="000246ED">
            <w:t>LUKE RANKIN</w:t>
          </w:r>
        </w:sdtContent>
      </w:sdt>
      <w:r w:rsidRPr="00B07BF4" w:rsidR="000246ED">
        <w:t xml:space="preserve"> for Committee.</w:t>
      </w:r>
    </w:p>
    <w:p w:rsidRPr="00B07BF4" w:rsidR="000246ED" w:rsidP="000246ED" w:rsidRDefault="000246ED" w14:paraId="52A544A0" w14:textId="77777777">
      <w:pPr>
        <w:pStyle w:val="sccoversheetcommitteereportemplyline"/>
      </w:pPr>
    </w:p>
    <w:p w:rsidRPr="00B07BF4" w:rsidR="000246ED" w:rsidP="000246ED" w:rsidRDefault="000246ED" w14:paraId="76FA83FA" w14:textId="77777777">
      <w:pPr>
        <w:pStyle w:val="sccoversheetcommitteereportemplyline"/>
      </w:pPr>
    </w:p>
    <w:p w:rsidRPr="00B07BF4" w:rsidR="000246ED" w:rsidP="000246ED" w:rsidRDefault="000246ED" w14:paraId="03A5F227" w14:textId="77777777">
      <w:pPr>
        <w:pStyle w:val="sccoversheetFISheader"/>
      </w:pPr>
      <w:r w:rsidRPr="00B07BF4">
        <w:t>statement of estimated fiscal impact</w:t>
      </w:r>
    </w:p>
    <w:p w:rsidRPr="00B07BF4" w:rsidR="000246ED" w:rsidP="000246ED" w:rsidRDefault="000246ED" w14:paraId="10477E0A" w14:textId="77777777">
      <w:pPr>
        <w:pStyle w:val="sccoversheetFISsectionheaders"/>
      </w:pPr>
      <w:r w:rsidRPr="00B07BF4">
        <w:t>Explanation of Fiscal Impact</w:t>
      </w:r>
    </w:p>
    <w:p w:rsidR="00D23A8C" w:rsidP="00D23A8C" w:rsidRDefault="00D23A8C" w14:paraId="46BE57C1" w14:textId="77777777">
      <w:pPr>
        <w:pStyle w:val="sccoversheetFISsectionheaders"/>
      </w:pPr>
      <w:r>
        <w:t>State Expenditure</w:t>
      </w:r>
    </w:p>
    <w:p w:rsidR="00D23A8C" w:rsidP="00D23A8C" w:rsidRDefault="00D23A8C" w14:paraId="609C9DE2" w14:textId="77777777">
      <w:pPr>
        <w:pStyle w:val="sccoversheetFISsectioninfo"/>
      </w:pPr>
      <w:r>
        <w:t xml:space="preserve">This bill enables a residential tenant who is victim of domestic violence, dating violence, sexual assault, stalking, or other criminal sexual assault to terminate his or her rental agreement. The victim will not be held liable for penalties or fees imposed for early termination under certain circumstances. A tenant who is a victim must provide the landlord with written notice of the intent to terminate obligations under the rental agreement within sixty days of the incident. Cotenants will remain </w:t>
      </w:r>
      <w:r>
        <w:lastRenderedPageBreak/>
        <w:t xml:space="preserve">responsible for the rent for the balance of the term of the rental agreement, provided they are not perpetrators of the violence. When any perpetrator remains as the sole tenant of a rental property, the landlord may terminate the rental agreement and collect actual damages from the perpetrator. </w:t>
      </w:r>
    </w:p>
    <w:p w:rsidR="00D23A8C" w:rsidP="00D23A8C" w:rsidRDefault="00D23A8C" w14:paraId="7361CB94" w14:textId="77777777">
      <w:pPr>
        <w:pStyle w:val="sccoversheetFISsectioninfo"/>
      </w:pPr>
    </w:p>
    <w:p w:rsidR="00D23A8C" w:rsidP="00D23A8C" w:rsidRDefault="00D23A8C" w14:paraId="09CBDCDD" w14:textId="77777777">
      <w:pPr>
        <w:pStyle w:val="sccoversheetFISsectioninfo"/>
      </w:pPr>
      <w:r>
        <w:t xml:space="preserve">The bill also prohibits a landlord from requiring or forcing a domestic violent victim to vacate the residence before the expiration of the sixty days allowed for by this bill but may enter into an alternate rental agreement with the victim. In addition, the bill prohibits a landlord from taking retaliatory action against the victim in response to the early termination of the tenant’s obligations under a rental agreement. A landlord is entitled to all remedies available when there is destruction or damage of the rental unit caused or permitted by the tenant. A landlord must also consider evidence of an applicant’s status as a victim of domestic violence to alleviate any adverse effect of an otherwise qualified applicant’s low credit score. A rental applicant may corroborate his or her status as a victim by providing the landlord with appropriate proof. In the instance that a landlord fails to comply with this section, an applicant may recover actual damages and attorney fees. </w:t>
      </w:r>
    </w:p>
    <w:p w:rsidR="00D23A8C" w:rsidP="00D23A8C" w:rsidRDefault="00D23A8C" w14:paraId="6CE4B391" w14:textId="77777777">
      <w:pPr>
        <w:pStyle w:val="sccoversheetFISsectioninfo"/>
      </w:pPr>
    </w:p>
    <w:p w:rsidR="00D23A8C" w:rsidP="00D23A8C" w:rsidRDefault="00D23A8C" w14:paraId="1CC9C51A" w14:textId="77777777">
      <w:pPr>
        <w:pStyle w:val="sccoversheetFISsectioninfo"/>
      </w:pPr>
      <w:r>
        <w:t>This bill may increase magistrate court civil caseloads for newly created actions brought by a rental applicant against a non-compliant landlord. Judicial intends to use existing staff and appropriations to manage any increase in caseloads. Therefore, the bill will have no expenditure for Judicial.</w:t>
      </w:r>
    </w:p>
    <w:p w:rsidRPr="00AE544D" w:rsidR="00D23A8C" w:rsidP="00D23A8C" w:rsidRDefault="00D23A8C" w14:paraId="039B4101" w14:textId="77777777">
      <w:pPr>
        <w:pStyle w:val="sccoversheetFISsectioninfo"/>
      </w:pPr>
    </w:p>
    <w:p w:rsidR="00D23A8C" w:rsidP="00D23A8C" w:rsidRDefault="00D23A8C" w14:paraId="0FC61606" w14:textId="77777777">
      <w:pPr>
        <w:pStyle w:val="sccoversheetFISsectionheaders"/>
      </w:pPr>
      <w:r>
        <w:t>State Revenue</w:t>
      </w:r>
    </w:p>
    <w:p w:rsidRPr="00AE544D" w:rsidR="00D23A8C" w:rsidP="00D23A8C" w:rsidRDefault="00D23A8C" w14:paraId="1B2AB6F3" w14:textId="77777777">
      <w:pPr>
        <w:pStyle w:val="sccoversheetFISsectioninfo"/>
      </w:pPr>
      <w:r>
        <w:t>This bill may increase magistrate court civil caseloads, and thereby, increase court fines and fees.</w:t>
      </w:r>
      <w:r w:rsidRPr="000F756F">
        <w:t xml:space="preserve"> Court fines and fees are distributed to the General Fund, Other Funds, and local governments. As such, this bill </w:t>
      </w:r>
      <w:r>
        <w:t>may</w:t>
      </w:r>
      <w:r w:rsidRPr="000F756F">
        <w:t xml:space="preserve"> increase </w:t>
      </w:r>
      <w:r w:rsidRPr="00FB31DA">
        <w:t>General Fund</w:t>
      </w:r>
      <w:r>
        <w:t xml:space="preserve"> and</w:t>
      </w:r>
      <w:r w:rsidRPr="00FB31DA">
        <w:t xml:space="preserve"> Other Funds</w:t>
      </w:r>
      <w:r w:rsidRPr="000F756F">
        <w:t xml:space="preserve"> revenue due to the potential increase in court f</w:t>
      </w:r>
      <w:r>
        <w:t>ees</w:t>
      </w:r>
      <w:r w:rsidRPr="000F756F">
        <w:t xml:space="preserve">. However, as </w:t>
      </w:r>
      <w:r>
        <w:t>the increase of</w:t>
      </w:r>
      <w:r w:rsidRPr="000F756F">
        <w:t xml:space="preserve"> court fees </w:t>
      </w:r>
      <w:r>
        <w:t>collected</w:t>
      </w:r>
      <w:r w:rsidRPr="000F756F">
        <w:t xml:space="preserve"> is unknown, the impact on the General Fund and Other Funds revenue is undetermined.</w:t>
      </w:r>
    </w:p>
    <w:p w:rsidR="00D23A8C" w:rsidP="00D23A8C" w:rsidRDefault="00D23A8C" w14:paraId="50B9420C" w14:textId="77777777">
      <w:pPr>
        <w:pStyle w:val="sccoversheetFISsectioninfo"/>
        <w:rPr>
          <w:b/>
          <w:bCs/>
        </w:rPr>
      </w:pPr>
    </w:p>
    <w:p w:rsidRPr="00B07BF4" w:rsidR="000246ED" w:rsidP="000246ED" w:rsidRDefault="000246ED" w14:paraId="1DB4102E" w14:textId="54CB2137">
      <w:pPr>
        <w:pStyle w:val="sccoversheetFISsectioninfo"/>
      </w:pPr>
    </w:p>
    <w:p w:rsidRPr="00B07BF4" w:rsidR="000246ED" w:rsidP="000246ED" w:rsidRDefault="00457E0C" w14:paraId="1FDD8689" w14:textId="0BBBD6BA">
      <w:pPr>
        <w:pStyle w:val="sccoversheetFISdirector"/>
      </w:pPr>
      <w:sdt>
        <w:sdtPr>
          <w:alias w:val="director"/>
          <w:tag w:val="director"/>
          <w:id w:val="-1654141734"/>
          <w:placeholder>
            <w:docPart w:val="F830C5FD56DB43CAA7B6CECD582FC135"/>
          </w:placeholder>
          <w:text/>
        </w:sdtPr>
        <w:sdtEndPr/>
        <w:sdtContent>
          <w:r w:rsidR="00D23A8C">
            <w:t>Frank A. Rainwater</w:t>
          </w:r>
        </w:sdtContent>
      </w:sdt>
      <w:r w:rsidRPr="00B07BF4" w:rsidR="000246ED">
        <w:t>, Executive Director</w:t>
      </w:r>
    </w:p>
    <w:p w:rsidRPr="00B07BF4" w:rsidR="000246ED" w:rsidP="000246ED" w:rsidRDefault="000246ED" w14:paraId="107EF6BC" w14:textId="77777777">
      <w:pPr>
        <w:pStyle w:val="sccoversheetFISdirector"/>
      </w:pPr>
      <w:r w:rsidRPr="00B07BF4">
        <w:t>Revenue and Fiscal Affairs Office</w:t>
      </w:r>
    </w:p>
    <w:p w:rsidRPr="00B07BF4" w:rsidR="000246ED" w:rsidP="000246ED" w:rsidRDefault="000246ED" w14:paraId="71CC5047" w14:textId="77777777">
      <w:pPr>
        <w:pStyle w:val="sccoversheetFISheader"/>
      </w:pPr>
    </w:p>
    <w:p w:rsidR="000246ED" w:rsidP="000246ED" w:rsidRDefault="000246ED" w14:paraId="4630A6A8" w14:textId="77777777">
      <w:pPr>
        <w:pStyle w:val="sccoversheetemptyline"/>
        <w:jc w:val="center"/>
        <w:sectPr w:rsidR="000246ED" w:rsidSect="000246ED">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0246ED" w:rsidP="000246ED" w:rsidRDefault="000246ED" w14:paraId="53766667" w14:textId="77777777">
      <w:pPr>
        <w:pStyle w:val="sccoversheetemptyline"/>
      </w:pPr>
    </w:p>
    <w:p w:rsidRPr="00BB0725" w:rsidR="00A73EFA" w:rsidP="00BC03B0" w:rsidRDefault="00A73EFA" w14:paraId="7B72410E" w14:textId="542991BC">
      <w:pPr>
        <w:pStyle w:val="scemptylineheader"/>
      </w:pPr>
    </w:p>
    <w:p w:rsidRPr="00BB0725" w:rsidR="00A73EFA" w:rsidP="00BC03B0" w:rsidRDefault="00A73EFA" w14:paraId="6AD935C9" w14:textId="59C8BB87">
      <w:pPr>
        <w:pStyle w:val="scemptylineheader"/>
      </w:pPr>
    </w:p>
    <w:p w:rsidRPr="00DF3B44" w:rsidR="00A73EFA" w:rsidP="00BC03B0" w:rsidRDefault="00A73EFA" w14:paraId="51A98227" w14:textId="04CF08E8">
      <w:pPr>
        <w:pStyle w:val="scemptylineheader"/>
      </w:pPr>
    </w:p>
    <w:p w:rsidRPr="00DF3B44" w:rsidR="00A73EFA" w:rsidP="00BC03B0" w:rsidRDefault="00A73EFA" w14:paraId="3858851A" w14:textId="15955E1D">
      <w:pPr>
        <w:pStyle w:val="scemptylineheader"/>
      </w:pPr>
    </w:p>
    <w:p w:rsidRPr="004D26C8" w:rsidR="00A73EFA" w:rsidP="00BC03B0" w:rsidRDefault="00A73EFA" w14:paraId="4E3DDE20" w14:textId="1E4829FF">
      <w:pPr>
        <w:pStyle w:val="scemptylineheader"/>
      </w:pPr>
    </w:p>
    <w:p w:rsidRPr="004D26C8" w:rsidR="000246ED" w:rsidP="00446987" w:rsidRDefault="000246ED" w14:paraId="672C9160" w14:textId="77777777">
      <w:pPr>
        <w:pStyle w:val="scemptylineheader"/>
      </w:pPr>
    </w:p>
    <w:p w:rsidRPr="004D26C8" w:rsidR="008E61A1" w:rsidP="00446987" w:rsidRDefault="008E61A1" w14:paraId="3B5B27A6" w14:textId="1BFD803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24B03" w14:paraId="40FEFADA" w14:textId="74E08E95">
          <w:pPr>
            <w:pStyle w:val="scbilltitle"/>
            <w:tabs>
              <w:tab w:val="left" w:pos="2104"/>
            </w:tabs>
          </w:pPr>
          <w:r>
            <w:t>TO AMEND THE SOUTH CAROLINA CODE OF LAWS BY ADDING SECTION 27‑40‑350 SO AS TO PROVIDE THAT RESIDENTIAL TENANTS WHO ARE VICTIMS OF CERTAIN DOMESTIC VIOLENCE MAY TERMINATE A RENTAL AGREEMENT AND TO PROVIDE FOR NECESSARY REQUIREMENTS.</w:t>
          </w:r>
        </w:p>
      </w:sdtContent>
    </w:sdt>
    <w:bookmarkStart w:name="at_310c79361"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9bbfed90" w:id="2"/>
      <w:r w:rsidRPr="0094541D">
        <w:t>B</w:t>
      </w:r>
      <w:bookmarkEnd w:id="2"/>
      <w:r w:rsidRPr="0094541D">
        <w:t>e it enacted by the General Assembly of the State of South Carolina:</w:t>
      </w:r>
    </w:p>
    <w:p w:rsidR="00E4401D" w:rsidP="00E4401D" w:rsidRDefault="00E4401D" w14:paraId="7022969C" w14:textId="77777777">
      <w:pPr>
        <w:pStyle w:val="scemptyline"/>
      </w:pPr>
    </w:p>
    <w:p w:rsidR="00574FDB" w:rsidP="00574FDB" w:rsidRDefault="00E4401D" w14:paraId="1804DCBB" w14:textId="134A1A81">
      <w:pPr>
        <w:pStyle w:val="scdirectionallanguage"/>
      </w:pPr>
      <w:bookmarkStart w:name="bs_num_1_295ae6f65" w:id="3"/>
      <w:r>
        <w:t>S</w:t>
      </w:r>
      <w:bookmarkEnd w:id="3"/>
      <w:r>
        <w:t>ECTION 1.</w:t>
      </w:r>
      <w:r>
        <w:tab/>
      </w:r>
      <w:bookmarkStart w:name="dl_54a66b299" w:id="4"/>
      <w:r w:rsidR="00574FDB">
        <w:t>A</w:t>
      </w:r>
      <w:bookmarkEnd w:id="4"/>
      <w:r w:rsidR="00574FDB">
        <w:t>rticle 1,</w:t>
      </w:r>
      <w:r w:rsidR="000E2954">
        <w:t xml:space="preserve"> </w:t>
      </w:r>
      <w:proofErr w:type="spellStart"/>
      <w:r w:rsidR="000E2954">
        <w:t>Subarticle</w:t>
      </w:r>
      <w:proofErr w:type="spellEnd"/>
      <w:r w:rsidR="000E2954">
        <w:t xml:space="preserve"> IV,</w:t>
      </w:r>
      <w:r w:rsidR="00574FDB">
        <w:t xml:space="preserve"> Chapter 40, Title 27 of the S.C. Code is amended by adding:</w:t>
      </w:r>
    </w:p>
    <w:p w:rsidR="00574FDB" w:rsidP="00574FDB" w:rsidRDefault="00574FDB" w14:paraId="1E0A173F" w14:textId="77777777">
      <w:pPr>
        <w:pStyle w:val="scemptyline"/>
      </w:pPr>
    </w:p>
    <w:p w:rsidR="000E2954" w:rsidP="000E2954" w:rsidRDefault="00574FDB" w14:paraId="37DED1B6" w14:textId="04E82629">
      <w:pPr>
        <w:pStyle w:val="scnewcodesection"/>
      </w:pPr>
      <w:r>
        <w:tab/>
      </w:r>
      <w:bookmarkStart w:name="ns_T27C40N350_bed461dd6" w:id="5"/>
      <w:r>
        <w:t>S</w:t>
      </w:r>
      <w:bookmarkEnd w:id="5"/>
      <w:r>
        <w:t>ection 27‑40‑350.</w:t>
      </w:r>
      <w:r>
        <w:tab/>
      </w:r>
      <w:bookmarkStart w:name="ss_T27C40N350SA_lv1_22ca3774a" w:id="6"/>
      <w:r w:rsidR="000E2954">
        <w:t>(</w:t>
      </w:r>
      <w:bookmarkEnd w:id="6"/>
      <w:r w:rsidR="000E2954">
        <w:t>A) If a residential tenant is a</w:t>
      </w:r>
      <w:r w:rsidR="00BC5EFA">
        <w:t xml:space="preserve"> protected tenant</w:t>
      </w:r>
      <w:r w:rsidR="000E2954">
        <w:t>, the tenant may:</w:t>
      </w:r>
    </w:p>
    <w:p w:rsidR="000E2954" w:rsidP="000E2954" w:rsidRDefault="000E2954" w14:paraId="7A200ADB" w14:textId="1F45A14B">
      <w:pPr>
        <w:pStyle w:val="scnewcodesection"/>
      </w:pPr>
      <w:r>
        <w:tab/>
      </w:r>
      <w:r>
        <w:tab/>
      </w:r>
      <w:bookmarkStart w:name="ss_T27C40N350S1_lv2_9061a4cd1" w:id="7"/>
      <w:r>
        <w:t>(</w:t>
      </w:r>
      <w:bookmarkEnd w:id="7"/>
      <w:r>
        <w:t xml:space="preserve">1) terminate the </w:t>
      </w:r>
      <w:r w:rsidR="00BC5EFA">
        <w:t xml:space="preserve">protected </w:t>
      </w:r>
      <w:r>
        <w:t>tenant</w:t>
      </w:r>
      <w:r w:rsidR="00AF5D27">
        <w:t>’</w:t>
      </w:r>
      <w:r>
        <w:t>s obligations under a rental agreement within sixty days of the date of the documented</w:t>
      </w:r>
      <w:r w:rsidR="00BC5EFA">
        <w:t xml:space="preserve"> qualifying</w:t>
      </w:r>
      <w:r>
        <w:t xml:space="preserve"> incident</w:t>
      </w:r>
      <w:r w:rsidR="00BA4341">
        <w:t>; and</w:t>
      </w:r>
    </w:p>
    <w:p w:rsidR="000E2954" w:rsidP="000E2954" w:rsidRDefault="000E2954" w14:paraId="3A4D684C" w14:textId="185E9D37">
      <w:pPr>
        <w:pStyle w:val="scnewcodesection"/>
      </w:pPr>
      <w:r>
        <w:tab/>
      </w:r>
      <w:r>
        <w:tab/>
      </w:r>
      <w:bookmarkStart w:name="ss_T27C40N350S2_lv2_ee3f6c554" w:id="8"/>
      <w:r>
        <w:t>(</w:t>
      </w:r>
      <w:bookmarkEnd w:id="8"/>
      <w:r>
        <w:t xml:space="preserve">2) not be held liable for penalties or fees that might otherwise be imposed for the termination of the </w:t>
      </w:r>
      <w:r w:rsidR="00BC5EFA">
        <w:t xml:space="preserve">protected </w:t>
      </w:r>
      <w:r>
        <w:t>tenant</w:t>
      </w:r>
      <w:r w:rsidR="00AF5D27">
        <w:t>’</w:t>
      </w:r>
      <w:r>
        <w:t>s obligations under a rental agreement</w:t>
      </w:r>
      <w:r w:rsidR="001938BF">
        <w:t xml:space="preserve"> within sixty days of the documented</w:t>
      </w:r>
      <w:r w:rsidR="00BC5EFA">
        <w:t xml:space="preserve"> qualifying</w:t>
      </w:r>
      <w:r w:rsidR="001938BF">
        <w:t xml:space="preserve"> incident</w:t>
      </w:r>
      <w:r w:rsidR="00BC5EFA">
        <w:t>.</w:t>
      </w:r>
    </w:p>
    <w:p w:rsidR="000E2954" w:rsidP="000E2954" w:rsidRDefault="000E2954" w14:paraId="46A70573" w14:textId="47283185">
      <w:pPr>
        <w:pStyle w:val="scnewcodesection"/>
      </w:pPr>
      <w:r>
        <w:tab/>
      </w:r>
      <w:bookmarkStart w:name="ss_T27C40N350SB_lv1_0dadacd17" w:id="9"/>
      <w:r>
        <w:t>(</w:t>
      </w:r>
      <w:bookmarkEnd w:id="9"/>
      <w:r>
        <w:t>B) A</w:t>
      </w:r>
      <w:r w:rsidR="00BC5EFA">
        <w:t xml:space="preserve"> protected</w:t>
      </w:r>
      <w:r>
        <w:t xml:space="preserve"> tenant shall provide the landlord with written notice of the intent to terminate the </w:t>
      </w:r>
      <w:r w:rsidR="00BC5EFA">
        <w:t xml:space="preserve">protected </w:t>
      </w:r>
      <w:r>
        <w:t>tenant</w:t>
      </w:r>
      <w:r w:rsidR="00AF5D27">
        <w:t>’</w:t>
      </w:r>
      <w:r>
        <w:t>s obligations under a rental agreement within sixty days after the documented</w:t>
      </w:r>
      <w:r w:rsidR="00BC5EFA">
        <w:t xml:space="preserve"> qualifying</w:t>
      </w:r>
      <w:r>
        <w:t xml:space="preserve"> incident</w:t>
      </w:r>
      <w:r w:rsidR="009C37D7">
        <w:t xml:space="preserve"> provided the protected tenant relinquishes all legal rights of possession to the premises.</w:t>
      </w:r>
      <w:r>
        <w:t xml:space="preserve"> The </w:t>
      </w:r>
      <w:r w:rsidR="00BC5EFA">
        <w:t xml:space="preserve">protected </w:t>
      </w:r>
      <w:r>
        <w:t>tenant is still responsible for paying rent and other amounts owed, other than any fees imposed for early termination of the rental agreement</w:t>
      </w:r>
      <w:r w:rsidR="00384288">
        <w:t>.</w:t>
      </w:r>
    </w:p>
    <w:p w:rsidR="000E2954" w:rsidP="000E2954" w:rsidRDefault="000E2954" w14:paraId="1088DE74" w14:textId="1E306A83">
      <w:pPr>
        <w:pStyle w:val="scnewcodesection"/>
      </w:pPr>
      <w:r>
        <w:tab/>
      </w:r>
      <w:bookmarkStart w:name="ss_T27C40N350SC_lv1_51fe41377" w:id="10"/>
      <w:r>
        <w:t>(</w:t>
      </w:r>
      <w:bookmarkEnd w:id="10"/>
      <w:r>
        <w:t xml:space="preserve">C) The </w:t>
      </w:r>
      <w:r w:rsidR="00BC5EFA">
        <w:t xml:space="preserve">protected tenant’s </w:t>
      </w:r>
      <w:r>
        <w:t xml:space="preserve">obligations as a tenant must continue through the effective date of the termination. Any cotenants on the lease with the </w:t>
      </w:r>
      <w:r w:rsidR="00BC5EFA">
        <w:t xml:space="preserve">protected tenant </w:t>
      </w:r>
      <w:r>
        <w:t>shall remain responsible for the rent for the balance of the term of the rental agreement. If the perpetrator is the remaining sole tenant obligated on the rental agreement, the landlord may terminate the rental agreement</w:t>
      </w:r>
      <w:r w:rsidR="00BC5EFA">
        <w:t xml:space="preserve"> with five days’ written notice</w:t>
      </w:r>
      <w:r>
        <w:t xml:space="preserve"> and collect actual damages for such termination against the perpetrator.</w:t>
      </w:r>
    </w:p>
    <w:p w:rsidR="000E2954" w:rsidP="000E2954" w:rsidRDefault="000E2954" w14:paraId="6DCABB2A" w14:textId="79667075">
      <w:pPr>
        <w:pStyle w:val="scnewcodesection"/>
      </w:pPr>
      <w:r>
        <w:tab/>
      </w:r>
      <w:bookmarkStart w:name="ss_T27C40N350SD_lv1_4f1afbb06" w:id="11"/>
      <w:r>
        <w:t>(</w:t>
      </w:r>
      <w:bookmarkEnd w:id="11"/>
      <w:r>
        <w:t>D) A landlord:</w:t>
      </w:r>
    </w:p>
    <w:p w:rsidR="000E2954" w:rsidP="000E2954" w:rsidRDefault="000E2954" w14:paraId="157B2ED9" w14:textId="424C79A7">
      <w:pPr>
        <w:pStyle w:val="scnewcodesection"/>
      </w:pPr>
      <w:r>
        <w:tab/>
      </w:r>
      <w:r>
        <w:tab/>
      </w:r>
      <w:bookmarkStart w:name="ss_T27C40N350S1_lv2_2b9c1f07d" w:id="12"/>
      <w:r>
        <w:t>(</w:t>
      </w:r>
      <w:bookmarkEnd w:id="12"/>
      <w:r>
        <w:t xml:space="preserve">1) may not require or force the </w:t>
      </w:r>
      <w:r w:rsidR="00BC5EFA">
        <w:t xml:space="preserve">protected tenant </w:t>
      </w:r>
      <w:r>
        <w:t xml:space="preserve">to vacate the residence before the expiration of the </w:t>
      </w:r>
      <w:r w:rsidR="00BC5EFA">
        <w:t xml:space="preserve">thirty </w:t>
      </w:r>
      <w:r>
        <w:t xml:space="preserve">days authorized by this section, but may enter into an agreement with </w:t>
      </w:r>
      <w:r w:rsidR="00BA4341">
        <w:t xml:space="preserve">the </w:t>
      </w:r>
      <w:r w:rsidR="00BC5EFA">
        <w:t xml:space="preserve">protected tenant </w:t>
      </w:r>
      <w:r>
        <w:t xml:space="preserve">to terminate the </w:t>
      </w:r>
      <w:r w:rsidR="00BC5EFA">
        <w:t xml:space="preserve">protected </w:t>
      </w:r>
      <w:r>
        <w:t>tenant</w:t>
      </w:r>
      <w:r w:rsidR="00AF5D27">
        <w:t>’</w:t>
      </w:r>
      <w:r>
        <w:t>s obligations under a rental agreement earlier than what is required pursuant to this section; and</w:t>
      </w:r>
    </w:p>
    <w:p w:rsidR="000E2954" w:rsidP="000E2954" w:rsidRDefault="000E2954" w14:paraId="31C10696" w14:textId="115D11AA">
      <w:pPr>
        <w:pStyle w:val="scnewcodesection"/>
      </w:pPr>
      <w:r>
        <w:lastRenderedPageBreak/>
        <w:tab/>
      </w:r>
      <w:r>
        <w:tab/>
      </w:r>
      <w:bookmarkStart w:name="ss_T27C40N350S2_lv2_fea21ff0e" w:id="13"/>
      <w:r>
        <w:t>(</w:t>
      </w:r>
      <w:bookmarkEnd w:id="13"/>
      <w:r>
        <w:t>2) is entitled to all remedies available arising from the destruction or damage of the rental unit caused by the</w:t>
      </w:r>
      <w:r w:rsidRPr="00E23BE9" w:rsidR="00E23BE9">
        <w:t xml:space="preserve"> </w:t>
      </w:r>
      <w:r w:rsidR="00E23BE9">
        <w:t>protected</w:t>
      </w:r>
      <w:r>
        <w:t xml:space="preserve"> tenant or permitted by the</w:t>
      </w:r>
      <w:r w:rsidR="00BC5EFA">
        <w:t xml:space="preserve"> protected</w:t>
      </w:r>
      <w:r>
        <w:t xml:space="preserve"> tenant while on the premises with the </w:t>
      </w:r>
      <w:r w:rsidR="00BC5EFA">
        <w:t xml:space="preserve">protected </w:t>
      </w:r>
      <w:r>
        <w:t>tenant</w:t>
      </w:r>
      <w:r w:rsidR="00AF5D27">
        <w:t>’</w:t>
      </w:r>
      <w:r>
        <w:t>s permission.</w:t>
      </w:r>
    </w:p>
    <w:p w:rsidR="000E2954" w:rsidP="000E2954" w:rsidRDefault="000E2954" w14:paraId="55267478" w14:textId="0AE3D835">
      <w:pPr>
        <w:pStyle w:val="scnewcodesection"/>
      </w:pPr>
      <w:r>
        <w:tab/>
      </w:r>
      <w:bookmarkStart w:name="ss_T27C40N350SE_lv1_f5ecbeb33" w:id="14"/>
      <w:r>
        <w:t>(</w:t>
      </w:r>
      <w:bookmarkEnd w:id="14"/>
      <w:r>
        <w:t xml:space="preserve">E) A landlord may not take any retaliatory action against a </w:t>
      </w:r>
      <w:r w:rsidR="00BC5EFA">
        <w:t xml:space="preserve">protected tenant </w:t>
      </w:r>
      <w:r>
        <w:t>in response to the early termination of the</w:t>
      </w:r>
      <w:r w:rsidR="00BC5EFA">
        <w:t xml:space="preserve"> protected</w:t>
      </w:r>
      <w:r>
        <w:t xml:space="preserve"> tenant</w:t>
      </w:r>
      <w:r w:rsidR="00AF5D27">
        <w:t>’</w:t>
      </w:r>
      <w:r>
        <w:t>s obligations under a rental agreement</w:t>
      </w:r>
      <w:r w:rsidR="00BC5EFA">
        <w:t xml:space="preserve"> pursuant to this section</w:t>
      </w:r>
      <w:r>
        <w:t>.</w:t>
      </w:r>
    </w:p>
    <w:p w:rsidR="00BC5EFA" w:rsidP="00BC5EFA" w:rsidRDefault="00BC5EFA" w14:paraId="64727F6E" w14:textId="77777777">
      <w:pPr>
        <w:pStyle w:val="scnewcodesection"/>
      </w:pPr>
      <w:r>
        <w:tab/>
      </w:r>
      <w:bookmarkStart w:name="ss_T27C40N350SF_lv1_df391dfa4" w:id="15"/>
      <w:r>
        <w:t>(</w:t>
      </w:r>
      <w:bookmarkEnd w:id="15"/>
      <w:r>
        <w:t>F) A landlord may not terminate a tenancy, fail to renew a tenancy, refuse to enter into a rental agreement, or otherwise retaliate in the rental of a dwelling based substantially on:</w:t>
      </w:r>
    </w:p>
    <w:p w:rsidR="00BC5EFA" w:rsidP="00BC5EFA" w:rsidRDefault="00BC5EFA" w14:paraId="178F7FC5" w14:textId="77777777">
      <w:pPr>
        <w:pStyle w:val="scnewcodesection"/>
      </w:pPr>
      <w:r>
        <w:tab/>
      </w:r>
      <w:r>
        <w:tab/>
      </w:r>
      <w:bookmarkStart w:name="ss_T27C40N350S1_lv2_49cfa6c9d" w:id="16"/>
      <w:r>
        <w:t>(</w:t>
      </w:r>
      <w:bookmarkEnd w:id="16"/>
      <w:r>
        <w:t xml:space="preserve">1) the tenant, applicant, or a household member's status as a protected tenant; or </w:t>
      </w:r>
    </w:p>
    <w:p w:rsidR="00E4401D" w:rsidP="00BC5EFA" w:rsidRDefault="00BC5EFA" w14:paraId="59BF1DD0" w14:textId="7725761D">
      <w:pPr>
        <w:pStyle w:val="scnewcodesection"/>
      </w:pPr>
      <w:r>
        <w:tab/>
      </w:r>
      <w:r>
        <w:tab/>
      </w:r>
      <w:bookmarkStart w:name="ss_T27C40N350S2_lv2_07db1f9b8" w:id="17"/>
      <w:r>
        <w:t>(</w:t>
      </w:r>
      <w:bookmarkEnd w:id="17"/>
      <w:r>
        <w:t>2) the tenant or applicant having terminated a rental agreement under Section 27-40-350.</w:t>
      </w:r>
    </w:p>
    <w:p w:rsidR="00BC5EFA" w:rsidP="00BC5EFA" w:rsidRDefault="00BC5EFA" w14:paraId="049B3FC3" w14:textId="77777777">
      <w:pPr>
        <w:pStyle w:val="scemptyline"/>
      </w:pPr>
    </w:p>
    <w:p w:rsidR="00BC5EFA" w:rsidP="00BC5EFA" w:rsidRDefault="00BC5EFA" w14:paraId="52E9C247" w14:textId="77777777">
      <w:pPr>
        <w:pStyle w:val="scdirectionallanguage"/>
      </w:pPr>
      <w:bookmarkStart w:name="bs_num_2_592893766" w:id="18"/>
      <w:r>
        <w:t>S</w:t>
      </w:r>
      <w:bookmarkEnd w:id="18"/>
      <w:r>
        <w:t>ECTION 2.</w:t>
      </w:r>
      <w:r>
        <w:tab/>
      </w:r>
      <w:bookmarkStart w:name="dl_7699412d2" w:id="19"/>
      <w:r>
        <w:t>S</w:t>
      </w:r>
      <w:bookmarkEnd w:id="19"/>
      <w:r>
        <w:t>ection 27-40-210 of the S.C. Code is amended by adding:</w:t>
      </w:r>
    </w:p>
    <w:p w:rsidR="00BC5EFA" w:rsidP="00BC5EFA" w:rsidRDefault="00BC5EFA" w14:paraId="6CCEFE99" w14:textId="77777777">
      <w:pPr>
        <w:pStyle w:val="scemptyline"/>
      </w:pPr>
    </w:p>
    <w:p w:rsidR="00BC5EFA" w:rsidP="00BC5EFA" w:rsidRDefault="002A7F78" w14:paraId="5C0A277F" w14:textId="6EBA2064">
      <w:pPr>
        <w:pStyle w:val="scnewcodesection"/>
      </w:pPr>
      <w:bookmarkStart w:name="ns_T27C40N210_8138e61e7" w:id="20"/>
      <w:r>
        <w:tab/>
      </w:r>
      <w:bookmarkStart w:name="ss_T27C40N210S19_lv1_1db6520f9" w:id="21"/>
      <w:bookmarkEnd w:id="20"/>
      <w:r w:rsidR="00BC5EFA">
        <w:t>(</w:t>
      </w:r>
      <w:bookmarkEnd w:id="21"/>
      <w:r w:rsidR="00BC5EFA">
        <w:t>19) “</w:t>
      </w:r>
      <w:r w:rsidR="00384288">
        <w:t>p</w:t>
      </w:r>
      <w:r w:rsidRPr="007C471C" w:rsidR="00BC5EFA">
        <w:t>rotected tenant</w:t>
      </w:r>
      <w:r w:rsidR="00BC5EFA">
        <w:t>”</w:t>
      </w:r>
      <w:r w:rsidRPr="007C471C" w:rsidR="00BC5EFA">
        <w:t xml:space="preserve"> means a tenant or household member who is a victim of a qualifying </w:t>
      </w:r>
      <w:proofErr w:type="gramStart"/>
      <w:r w:rsidRPr="007C471C" w:rsidR="00BC5EFA">
        <w:t>incident</w:t>
      </w:r>
      <w:r w:rsidR="004D26C8">
        <w:t>;</w:t>
      </w:r>
      <w:proofErr w:type="gramEnd"/>
    </w:p>
    <w:p w:rsidR="00BC5EFA" w:rsidP="00BC5EFA" w:rsidRDefault="002A7F78" w14:paraId="0C9A0CFB" w14:textId="06233028">
      <w:pPr>
        <w:pStyle w:val="scnewcodesection"/>
      </w:pPr>
      <w:r>
        <w:tab/>
      </w:r>
      <w:bookmarkStart w:name="ss_T27C40N210S20_lv1_1db65360d" w:id="22"/>
      <w:r w:rsidR="00BC5EFA">
        <w:t>(</w:t>
      </w:r>
      <w:bookmarkEnd w:id="22"/>
      <w:r w:rsidR="00BC5EFA">
        <w:t>20) “</w:t>
      </w:r>
      <w:r w:rsidR="00384288">
        <w:t>q</w:t>
      </w:r>
      <w:r w:rsidRPr="007C471C" w:rsidR="00BC5EFA">
        <w:t xml:space="preserve">ualifying </w:t>
      </w:r>
      <w:r w:rsidR="00384288">
        <w:t>i</w:t>
      </w:r>
      <w:r w:rsidRPr="007C471C" w:rsidR="00BC5EFA">
        <w:t>ncident</w:t>
      </w:r>
      <w:r w:rsidR="00BC5EFA">
        <w:t>”</w:t>
      </w:r>
      <w:r w:rsidRPr="007C471C" w:rsidR="00BC5EFA">
        <w:t xml:space="preserve"> means domestic abuse or violence as defined by Chapter 4 of Title 20 or Chapter 25 of Title 16 wherein both the victim and the perpetrator are leaseholders on the same property and the domestic abuse or violence is document</w:t>
      </w:r>
      <w:r w:rsidR="00DB697F">
        <w:t xml:space="preserve"> by</w:t>
      </w:r>
      <w:r w:rsidRPr="009C37D7" w:rsidR="009C37D7">
        <w:t xml:space="preserve"> a restraining order or an order of protection or the perpetrator has been convicted of the domestic violence or abuse</w:t>
      </w:r>
      <w:r w:rsidR="004D26C8">
        <w:t>.</w:t>
      </w:r>
      <w:bookmarkStart w:name="open_doc_here" w:id="23"/>
      <w:bookmarkEnd w:id="23"/>
    </w:p>
    <w:p w:rsidRPr="00DF3B44" w:rsidR="007E06BB" w:rsidP="00A91286" w:rsidRDefault="007E06BB" w14:paraId="3D8F1FED" w14:textId="79F8D2E2">
      <w:pPr>
        <w:pStyle w:val="scemptyline"/>
      </w:pPr>
    </w:p>
    <w:p w:rsidRPr="00DF3B44" w:rsidR="007A10F1" w:rsidP="007A10F1" w:rsidRDefault="00E4401D" w14:paraId="0E9393B4" w14:textId="518C7843">
      <w:pPr>
        <w:pStyle w:val="scnoncodifiedsection"/>
      </w:pPr>
      <w:bookmarkStart w:name="bs_num_3_lastsection" w:id="24"/>
      <w:bookmarkStart w:name="eff_date_section" w:id="25"/>
      <w:r>
        <w:t>S</w:t>
      </w:r>
      <w:bookmarkEnd w:id="24"/>
      <w:r>
        <w:t>ECTION 3.</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0AB6">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6B67" w14:textId="137EC10E" w:rsidR="000246ED" w:rsidRPr="00BC78CD" w:rsidRDefault="000246ED"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4158</w:t>
        </w:r>
      </w:sdtContent>
    </w:sdt>
    <w:r>
      <w:t>-</w:t>
    </w:r>
    <w:sdt>
      <w:sdtPr>
        <w:id w:val="880851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82EFA16" w:rsidR="00685035" w:rsidRPr="007B4AF7" w:rsidRDefault="00457E0C" w:rsidP="00D14995">
        <w:pPr>
          <w:pStyle w:val="scbillfooter"/>
        </w:pPr>
        <w:sdt>
          <w:sdtPr>
            <w:alias w:val="footer_billname"/>
            <w:tag w:val="footer_billname"/>
            <w:id w:val="457382597"/>
            <w:lock w:val="sdtContentLocked"/>
            <w:placeholder>
              <w:docPart w:val="4E791A6142DF46EF9799B3C5ED23BD2B"/>
            </w:placeholder>
            <w:dataBinding w:prefixMappings="xmlns:ns0='http://schemas.openxmlformats.org/package/2006/metadata/lwb360-metadata' " w:xpath="/ns0:lwb360Metadata[1]/ns0:T_BILL_T_BILLNAME[1]" w:storeItemID="{A70AC2F9-CF59-46A9-A8A7-29CBD0ED4110}"/>
            <w:text/>
          </w:sdtPr>
          <w:sdtEndPr/>
          <w:sdtContent>
            <w:r w:rsidR="00A10644">
              <w:t>[4158]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4E791A6142DF46EF9799B3C5ED23BD2B"/>
            </w:placeholder>
            <w:dataBinding w:prefixMappings="xmlns:ns0='http://schemas.openxmlformats.org/package/2006/metadata/lwb360-metadata' " w:xpath="/ns0:lwb360Metadata[1]/ns0:T_BILL_T_FILENAME[1]" w:storeItemID="{A70AC2F9-CF59-46A9-A8A7-29CBD0ED4110}"/>
            <w:text/>
          </w:sdtPr>
          <w:sdtEndPr/>
          <w:sdtContent>
            <w:r w:rsidR="0071144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3E2074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A092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D5A5CD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9B52433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75A8F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9168652"/>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1861D5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2766F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D22C7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484CC02"/>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2112155">
    <w:abstractNumId w:val="8"/>
  </w:num>
  <w:num w:numId="12" w16cid:durableId="2075666042">
    <w:abstractNumId w:val="3"/>
  </w:num>
  <w:num w:numId="13" w16cid:durableId="2064598539">
    <w:abstractNumId w:val="2"/>
  </w:num>
  <w:num w:numId="14" w16cid:durableId="2118675968">
    <w:abstractNumId w:val="1"/>
  </w:num>
  <w:num w:numId="15" w16cid:durableId="100952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FF6"/>
    <w:rsid w:val="00012912"/>
    <w:rsid w:val="00017FB0"/>
    <w:rsid w:val="00020B5D"/>
    <w:rsid w:val="000246ED"/>
    <w:rsid w:val="00026421"/>
    <w:rsid w:val="00030409"/>
    <w:rsid w:val="000304F3"/>
    <w:rsid w:val="00037F04"/>
    <w:rsid w:val="000404BF"/>
    <w:rsid w:val="00044B84"/>
    <w:rsid w:val="000479D0"/>
    <w:rsid w:val="0006464F"/>
    <w:rsid w:val="00066B54"/>
    <w:rsid w:val="00072FCD"/>
    <w:rsid w:val="00074A4F"/>
    <w:rsid w:val="00085876"/>
    <w:rsid w:val="0009622A"/>
    <w:rsid w:val="000A3C25"/>
    <w:rsid w:val="000B1173"/>
    <w:rsid w:val="000B4C02"/>
    <w:rsid w:val="000B5B4A"/>
    <w:rsid w:val="000B7FE1"/>
    <w:rsid w:val="000C3E88"/>
    <w:rsid w:val="000C46B9"/>
    <w:rsid w:val="000C58E4"/>
    <w:rsid w:val="000C6F9A"/>
    <w:rsid w:val="000D2F44"/>
    <w:rsid w:val="000D33E4"/>
    <w:rsid w:val="000E2954"/>
    <w:rsid w:val="000E578A"/>
    <w:rsid w:val="000F2250"/>
    <w:rsid w:val="0010329A"/>
    <w:rsid w:val="001164F9"/>
    <w:rsid w:val="0011719C"/>
    <w:rsid w:val="00140049"/>
    <w:rsid w:val="00171601"/>
    <w:rsid w:val="001730EB"/>
    <w:rsid w:val="00173276"/>
    <w:rsid w:val="0019025B"/>
    <w:rsid w:val="00192AF7"/>
    <w:rsid w:val="001938BF"/>
    <w:rsid w:val="00197366"/>
    <w:rsid w:val="001A136C"/>
    <w:rsid w:val="001B6DA2"/>
    <w:rsid w:val="001C2234"/>
    <w:rsid w:val="001C25EC"/>
    <w:rsid w:val="001C6B25"/>
    <w:rsid w:val="001F2A41"/>
    <w:rsid w:val="001F313F"/>
    <w:rsid w:val="001F331D"/>
    <w:rsid w:val="001F394C"/>
    <w:rsid w:val="002038AA"/>
    <w:rsid w:val="002114C8"/>
    <w:rsid w:val="0021166F"/>
    <w:rsid w:val="002162DF"/>
    <w:rsid w:val="00230038"/>
    <w:rsid w:val="00233975"/>
    <w:rsid w:val="00236D73"/>
    <w:rsid w:val="00243539"/>
    <w:rsid w:val="00257F60"/>
    <w:rsid w:val="002625EA"/>
    <w:rsid w:val="00264AE9"/>
    <w:rsid w:val="00275AE6"/>
    <w:rsid w:val="00281A25"/>
    <w:rsid w:val="002836D8"/>
    <w:rsid w:val="002A202B"/>
    <w:rsid w:val="002A7989"/>
    <w:rsid w:val="002A7F78"/>
    <w:rsid w:val="002B02F3"/>
    <w:rsid w:val="002B425F"/>
    <w:rsid w:val="002C3463"/>
    <w:rsid w:val="002D266D"/>
    <w:rsid w:val="002D5B3D"/>
    <w:rsid w:val="002D7447"/>
    <w:rsid w:val="002E19D8"/>
    <w:rsid w:val="002E315A"/>
    <w:rsid w:val="002E4F8C"/>
    <w:rsid w:val="002F560C"/>
    <w:rsid w:val="002F5847"/>
    <w:rsid w:val="00302547"/>
    <w:rsid w:val="0030425A"/>
    <w:rsid w:val="0033731C"/>
    <w:rsid w:val="003421F1"/>
    <w:rsid w:val="0034279C"/>
    <w:rsid w:val="003435F9"/>
    <w:rsid w:val="00351612"/>
    <w:rsid w:val="00354F64"/>
    <w:rsid w:val="003559A1"/>
    <w:rsid w:val="00360E1E"/>
    <w:rsid w:val="00361563"/>
    <w:rsid w:val="00371D36"/>
    <w:rsid w:val="00373E17"/>
    <w:rsid w:val="003775E6"/>
    <w:rsid w:val="0038082E"/>
    <w:rsid w:val="00381998"/>
    <w:rsid w:val="00384288"/>
    <w:rsid w:val="00390BDB"/>
    <w:rsid w:val="003A5F1C"/>
    <w:rsid w:val="003C1291"/>
    <w:rsid w:val="003C3E2E"/>
    <w:rsid w:val="003D4A3C"/>
    <w:rsid w:val="003D55B2"/>
    <w:rsid w:val="003E0033"/>
    <w:rsid w:val="003E5452"/>
    <w:rsid w:val="003E7165"/>
    <w:rsid w:val="003E7FF6"/>
    <w:rsid w:val="004046B5"/>
    <w:rsid w:val="00406F27"/>
    <w:rsid w:val="004141B8"/>
    <w:rsid w:val="004203B9"/>
    <w:rsid w:val="00421D2F"/>
    <w:rsid w:val="00432135"/>
    <w:rsid w:val="00437570"/>
    <w:rsid w:val="00446987"/>
    <w:rsid w:val="00446D28"/>
    <w:rsid w:val="00457E0C"/>
    <w:rsid w:val="00466CD0"/>
    <w:rsid w:val="00473583"/>
    <w:rsid w:val="00474082"/>
    <w:rsid w:val="00477F32"/>
    <w:rsid w:val="00481850"/>
    <w:rsid w:val="004851A0"/>
    <w:rsid w:val="0048627F"/>
    <w:rsid w:val="004878A2"/>
    <w:rsid w:val="004932AB"/>
    <w:rsid w:val="00494BEF"/>
    <w:rsid w:val="004A5512"/>
    <w:rsid w:val="004A6BE5"/>
    <w:rsid w:val="004B0C18"/>
    <w:rsid w:val="004B2E92"/>
    <w:rsid w:val="004C1A04"/>
    <w:rsid w:val="004C20BC"/>
    <w:rsid w:val="004C5C9A"/>
    <w:rsid w:val="004D1442"/>
    <w:rsid w:val="004D26C8"/>
    <w:rsid w:val="004D3DCB"/>
    <w:rsid w:val="004E7DDE"/>
    <w:rsid w:val="004F0090"/>
    <w:rsid w:val="004F172C"/>
    <w:rsid w:val="005002ED"/>
    <w:rsid w:val="00500DBC"/>
    <w:rsid w:val="005102BE"/>
    <w:rsid w:val="005175CD"/>
    <w:rsid w:val="00523F7F"/>
    <w:rsid w:val="00524D54"/>
    <w:rsid w:val="0054531B"/>
    <w:rsid w:val="00546C24"/>
    <w:rsid w:val="005476FF"/>
    <w:rsid w:val="005516F6"/>
    <w:rsid w:val="00552842"/>
    <w:rsid w:val="00554E89"/>
    <w:rsid w:val="00572281"/>
    <w:rsid w:val="00574FDB"/>
    <w:rsid w:val="005801DD"/>
    <w:rsid w:val="00581795"/>
    <w:rsid w:val="005878CD"/>
    <w:rsid w:val="0059140D"/>
    <w:rsid w:val="00592A40"/>
    <w:rsid w:val="005A28BC"/>
    <w:rsid w:val="005A5377"/>
    <w:rsid w:val="005B7817"/>
    <w:rsid w:val="005C06C8"/>
    <w:rsid w:val="005C23D7"/>
    <w:rsid w:val="005C40EB"/>
    <w:rsid w:val="005D02B4"/>
    <w:rsid w:val="005D3013"/>
    <w:rsid w:val="005E1E50"/>
    <w:rsid w:val="005E2B9C"/>
    <w:rsid w:val="005E3332"/>
    <w:rsid w:val="005E433C"/>
    <w:rsid w:val="005F76B0"/>
    <w:rsid w:val="00604429"/>
    <w:rsid w:val="006067B0"/>
    <w:rsid w:val="00606A8B"/>
    <w:rsid w:val="00611EBA"/>
    <w:rsid w:val="006213A8"/>
    <w:rsid w:val="00623BEA"/>
    <w:rsid w:val="006347E9"/>
    <w:rsid w:val="00640C87"/>
    <w:rsid w:val="006454BB"/>
    <w:rsid w:val="006463BB"/>
    <w:rsid w:val="00657CF4"/>
    <w:rsid w:val="00663B8D"/>
    <w:rsid w:val="00663E00"/>
    <w:rsid w:val="00664F48"/>
    <w:rsid w:val="00664FAD"/>
    <w:rsid w:val="0067345B"/>
    <w:rsid w:val="00683986"/>
    <w:rsid w:val="00685035"/>
    <w:rsid w:val="00685770"/>
    <w:rsid w:val="006964F9"/>
    <w:rsid w:val="006A395F"/>
    <w:rsid w:val="006A65E2"/>
    <w:rsid w:val="006B37BD"/>
    <w:rsid w:val="006B5B29"/>
    <w:rsid w:val="006C092D"/>
    <w:rsid w:val="006C099D"/>
    <w:rsid w:val="006C18F0"/>
    <w:rsid w:val="006C7E01"/>
    <w:rsid w:val="006D64A5"/>
    <w:rsid w:val="006E0935"/>
    <w:rsid w:val="006E353F"/>
    <w:rsid w:val="006E35AB"/>
    <w:rsid w:val="006F1690"/>
    <w:rsid w:val="006F50E3"/>
    <w:rsid w:val="00700B66"/>
    <w:rsid w:val="00704378"/>
    <w:rsid w:val="00711449"/>
    <w:rsid w:val="00711AA9"/>
    <w:rsid w:val="00722155"/>
    <w:rsid w:val="00724B03"/>
    <w:rsid w:val="00737F19"/>
    <w:rsid w:val="00770154"/>
    <w:rsid w:val="00782BF8"/>
    <w:rsid w:val="00783C75"/>
    <w:rsid w:val="007849D9"/>
    <w:rsid w:val="00787433"/>
    <w:rsid w:val="00797848"/>
    <w:rsid w:val="007A10F1"/>
    <w:rsid w:val="007A3D50"/>
    <w:rsid w:val="007B2D29"/>
    <w:rsid w:val="007B412F"/>
    <w:rsid w:val="007B4AF7"/>
    <w:rsid w:val="007B4DBF"/>
    <w:rsid w:val="007C5458"/>
    <w:rsid w:val="007D2C67"/>
    <w:rsid w:val="007E06BB"/>
    <w:rsid w:val="007F50D1"/>
    <w:rsid w:val="007F5DF7"/>
    <w:rsid w:val="0080468C"/>
    <w:rsid w:val="00816D52"/>
    <w:rsid w:val="00831048"/>
    <w:rsid w:val="00834272"/>
    <w:rsid w:val="008560A2"/>
    <w:rsid w:val="00857151"/>
    <w:rsid w:val="008625C1"/>
    <w:rsid w:val="008806F9"/>
    <w:rsid w:val="00885CAA"/>
    <w:rsid w:val="008A17E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6726C"/>
    <w:rsid w:val="009768A2"/>
    <w:rsid w:val="0098366F"/>
    <w:rsid w:val="00983A03"/>
    <w:rsid w:val="00986063"/>
    <w:rsid w:val="00991F67"/>
    <w:rsid w:val="00992876"/>
    <w:rsid w:val="009A0DCE"/>
    <w:rsid w:val="009A22CD"/>
    <w:rsid w:val="009A3E4B"/>
    <w:rsid w:val="009B35FD"/>
    <w:rsid w:val="009B6815"/>
    <w:rsid w:val="009C37D7"/>
    <w:rsid w:val="009D2967"/>
    <w:rsid w:val="009D3C2B"/>
    <w:rsid w:val="009E4191"/>
    <w:rsid w:val="009F2AB1"/>
    <w:rsid w:val="009F4FAF"/>
    <w:rsid w:val="009F68F1"/>
    <w:rsid w:val="00A01F77"/>
    <w:rsid w:val="00A044BC"/>
    <w:rsid w:val="00A04529"/>
    <w:rsid w:val="00A0584B"/>
    <w:rsid w:val="00A07D8C"/>
    <w:rsid w:val="00A10644"/>
    <w:rsid w:val="00A17135"/>
    <w:rsid w:val="00A20593"/>
    <w:rsid w:val="00A21A6F"/>
    <w:rsid w:val="00A24E56"/>
    <w:rsid w:val="00A26A62"/>
    <w:rsid w:val="00A35A9B"/>
    <w:rsid w:val="00A37B5A"/>
    <w:rsid w:val="00A4070E"/>
    <w:rsid w:val="00A40CA0"/>
    <w:rsid w:val="00A504A7"/>
    <w:rsid w:val="00A53677"/>
    <w:rsid w:val="00A53BF2"/>
    <w:rsid w:val="00A60D68"/>
    <w:rsid w:val="00A676BD"/>
    <w:rsid w:val="00A73EFA"/>
    <w:rsid w:val="00A77A3B"/>
    <w:rsid w:val="00A80AB6"/>
    <w:rsid w:val="00A91286"/>
    <w:rsid w:val="00A92F6F"/>
    <w:rsid w:val="00A97523"/>
    <w:rsid w:val="00AA0C9F"/>
    <w:rsid w:val="00AB0A3F"/>
    <w:rsid w:val="00AB0FA3"/>
    <w:rsid w:val="00AB73BF"/>
    <w:rsid w:val="00AC0F2B"/>
    <w:rsid w:val="00AC335C"/>
    <w:rsid w:val="00AC463E"/>
    <w:rsid w:val="00AD3BE2"/>
    <w:rsid w:val="00AD3E3D"/>
    <w:rsid w:val="00AE1EE4"/>
    <w:rsid w:val="00AE36EC"/>
    <w:rsid w:val="00AF1688"/>
    <w:rsid w:val="00AF46E6"/>
    <w:rsid w:val="00AF5139"/>
    <w:rsid w:val="00AF5D27"/>
    <w:rsid w:val="00B05948"/>
    <w:rsid w:val="00B06EDA"/>
    <w:rsid w:val="00B1161F"/>
    <w:rsid w:val="00B11661"/>
    <w:rsid w:val="00B118E8"/>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4341"/>
    <w:rsid w:val="00BB0725"/>
    <w:rsid w:val="00BB294F"/>
    <w:rsid w:val="00BC03B0"/>
    <w:rsid w:val="00BC3390"/>
    <w:rsid w:val="00BC408A"/>
    <w:rsid w:val="00BC5023"/>
    <w:rsid w:val="00BC556C"/>
    <w:rsid w:val="00BC5EFA"/>
    <w:rsid w:val="00BD42DA"/>
    <w:rsid w:val="00BD4684"/>
    <w:rsid w:val="00BE08A7"/>
    <w:rsid w:val="00BE4391"/>
    <w:rsid w:val="00BF3E48"/>
    <w:rsid w:val="00C15F1B"/>
    <w:rsid w:val="00C16288"/>
    <w:rsid w:val="00C17D1D"/>
    <w:rsid w:val="00C252E8"/>
    <w:rsid w:val="00C45923"/>
    <w:rsid w:val="00C543E7"/>
    <w:rsid w:val="00C70225"/>
    <w:rsid w:val="00C72198"/>
    <w:rsid w:val="00C73C7D"/>
    <w:rsid w:val="00C75005"/>
    <w:rsid w:val="00C75542"/>
    <w:rsid w:val="00C970DF"/>
    <w:rsid w:val="00CA4197"/>
    <w:rsid w:val="00CA7E71"/>
    <w:rsid w:val="00CB2673"/>
    <w:rsid w:val="00CB701D"/>
    <w:rsid w:val="00CC3F0E"/>
    <w:rsid w:val="00CC5AE1"/>
    <w:rsid w:val="00CD08C9"/>
    <w:rsid w:val="00CD0DA6"/>
    <w:rsid w:val="00CD1FE8"/>
    <w:rsid w:val="00CD38CD"/>
    <w:rsid w:val="00CD3E0C"/>
    <w:rsid w:val="00CD3ECF"/>
    <w:rsid w:val="00CD5565"/>
    <w:rsid w:val="00CD616C"/>
    <w:rsid w:val="00CE02A7"/>
    <w:rsid w:val="00CE792D"/>
    <w:rsid w:val="00CF68D6"/>
    <w:rsid w:val="00CF6961"/>
    <w:rsid w:val="00CF7B4A"/>
    <w:rsid w:val="00D009F8"/>
    <w:rsid w:val="00D078DA"/>
    <w:rsid w:val="00D14995"/>
    <w:rsid w:val="00D23A8C"/>
    <w:rsid w:val="00D2455C"/>
    <w:rsid w:val="00D25023"/>
    <w:rsid w:val="00D27F8C"/>
    <w:rsid w:val="00D30BCB"/>
    <w:rsid w:val="00D33843"/>
    <w:rsid w:val="00D54A6F"/>
    <w:rsid w:val="00D57D57"/>
    <w:rsid w:val="00D62E42"/>
    <w:rsid w:val="00D772FB"/>
    <w:rsid w:val="00D80044"/>
    <w:rsid w:val="00DA1AA0"/>
    <w:rsid w:val="00DB697F"/>
    <w:rsid w:val="00DC37F3"/>
    <w:rsid w:val="00DC44A8"/>
    <w:rsid w:val="00DD11AC"/>
    <w:rsid w:val="00DD1E1B"/>
    <w:rsid w:val="00DE4BEE"/>
    <w:rsid w:val="00DE5992"/>
    <w:rsid w:val="00DE5B3D"/>
    <w:rsid w:val="00DE7112"/>
    <w:rsid w:val="00DF19BE"/>
    <w:rsid w:val="00DF3B44"/>
    <w:rsid w:val="00DF50F3"/>
    <w:rsid w:val="00E1372E"/>
    <w:rsid w:val="00E21D30"/>
    <w:rsid w:val="00E23BE9"/>
    <w:rsid w:val="00E24D9A"/>
    <w:rsid w:val="00E25334"/>
    <w:rsid w:val="00E27805"/>
    <w:rsid w:val="00E27A11"/>
    <w:rsid w:val="00E30497"/>
    <w:rsid w:val="00E358A2"/>
    <w:rsid w:val="00E35C9A"/>
    <w:rsid w:val="00E3771B"/>
    <w:rsid w:val="00E40979"/>
    <w:rsid w:val="00E43F26"/>
    <w:rsid w:val="00E4400D"/>
    <w:rsid w:val="00E4401D"/>
    <w:rsid w:val="00E46754"/>
    <w:rsid w:val="00E52A36"/>
    <w:rsid w:val="00E569C3"/>
    <w:rsid w:val="00E6378B"/>
    <w:rsid w:val="00E63EC3"/>
    <w:rsid w:val="00E653DA"/>
    <w:rsid w:val="00E65958"/>
    <w:rsid w:val="00E84FE5"/>
    <w:rsid w:val="00E879A5"/>
    <w:rsid w:val="00E879FC"/>
    <w:rsid w:val="00E910B0"/>
    <w:rsid w:val="00EA2574"/>
    <w:rsid w:val="00EA2F1F"/>
    <w:rsid w:val="00EA3F2E"/>
    <w:rsid w:val="00EA57EC"/>
    <w:rsid w:val="00EB120E"/>
    <w:rsid w:val="00EB46E2"/>
    <w:rsid w:val="00EC0045"/>
    <w:rsid w:val="00ED452E"/>
    <w:rsid w:val="00EE3CDA"/>
    <w:rsid w:val="00EF0570"/>
    <w:rsid w:val="00EF37A8"/>
    <w:rsid w:val="00EF531F"/>
    <w:rsid w:val="00F00964"/>
    <w:rsid w:val="00F05FE8"/>
    <w:rsid w:val="00F13D87"/>
    <w:rsid w:val="00F149E5"/>
    <w:rsid w:val="00F15E33"/>
    <w:rsid w:val="00F17DA2"/>
    <w:rsid w:val="00F22EC0"/>
    <w:rsid w:val="00F27D7B"/>
    <w:rsid w:val="00F31D34"/>
    <w:rsid w:val="00F342A1"/>
    <w:rsid w:val="00F36FBA"/>
    <w:rsid w:val="00F434D7"/>
    <w:rsid w:val="00F44D36"/>
    <w:rsid w:val="00F46262"/>
    <w:rsid w:val="00F4795D"/>
    <w:rsid w:val="00F50A61"/>
    <w:rsid w:val="00F525CD"/>
    <w:rsid w:val="00F5286C"/>
    <w:rsid w:val="00F52E12"/>
    <w:rsid w:val="00F638CA"/>
    <w:rsid w:val="00F900B4"/>
    <w:rsid w:val="00FA0F2E"/>
    <w:rsid w:val="00FA1290"/>
    <w:rsid w:val="00FA4DB1"/>
    <w:rsid w:val="00FA75F2"/>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FF6"/>
    <w:rPr>
      <w:lang w:val="en-US"/>
    </w:rPr>
  </w:style>
  <w:style w:type="paragraph" w:styleId="Heading1">
    <w:name w:val="heading 1"/>
    <w:basedOn w:val="Normal"/>
    <w:next w:val="Normal"/>
    <w:link w:val="Heading1Char"/>
    <w:uiPriority w:val="9"/>
    <w:qFormat/>
    <w:rsid w:val="006B5B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6B5B2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6B5B2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6B5B29"/>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B5B2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6B5B29"/>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6B5B29"/>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6B5B2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6B5B2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11FF6"/>
    <w:rPr>
      <w:rFonts w:ascii="Times New Roman" w:hAnsi="Times New Roman"/>
      <w:b w:val="0"/>
      <w:i w:val="0"/>
      <w:sz w:val="22"/>
    </w:rPr>
  </w:style>
  <w:style w:type="paragraph" w:styleId="NoSpacing">
    <w:name w:val="No Spacing"/>
    <w:uiPriority w:val="1"/>
    <w:qFormat/>
    <w:rsid w:val="00011FF6"/>
    <w:pPr>
      <w:spacing w:after="0" w:line="240" w:lineRule="auto"/>
    </w:pPr>
  </w:style>
  <w:style w:type="paragraph" w:customStyle="1" w:styleId="scemptylineheader">
    <w:name w:val="sc_emptyline_header"/>
    <w:qFormat/>
    <w:rsid w:val="00011FF6"/>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11FF6"/>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11FF6"/>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11FF6"/>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11F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11FF6"/>
    <w:rPr>
      <w:color w:val="808080"/>
    </w:rPr>
  </w:style>
  <w:style w:type="paragraph" w:customStyle="1" w:styleId="scdirectionallanguage">
    <w:name w:val="sc_directional_language"/>
    <w:qFormat/>
    <w:rsid w:val="00011FF6"/>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11FF6"/>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11FF6"/>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11FF6"/>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11FF6"/>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11F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11FF6"/>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11FF6"/>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11F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11FF6"/>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11FF6"/>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11FF6"/>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11FF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11FF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11FF6"/>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11FF6"/>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11FF6"/>
    <w:rPr>
      <w:rFonts w:ascii="Times New Roman" w:hAnsi="Times New Roman"/>
      <w:color w:val="auto"/>
      <w:sz w:val="22"/>
    </w:rPr>
  </w:style>
  <w:style w:type="paragraph" w:customStyle="1" w:styleId="scclippagebillheader">
    <w:name w:val="sc_clip_page_bill_header"/>
    <w:qFormat/>
    <w:rsid w:val="00011FF6"/>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11FF6"/>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11FF6"/>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11F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11FF6"/>
    <w:rPr>
      <w:lang w:val="en-US"/>
    </w:rPr>
  </w:style>
  <w:style w:type="paragraph" w:styleId="Footer">
    <w:name w:val="footer"/>
    <w:basedOn w:val="Normal"/>
    <w:link w:val="FooterChar"/>
    <w:uiPriority w:val="99"/>
    <w:unhideWhenUsed/>
    <w:rsid w:val="00011F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11FF6"/>
    <w:rPr>
      <w:lang w:val="en-US"/>
    </w:rPr>
  </w:style>
  <w:style w:type="paragraph" w:styleId="ListParagraph">
    <w:name w:val="List Paragraph"/>
    <w:basedOn w:val="Normal"/>
    <w:uiPriority w:val="34"/>
    <w:qFormat/>
    <w:rsid w:val="00011FF6"/>
    <w:pPr>
      <w:ind w:left="720"/>
      <w:contextualSpacing/>
    </w:pPr>
  </w:style>
  <w:style w:type="paragraph" w:customStyle="1" w:styleId="scbillfooter">
    <w:name w:val="sc_bill_footer"/>
    <w:qFormat/>
    <w:rsid w:val="00011FF6"/>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11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11FF6"/>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11FF6"/>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11FF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11FF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11F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11FF6"/>
    <w:pPr>
      <w:widowControl w:val="0"/>
      <w:suppressAutoHyphens/>
      <w:spacing w:after="0" w:line="360" w:lineRule="auto"/>
    </w:pPr>
    <w:rPr>
      <w:rFonts w:ascii="Times New Roman" w:hAnsi="Times New Roman"/>
      <w:lang w:val="en-US"/>
    </w:rPr>
  </w:style>
  <w:style w:type="paragraph" w:customStyle="1" w:styleId="sctableln">
    <w:name w:val="sc_table_ln"/>
    <w:qFormat/>
    <w:rsid w:val="00011FF6"/>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11FF6"/>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11FF6"/>
    <w:rPr>
      <w:strike/>
      <w:dstrike w:val="0"/>
    </w:rPr>
  </w:style>
  <w:style w:type="character" w:customStyle="1" w:styleId="scinsert">
    <w:name w:val="sc_insert"/>
    <w:uiPriority w:val="1"/>
    <w:qFormat/>
    <w:rsid w:val="00011FF6"/>
    <w:rPr>
      <w:caps w:val="0"/>
      <w:smallCaps w:val="0"/>
      <w:strike w:val="0"/>
      <w:dstrike w:val="0"/>
      <w:vanish w:val="0"/>
      <w:u w:val="single"/>
      <w:vertAlign w:val="baseline"/>
    </w:rPr>
  </w:style>
  <w:style w:type="character" w:customStyle="1" w:styleId="scinsertred">
    <w:name w:val="sc_insert_red"/>
    <w:uiPriority w:val="1"/>
    <w:qFormat/>
    <w:rsid w:val="00011FF6"/>
    <w:rPr>
      <w:caps w:val="0"/>
      <w:smallCaps w:val="0"/>
      <w:strike w:val="0"/>
      <w:dstrike w:val="0"/>
      <w:vanish w:val="0"/>
      <w:color w:val="FF0000"/>
      <w:u w:val="single"/>
      <w:vertAlign w:val="baseline"/>
    </w:rPr>
  </w:style>
  <w:style w:type="character" w:customStyle="1" w:styleId="scinsertblue">
    <w:name w:val="sc_insert_blue"/>
    <w:uiPriority w:val="1"/>
    <w:qFormat/>
    <w:rsid w:val="00011FF6"/>
    <w:rPr>
      <w:caps w:val="0"/>
      <w:smallCaps w:val="0"/>
      <w:strike w:val="0"/>
      <w:dstrike w:val="0"/>
      <w:vanish w:val="0"/>
      <w:color w:val="0070C0"/>
      <w:u w:val="single"/>
      <w:vertAlign w:val="baseline"/>
    </w:rPr>
  </w:style>
  <w:style w:type="character" w:customStyle="1" w:styleId="scstrikered">
    <w:name w:val="sc_strike_red"/>
    <w:uiPriority w:val="1"/>
    <w:qFormat/>
    <w:rsid w:val="00011FF6"/>
    <w:rPr>
      <w:strike/>
      <w:dstrike w:val="0"/>
      <w:color w:val="FF0000"/>
    </w:rPr>
  </w:style>
  <w:style w:type="character" w:customStyle="1" w:styleId="scstrikeblue">
    <w:name w:val="sc_strike_blue"/>
    <w:uiPriority w:val="1"/>
    <w:qFormat/>
    <w:rsid w:val="00011FF6"/>
    <w:rPr>
      <w:strike/>
      <w:dstrike w:val="0"/>
      <w:color w:val="0070C0"/>
    </w:rPr>
  </w:style>
  <w:style w:type="character" w:customStyle="1" w:styleId="scinsertbluenounderline">
    <w:name w:val="sc_insert_blue_no_underline"/>
    <w:uiPriority w:val="1"/>
    <w:qFormat/>
    <w:rsid w:val="00011FF6"/>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11FF6"/>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11FF6"/>
    <w:rPr>
      <w:strike/>
      <w:dstrike w:val="0"/>
      <w:color w:val="0070C0"/>
      <w:lang w:val="en-US"/>
    </w:rPr>
  </w:style>
  <w:style w:type="character" w:customStyle="1" w:styleId="scstrikerednoncodified">
    <w:name w:val="sc_strike_red_non_codified"/>
    <w:uiPriority w:val="1"/>
    <w:qFormat/>
    <w:rsid w:val="00011FF6"/>
    <w:rPr>
      <w:strike/>
      <w:dstrike w:val="0"/>
      <w:color w:val="FF0000"/>
    </w:rPr>
  </w:style>
  <w:style w:type="paragraph" w:customStyle="1" w:styleId="scbillsiglines">
    <w:name w:val="sc_bill_sig_lines"/>
    <w:qFormat/>
    <w:rsid w:val="00011FF6"/>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11FF6"/>
    <w:rPr>
      <w:bdr w:val="none" w:sz="0" w:space="0" w:color="auto"/>
      <w:shd w:val="clear" w:color="auto" w:fill="FEC6C6"/>
    </w:rPr>
  </w:style>
  <w:style w:type="character" w:customStyle="1" w:styleId="screstoreblue">
    <w:name w:val="sc_restore_blue"/>
    <w:uiPriority w:val="1"/>
    <w:qFormat/>
    <w:rsid w:val="00011FF6"/>
    <w:rPr>
      <w:color w:val="4472C4" w:themeColor="accent1"/>
      <w:bdr w:val="none" w:sz="0" w:space="0" w:color="auto"/>
      <w:shd w:val="clear" w:color="auto" w:fill="auto"/>
    </w:rPr>
  </w:style>
  <w:style w:type="character" w:customStyle="1" w:styleId="screstorered">
    <w:name w:val="sc_restore_red"/>
    <w:uiPriority w:val="1"/>
    <w:qFormat/>
    <w:rsid w:val="00011FF6"/>
    <w:rPr>
      <w:color w:val="FF0000"/>
      <w:bdr w:val="none" w:sz="0" w:space="0" w:color="auto"/>
      <w:shd w:val="clear" w:color="auto" w:fill="auto"/>
    </w:rPr>
  </w:style>
  <w:style w:type="character" w:customStyle="1" w:styleId="scstrikenewblue">
    <w:name w:val="sc_strike_new_blue"/>
    <w:uiPriority w:val="1"/>
    <w:qFormat/>
    <w:rsid w:val="00011FF6"/>
    <w:rPr>
      <w:strike w:val="0"/>
      <w:dstrike/>
      <w:color w:val="0070C0"/>
      <w:u w:val="none"/>
    </w:rPr>
  </w:style>
  <w:style w:type="character" w:customStyle="1" w:styleId="scstrikenewred">
    <w:name w:val="sc_strike_new_red"/>
    <w:uiPriority w:val="1"/>
    <w:qFormat/>
    <w:rsid w:val="00011FF6"/>
    <w:rPr>
      <w:strike w:val="0"/>
      <w:dstrike/>
      <w:color w:val="FF0000"/>
      <w:u w:val="none"/>
    </w:rPr>
  </w:style>
  <w:style w:type="character" w:customStyle="1" w:styleId="scamendsenate">
    <w:name w:val="sc_amend_senate"/>
    <w:uiPriority w:val="1"/>
    <w:qFormat/>
    <w:rsid w:val="00011FF6"/>
    <w:rPr>
      <w:bdr w:val="none" w:sz="0" w:space="0" w:color="auto"/>
      <w:shd w:val="clear" w:color="auto" w:fill="FFF2CC" w:themeFill="accent4" w:themeFillTint="33"/>
    </w:rPr>
  </w:style>
  <w:style w:type="character" w:customStyle="1" w:styleId="scamendhouse">
    <w:name w:val="sc_amend_house"/>
    <w:uiPriority w:val="1"/>
    <w:qFormat/>
    <w:rsid w:val="00011FF6"/>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BC5EFA"/>
    <w:rPr>
      <w:sz w:val="16"/>
      <w:szCs w:val="16"/>
    </w:rPr>
  </w:style>
  <w:style w:type="paragraph" w:styleId="CommentText">
    <w:name w:val="annotation text"/>
    <w:basedOn w:val="Normal"/>
    <w:link w:val="CommentTextChar"/>
    <w:uiPriority w:val="99"/>
    <w:semiHidden/>
    <w:unhideWhenUsed/>
    <w:rsid w:val="00BC5EFA"/>
    <w:pPr>
      <w:spacing w:line="240" w:lineRule="auto"/>
    </w:pPr>
    <w:rPr>
      <w:sz w:val="20"/>
      <w:szCs w:val="20"/>
    </w:rPr>
  </w:style>
  <w:style w:type="character" w:customStyle="1" w:styleId="CommentTextChar">
    <w:name w:val="Comment Text Char"/>
    <w:basedOn w:val="DefaultParagraphFont"/>
    <w:link w:val="CommentText"/>
    <w:uiPriority w:val="99"/>
    <w:semiHidden/>
    <w:rsid w:val="00BC5EFA"/>
    <w:rPr>
      <w:sz w:val="20"/>
      <w:szCs w:val="20"/>
      <w:lang w:val="en-US"/>
    </w:rPr>
  </w:style>
  <w:style w:type="paragraph" w:styleId="CommentSubject">
    <w:name w:val="annotation subject"/>
    <w:basedOn w:val="CommentText"/>
    <w:next w:val="CommentText"/>
    <w:link w:val="CommentSubjectChar"/>
    <w:uiPriority w:val="99"/>
    <w:semiHidden/>
    <w:unhideWhenUsed/>
    <w:rsid w:val="00BC5EFA"/>
    <w:rPr>
      <w:b/>
      <w:bCs/>
    </w:rPr>
  </w:style>
  <w:style w:type="character" w:customStyle="1" w:styleId="CommentSubjectChar">
    <w:name w:val="Comment Subject Char"/>
    <w:basedOn w:val="CommentTextChar"/>
    <w:link w:val="CommentSubject"/>
    <w:uiPriority w:val="99"/>
    <w:semiHidden/>
    <w:rsid w:val="00BC5EFA"/>
    <w:rPr>
      <w:b/>
      <w:bCs/>
      <w:sz w:val="20"/>
      <w:szCs w:val="20"/>
      <w:lang w:val="en-US"/>
    </w:rPr>
  </w:style>
  <w:style w:type="paragraph" w:styleId="Revision">
    <w:name w:val="Revision"/>
    <w:hidden/>
    <w:uiPriority w:val="99"/>
    <w:semiHidden/>
    <w:rsid w:val="009C37D7"/>
    <w:pPr>
      <w:spacing w:after="0" w:line="240" w:lineRule="auto"/>
    </w:pPr>
    <w:rPr>
      <w:lang w:val="en-US"/>
    </w:rPr>
  </w:style>
  <w:style w:type="paragraph" w:customStyle="1" w:styleId="sccoversheetfooter">
    <w:name w:val="sc_coversheet_footer"/>
    <w:qFormat/>
    <w:rsid w:val="000246ED"/>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246ED"/>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246ED"/>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246ED"/>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246ED"/>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246ED"/>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246ED"/>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246ED"/>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246ED"/>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246ED"/>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246ED"/>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D23A8C"/>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D23A8C"/>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D23A8C"/>
    <w:pPr>
      <w:widowControl w:val="0"/>
      <w:spacing w:before="720" w:after="0" w:line="240" w:lineRule="auto"/>
      <w:ind w:left="216"/>
    </w:pPr>
    <w:rPr>
      <w:rFonts w:ascii="Times New Roman" w:eastAsiaTheme="majorEastAsia" w:hAnsi="Times New Roman" w:cstheme="majorBidi"/>
      <w:sz w:val="28"/>
      <w:szCs w:val="28"/>
      <w:lang w:val="en-US"/>
    </w:rPr>
  </w:style>
  <w:style w:type="paragraph" w:styleId="BalloonText">
    <w:name w:val="Balloon Text"/>
    <w:basedOn w:val="Normal"/>
    <w:link w:val="BalloonTextChar"/>
    <w:uiPriority w:val="99"/>
    <w:semiHidden/>
    <w:unhideWhenUsed/>
    <w:rsid w:val="006B5B2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5B29"/>
    <w:rPr>
      <w:rFonts w:ascii="Segoe UI" w:hAnsi="Segoe UI" w:cs="Segoe UI"/>
      <w:sz w:val="18"/>
      <w:szCs w:val="18"/>
      <w:lang w:val="en-US"/>
    </w:rPr>
  </w:style>
  <w:style w:type="paragraph" w:styleId="Bibliography">
    <w:name w:val="Bibliography"/>
    <w:basedOn w:val="Normal"/>
    <w:next w:val="Normal"/>
    <w:uiPriority w:val="37"/>
    <w:semiHidden/>
    <w:unhideWhenUsed/>
    <w:rsid w:val="006B5B29"/>
  </w:style>
  <w:style w:type="paragraph" w:styleId="BlockText">
    <w:name w:val="Block Text"/>
    <w:basedOn w:val="Normal"/>
    <w:uiPriority w:val="99"/>
    <w:semiHidden/>
    <w:unhideWhenUsed/>
    <w:rsid w:val="006B5B29"/>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6B5B29"/>
    <w:pPr>
      <w:spacing w:after="120"/>
    </w:pPr>
  </w:style>
  <w:style w:type="character" w:customStyle="1" w:styleId="BodyTextChar">
    <w:name w:val="Body Text Char"/>
    <w:basedOn w:val="DefaultParagraphFont"/>
    <w:link w:val="BodyText"/>
    <w:uiPriority w:val="99"/>
    <w:semiHidden/>
    <w:rsid w:val="006B5B29"/>
    <w:rPr>
      <w:lang w:val="en-US"/>
    </w:rPr>
  </w:style>
  <w:style w:type="paragraph" w:styleId="BodyText2">
    <w:name w:val="Body Text 2"/>
    <w:basedOn w:val="Normal"/>
    <w:link w:val="BodyText2Char"/>
    <w:uiPriority w:val="99"/>
    <w:semiHidden/>
    <w:unhideWhenUsed/>
    <w:rsid w:val="006B5B29"/>
    <w:pPr>
      <w:spacing w:after="120" w:line="480" w:lineRule="auto"/>
    </w:pPr>
  </w:style>
  <w:style w:type="character" w:customStyle="1" w:styleId="BodyText2Char">
    <w:name w:val="Body Text 2 Char"/>
    <w:basedOn w:val="DefaultParagraphFont"/>
    <w:link w:val="BodyText2"/>
    <w:uiPriority w:val="99"/>
    <w:semiHidden/>
    <w:rsid w:val="006B5B29"/>
    <w:rPr>
      <w:lang w:val="en-US"/>
    </w:rPr>
  </w:style>
  <w:style w:type="paragraph" w:styleId="BodyText3">
    <w:name w:val="Body Text 3"/>
    <w:basedOn w:val="Normal"/>
    <w:link w:val="BodyText3Char"/>
    <w:uiPriority w:val="99"/>
    <w:semiHidden/>
    <w:unhideWhenUsed/>
    <w:rsid w:val="006B5B29"/>
    <w:pPr>
      <w:spacing w:after="120"/>
    </w:pPr>
    <w:rPr>
      <w:sz w:val="16"/>
      <w:szCs w:val="16"/>
    </w:rPr>
  </w:style>
  <w:style w:type="character" w:customStyle="1" w:styleId="BodyText3Char">
    <w:name w:val="Body Text 3 Char"/>
    <w:basedOn w:val="DefaultParagraphFont"/>
    <w:link w:val="BodyText3"/>
    <w:uiPriority w:val="99"/>
    <w:semiHidden/>
    <w:rsid w:val="006B5B29"/>
    <w:rPr>
      <w:sz w:val="16"/>
      <w:szCs w:val="16"/>
      <w:lang w:val="en-US"/>
    </w:rPr>
  </w:style>
  <w:style w:type="paragraph" w:styleId="BodyTextFirstIndent">
    <w:name w:val="Body Text First Indent"/>
    <w:basedOn w:val="BodyText"/>
    <w:link w:val="BodyTextFirstIndentChar"/>
    <w:uiPriority w:val="99"/>
    <w:semiHidden/>
    <w:unhideWhenUsed/>
    <w:rsid w:val="006B5B29"/>
    <w:pPr>
      <w:spacing w:after="160"/>
      <w:ind w:firstLine="360"/>
    </w:pPr>
  </w:style>
  <w:style w:type="character" w:customStyle="1" w:styleId="BodyTextFirstIndentChar">
    <w:name w:val="Body Text First Indent Char"/>
    <w:basedOn w:val="BodyTextChar"/>
    <w:link w:val="BodyTextFirstIndent"/>
    <w:uiPriority w:val="99"/>
    <w:semiHidden/>
    <w:rsid w:val="006B5B29"/>
    <w:rPr>
      <w:lang w:val="en-US"/>
    </w:rPr>
  </w:style>
  <w:style w:type="paragraph" w:styleId="BodyTextIndent">
    <w:name w:val="Body Text Indent"/>
    <w:basedOn w:val="Normal"/>
    <w:link w:val="BodyTextIndentChar"/>
    <w:uiPriority w:val="99"/>
    <w:semiHidden/>
    <w:unhideWhenUsed/>
    <w:rsid w:val="006B5B29"/>
    <w:pPr>
      <w:spacing w:after="120"/>
      <w:ind w:left="360"/>
    </w:pPr>
  </w:style>
  <w:style w:type="character" w:customStyle="1" w:styleId="BodyTextIndentChar">
    <w:name w:val="Body Text Indent Char"/>
    <w:basedOn w:val="DefaultParagraphFont"/>
    <w:link w:val="BodyTextIndent"/>
    <w:uiPriority w:val="99"/>
    <w:semiHidden/>
    <w:rsid w:val="006B5B29"/>
    <w:rPr>
      <w:lang w:val="en-US"/>
    </w:rPr>
  </w:style>
  <w:style w:type="paragraph" w:styleId="BodyTextFirstIndent2">
    <w:name w:val="Body Text First Indent 2"/>
    <w:basedOn w:val="BodyTextIndent"/>
    <w:link w:val="BodyTextFirstIndent2Char"/>
    <w:uiPriority w:val="99"/>
    <w:semiHidden/>
    <w:unhideWhenUsed/>
    <w:rsid w:val="006B5B29"/>
    <w:pPr>
      <w:spacing w:after="160"/>
      <w:ind w:firstLine="360"/>
    </w:pPr>
  </w:style>
  <w:style w:type="character" w:customStyle="1" w:styleId="BodyTextFirstIndent2Char">
    <w:name w:val="Body Text First Indent 2 Char"/>
    <w:basedOn w:val="BodyTextIndentChar"/>
    <w:link w:val="BodyTextFirstIndent2"/>
    <w:uiPriority w:val="99"/>
    <w:semiHidden/>
    <w:rsid w:val="006B5B29"/>
    <w:rPr>
      <w:lang w:val="en-US"/>
    </w:rPr>
  </w:style>
  <w:style w:type="paragraph" w:styleId="BodyTextIndent2">
    <w:name w:val="Body Text Indent 2"/>
    <w:basedOn w:val="Normal"/>
    <w:link w:val="BodyTextIndent2Char"/>
    <w:uiPriority w:val="99"/>
    <w:semiHidden/>
    <w:unhideWhenUsed/>
    <w:rsid w:val="006B5B29"/>
    <w:pPr>
      <w:spacing w:after="120" w:line="480" w:lineRule="auto"/>
      <w:ind w:left="360"/>
    </w:pPr>
  </w:style>
  <w:style w:type="character" w:customStyle="1" w:styleId="BodyTextIndent2Char">
    <w:name w:val="Body Text Indent 2 Char"/>
    <w:basedOn w:val="DefaultParagraphFont"/>
    <w:link w:val="BodyTextIndent2"/>
    <w:uiPriority w:val="99"/>
    <w:semiHidden/>
    <w:rsid w:val="006B5B29"/>
    <w:rPr>
      <w:lang w:val="en-US"/>
    </w:rPr>
  </w:style>
  <w:style w:type="paragraph" w:styleId="BodyTextIndent3">
    <w:name w:val="Body Text Indent 3"/>
    <w:basedOn w:val="Normal"/>
    <w:link w:val="BodyTextIndent3Char"/>
    <w:uiPriority w:val="99"/>
    <w:semiHidden/>
    <w:unhideWhenUsed/>
    <w:rsid w:val="006B5B2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B5B29"/>
    <w:rPr>
      <w:sz w:val="16"/>
      <w:szCs w:val="16"/>
      <w:lang w:val="en-US"/>
    </w:rPr>
  </w:style>
  <w:style w:type="paragraph" w:styleId="Caption">
    <w:name w:val="caption"/>
    <w:basedOn w:val="Normal"/>
    <w:next w:val="Normal"/>
    <w:uiPriority w:val="35"/>
    <w:semiHidden/>
    <w:unhideWhenUsed/>
    <w:qFormat/>
    <w:rsid w:val="006B5B29"/>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6B5B29"/>
    <w:pPr>
      <w:spacing w:after="0" w:line="240" w:lineRule="auto"/>
      <w:ind w:left="4320"/>
    </w:pPr>
  </w:style>
  <w:style w:type="character" w:customStyle="1" w:styleId="ClosingChar">
    <w:name w:val="Closing Char"/>
    <w:basedOn w:val="DefaultParagraphFont"/>
    <w:link w:val="Closing"/>
    <w:uiPriority w:val="99"/>
    <w:semiHidden/>
    <w:rsid w:val="006B5B29"/>
    <w:rPr>
      <w:lang w:val="en-US"/>
    </w:rPr>
  </w:style>
  <w:style w:type="paragraph" w:styleId="Date">
    <w:name w:val="Date"/>
    <w:basedOn w:val="Normal"/>
    <w:next w:val="Normal"/>
    <w:link w:val="DateChar"/>
    <w:uiPriority w:val="99"/>
    <w:semiHidden/>
    <w:unhideWhenUsed/>
    <w:rsid w:val="006B5B29"/>
  </w:style>
  <w:style w:type="character" w:customStyle="1" w:styleId="DateChar">
    <w:name w:val="Date Char"/>
    <w:basedOn w:val="DefaultParagraphFont"/>
    <w:link w:val="Date"/>
    <w:uiPriority w:val="99"/>
    <w:semiHidden/>
    <w:rsid w:val="006B5B29"/>
    <w:rPr>
      <w:lang w:val="en-US"/>
    </w:rPr>
  </w:style>
  <w:style w:type="paragraph" w:styleId="DocumentMap">
    <w:name w:val="Document Map"/>
    <w:basedOn w:val="Normal"/>
    <w:link w:val="DocumentMapChar"/>
    <w:uiPriority w:val="99"/>
    <w:semiHidden/>
    <w:unhideWhenUsed/>
    <w:rsid w:val="006B5B2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B5B29"/>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6B5B29"/>
    <w:pPr>
      <w:spacing w:after="0" w:line="240" w:lineRule="auto"/>
    </w:pPr>
  </w:style>
  <w:style w:type="character" w:customStyle="1" w:styleId="E-mailSignatureChar">
    <w:name w:val="E-mail Signature Char"/>
    <w:basedOn w:val="DefaultParagraphFont"/>
    <w:link w:val="E-mailSignature"/>
    <w:uiPriority w:val="99"/>
    <w:semiHidden/>
    <w:rsid w:val="006B5B29"/>
    <w:rPr>
      <w:lang w:val="en-US"/>
    </w:rPr>
  </w:style>
  <w:style w:type="paragraph" w:styleId="EndnoteText">
    <w:name w:val="endnote text"/>
    <w:basedOn w:val="Normal"/>
    <w:link w:val="EndnoteTextChar"/>
    <w:uiPriority w:val="99"/>
    <w:semiHidden/>
    <w:unhideWhenUsed/>
    <w:rsid w:val="006B5B2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B5B29"/>
    <w:rPr>
      <w:sz w:val="20"/>
      <w:szCs w:val="20"/>
      <w:lang w:val="en-US"/>
    </w:rPr>
  </w:style>
  <w:style w:type="paragraph" w:styleId="EnvelopeAddress">
    <w:name w:val="envelope address"/>
    <w:basedOn w:val="Normal"/>
    <w:uiPriority w:val="99"/>
    <w:semiHidden/>
    <w:unhideWhenUsed/>
    <w:rsid w:val="006B5B2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6B5B29"/>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B5B2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B5B29"/>
    <w:rPr>
      <w:sz w:val="20"/>
      <w:szCs w:val="20"/>
      <w:lang w:val="en-US"/>
    </w:rPr>
  </w:style>
  <w:style w:type="character" w:customStyle="1" w:styleId="Heading1Char">
    <w:name w:val="Heading 1 Char"/>
    <w:basedOn w:val="DefaultParagraphFont"/>
    <w:link w:val="Heading1"/>
    <w:uiPriority w:val="9"/>
    <w:rsid w:val="006B5B29"/>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6B5B29"/>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6B5B29"/>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6B5B29"/>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6B5B29"/>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6B5B29"/>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6B5B29"/>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6B5B29"/>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6B5B29"/>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6B5B29"/>
    <w:pPr>
      <w:spacing w:after="0" w:line="240" w:lineRule="auto"/>
    </w:pPr>
    <w:rPr>
      <w:i/>
      <w:iCs/>
    </w:rPr>
  </w:style>
  <w:style w:type="character" w:customStyle="1" w:styleId="HTMLAddressChar">
    <w:name w:val="HTML Address Char"/>
    <w:basedOn w:val="DefaultParagraphFont"/>
    <w:link w:val="HTMLAddress"/>
    <w:uiPriority w:val="99"/>
    <w:semiHidden/>
    <w:rsid w:val="006B5B29"/>
    <w:rPr>
      <w:i/>
      <w:iCs/>
      <w:lang w:val="en-US"/>
    </w:rPr>
  </w:style>
  <w:style w:type="paragraph" w:styleId="HTMLPreformatted">
    <w:name w:val="HTML Preformatted"/>
    <w:basedOn w:val="Normal"/>
    <w:link w:val="HTMLPreformattedChar"/>
    <w:uiPriority w:val="99"/>
    <w:semiHidden/>
    <w:unhideWhenUsed/>
    <w:rsid w:val="006B5B2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B5B29"/>
    <w:rPr>
      <w:rFonts w:ascii="Consolas" w:hAnsi="Consolas"/>
      <w:sz w:val="20"/>
      <w:szCs w:val="20"/>
      <w:lang w:val="en-US"/>
    </w:rPr>
  </w:style>
  <w:style w:type="paragraph" w:styleId="Index1">
    <w:name w:val="index 1"/>
    <w:basedOn w:val="Normal"/>
    <w:next w:val="Normal"/>
    <w:autoRedefine/>
    <w:uiPriority w:val="99"/>
    <w:semiHidden/>
    <w:unhideWhenUsed/>
    <w:rsid w:val="006B5B29"/>
    <w:pPr>
      <w:spacing w:after="0" w:line="240" w:lineRule="auto"/>
      <w:ind w:left="220" w:hanging="220"/>
    </w:pPr>
  </w:style>
  <w:style w:type="paragraph" w:styleId="Index2">
    <w:name w:val="index 2"/>
    <w:basedOn w:val="Normal"/>
    <w:next w:val="Normal"/>
    <w:autoRedefine/>
    <w:uiPriority w:val="99"/>
    <w:semiHidden/>
    <w:unhideWhenUsed/>
    <w:rsid w:val="006B5B29"/>
    <w:pPr>
      <w:spacing w:after="0" w:line="240" w:lineRule="auto"/>
      <w:ind w:left="440" w:hanging="220"/>
    </w:pPr>
  </w:style>
  <w:style w:type="paragraph" w:styleId="Index3">
    <w:name w:val="index 3"/>
    <w:basedOn w:val="Normal"/>
    <w:next w:val="Normal"/>
    <w:autoRedefine/>
    <w:uiPriority w:val="99"/>
    <w:semiHidden/>
    <w:unhideWhenUsed/>
    <w:rsid w:val="006B5B29"/>
    <w:pPr>
      <w:spacing w:after="0" w:line="240" w:lineRule="auto"/>
      <w:ind w:left="660" w:hanging="220"/>
    </w:pPr>
  </w:style>
  <w:style w:type="paragraph" w:styleId="Index4">
    <w:name w:val="index 4"/>
    <w:basedOn w:val="Normal"/>
    <w:next w:val="Normal"/>
    <w:autoRedefine/>
    <w:uiPriority w:val="99"/>
    <w:semiHidden/>
    <w:unhideWhenUsed/>
    <w:rsid w:val="006B5B29"/>
    <w:pPr>
      <w:spacing w:after="0" w:line="240" w:lineRule="auto"/>
      <w:ind w:left="880" w:hanging="220"/>
    </w:pPr>
  </w:style>
  <w:style w:type="paragraph" w:styleId="Index5">
    <w:name w:val="index 5"/>
    <w:basedOn w:val="Normal"/>
    <w:next w:val="Normal"/>
    <w:autoRedefine/>
    <w:uiPriority w:val="99"/>
    <w:semiHidden/>
    <w:unhideWhenUsed/>
    <w:rsid w:val="006B5B29"/>
    <w:pPr>
      <w:spacing w:after="0" w:line="240" w:lineRule="auto"/>
      <w:ind w:left="1100" w:hanging="220"/>
    </w:pPr>
  </w:style>
  <w:style w:type="paragraph" w:styleId="Index6">
    <w:name w:val="index 6"/>
    <w:basedOn w:val="Normal"/>
    <w:next w:val="Normal"/>
    <w:autoRedefine/>
    <w:uiPriority w:val="99"/>
    <w:semiHidden/>
    <w:unhideWhenUsed/>
    <w:rsid w:val="006B5B29"/>
    <w:pPr>
      <w:spacing w:after="0" w:line="240" w:lineRule="auto"/>
      <w:ind w:left="1320" w:hanging="220"/>
    </w:pPr>
  </w:style>
  <w:style w:type="paragraph" w:styleId="Index7">
    <w:name w:val="index 7"/>
    <w:basedOn w:val="Normal"/>
    <w:next w:val="Normal"/>
    <w:autoRedefine/>
    <w:uiPriority w:val="99"/>
    <w:semiHidden/>
    <w:unhideWhenUsed/>
    <w:rsid w:val="006B5B29"/>
    <w:pPr>
      <w:spacing w:after="0" w:line="240" w:lineRule="auto"/>
      <w:ind w:left="1540" w:hanging="220"/>
    </w:pPr>
  </w:style>
  <w:style w:type="paragraph" w:styleId="Index8">
    <w:name w:val="index 8"/>
    <w:basedOn w:val="Normal"/>
    <w:next w:val="Normal"/>
    <w:autoRedefine/>
    <w:uiPriority w:val="99"/>
    <w:semiHidden/>
    <w:unhideWhenUsed/>
    <w:rsid w:val="006B5B29"/>
    <w:pPr>
      <w:spacing w:after="0" w:line="240" w:lineRule="auto"/>
      <w:ind w:left="1760" w:hanging="220"/>
    </w:pPr>
  </w:style>
  <w:style w:type="paragraph" w:styleId="Index9">
    <w:name w:val="index 9"/>
    <w:basedOn w:val="Normal"/>
    <w:next w:val="Normal"/>
    <w:autoRedefine/>
    <w:uiPriority w:val="99"/>
    <w:semiHidden/>
    <w:unhideWhenUsed/>
    <w:rsid w:val="006B5B29"/>
    <w:pPr>
      <w:spacing w:after="0" w:line="240" w:lineRule="auto"/>
      <w:ind w:left="1980" w:hanging="220"/>
    </w:pPr>
  </w:style>
  <w:style w:type="paragraph" w:styleId="IndexHeading">
    <w:name w:val="index heading"/>
    <w:basedOn w:val="Normal"/>
    <w:next w:val="Index1"/>
    <w:uiPriority w:val="99"/>
    <w:semiHidden/>
    <w:unhideWhenUsed/>
    <w:rsid w:val="006B5B2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B5B29"/>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B5B29"/>
    <w:rPr>
      <w:i/>
      <w:iCs/>
      <w:color w:val="4472C4" w:themeColor="accent1"/>
      <w:lang w:val="en-US"/>
    </w:rPr>
  </w:style>
  <w:style w:type="paragraph" w:styleId="List">
    <w:name w:val="List"/>
    <w:basedOn w:val="Normal"/>
    <w:uiPriority w:val="99"/>
    <w:semiHidden/>
    <w:unhideWhenUsed/>
    <w:rsid w:val="006B5B29"/>
    <w:pPr>
      <w:ind w:left="360" w:hanging="360"/>
      <w:contextualSpacing/>
    </w:pPr>
  </w:style>
  <w:style w:type="paragraph" w:styleId="List2">
    <w:name w:val="List 2"/>
    <w:basedOn w:val="Normal"/>
    <w:uiPriority w:val="99"/>
    <w:semiHidden/>
    <w:unhideWhenUsed/>
    <w:rsid w:val="006B5B29"/>
    <w:pPr>
      <w:ind w:left="720" w:hanging="360"/>
      <w:contextualSpacing/>
    </w:pPr>
  </w:style>
  <w:style w:type="paragraph" w:styleId="List3">
    <w:name w:val="List 3"/>
    <w:basedOn w:val="Normal"/>
    <w:uiPriority w:val="99"/>
    <w:semiHidden/>
    <w:unhideWhenUsed/>
    <w:rsid w:val="006B5B29"/>
    <w:pPr>
      <w:ind w:left="1080" w:hanging="360"/>
      <w:contextualSpacing/>
    </w:pPr>
  </w:style>
  <w:style w:type="paragraph" w:styleId="List4">
    <w:name w:val="List 4"/>
    <w:basedOn w:val="Normal"/>
    <w:uiPriority w:val="99"/>
    <w:semiHidden/>
    <w:unhideWhenUsed/>
    <w:rsid w:val="006B5B29"/>
    <w:pPr>
      <w:ind w:left="1440" w:hanging="360"/>
      <w:contextualSpacing/>
    </w:pPr>
  </w:style>
  <w:style w:type="paragraph" w:styleId="List5">
    <w:name w:val="List 5"/>
    <w:basedOn w:val="Normal"/>
    <w:uiPriority w:val="99"/>
    <w:semiHidden/>
    <w:unhideWhenUsed/>
    <w:rsid w:val="006B5B29"/>
    <w:pPr>
      <w:ind w:left="1800" w:hanging="360"/>
      <w:contextualSpacing/>
    </w:pPr>
  </w:style>
  <w:style w:type="paragraph" w:styleId="ListBullet">
    <w:name w:val="List Bullet"/>
    <w:basedOn w:val="Normal"/>
    <w:uiPriority w:val="99"/>
    <w:semiHidden/>
    <w:unhideWhenUsed/>
    <w:rsid w:val="006B5B29"/>
    <w:pPr>
      <w:numPr>
        <w:numId w:val="1"/>
      </w:numPr>
      <w:contextualSpacing/>
    </w:pPr>
  </w:style>
  <w:style w:type="paragraph" w:styleId="ListBullet2">
    <w:name w:val="List Bullet 2"/>
    <w:basedOn w:val="Normal"/>
    <w:uiPriority w:val="99"/>
    <w:semiHidden/>
    <w:unhideWhenUsed/>
    <w:rsid w:val="006B5B29"/>
    <w:pPr>
      <w:numPr>
        <w:numId w:val="3"/>
      </w:numPr>
      <w:contextualSpacing/>
    </w:pPr>
  </w:style>
  <w:style w:type="paragraph" w:styleId="ListBullet3">
    <w:name w:val="List Bullet 3"/>
    <w:basedOn w:val="Normal"/>
    <w:uiPriority w:val="99"/>
    <w:semiHidden/>
    <w:unhideWhenUsed/>
    <w:rsid w:val="006B5B29"/>
    <w:pPr>
      <w:numPr>
        <w:numId w:val="4"/>
      </w:numPr>
      <w:contextualSpacing/>
    </w:pPr>
  </w:style>
  <w:style w:type="paragraph" w:styleId="ListBullet4">
    <w:name w:val="List Bullet 4"/>
    <w:basedOn w:val="Normal"/>
    <w:uiPriority w:val="99"/>
    <w:semiHidden/>
    <w:unhideWhenUsed/>
    <w:rsid w:val="006B5B29"/>
    <w:pPr>
      <w:numPr>
        <w:numId w:val="5"/>
      </w:numPr>
      <w:contextualSpacing/>
    </w:pPr>
  </w:style>
  <w:style w:type="paragraph" w:styleId="ListBullet5">
    <w:name w:val="List Bullet 5"/>
    <w:basedOn w:val="Normal"/>
    <w:uiPriority w:val="99"/>
    <w:semiHidden/>
    <w:unhideWhenUsed/>
    <w:rsid w:val="006B5B29"/>
    <w:pPr>
      <w:numPr>
        <w:numId w:val="6"/>
      </w:numPr>
      <w:contextualSpacing/>
    </w:pPr>
  </w:style>
  <w:style w:type="paragraph" w:styleId="ListContinue">
    <w:name w:val="List Continue"/>
    <w:basedOn w:val="Normal"/>
    <w:uiPriority w:val="99"/>
    <w:semiHidden/>
    <w:unhideWhenUsed/>
    <w:rsid w:val="006B5B29"/>
    <w:pPr>
      <w:spacing w:after="120"/>
      <w:ind w:left="360"/>
      <w:contextualSpacing/>
    </w:pPr>
  </w:style>
  <w:style w:type="paragraph" w:styleId="ListContinue2">
    <w:name w:val="List Continue 2"/>
    <w:basedOn w:val="Normal"/>
    <w:uiPriority w:val="99"/>
    <w:semiHidden/>
    <w:unhideWhenUsed/>
    <w:rsid w:val="006B5B29"/>
    <w:pPr>
      <w:spacing w:after="120"/>
      <w:ind w:left="720"/>
      <w:contextualSpacing/>
    </w:pPr>
  </w:style>
  <w:style w:type="paragraph" w:styleId="ListContinue3">
    <w:name w:val="List Continue 3"/>
    <w:basedOn w:val="Normal"/>
    <w:uiPriority w:val="99"/>
    <w:semiHidden/>
    <w:unhideWhenUsed/>
    <w:rsid w:val="006B5B29"/>
    <w:pPr>
      <w:spacing w:after="120"/>
      <w:ind w:left="1080"/>
      <w:contextualSpacing/>
    </w:pPr>
  </w:style>
  <w:style w:type="paragraph" w:styleId="ListContinue4">
    <w:name w:val="List Continue 4"/>
    <w:basedOn w:val="Normal"/>
    <w:uiPriority w:val="99"/>
    <w:semiHidden/>
    <w:unhideWhenUsed/>
    <w:rsid w:val="006B5B29"/>
    <w:pPr>
      <w:spacing w:after="120"/>
      <w:ind w:left="1440"/>
      <w:contextualSpacing/>
    </w:pPr>
  </w:style>
  <w:style w:type="paragraph" w:styleId="ListContinue5">
    <w:name w:val="List Continue 5"/>
    <w:basedOn w:val="Normal"/>
    <w:uiPriority w:val="99"/>
    <w:semiHidden/>
    <w:unhideWhenUsed/>
    <w:rsid w:val="006B5B29"/>
    <w:pPr>
      <w:spacing w:after="120"/>
      <w:ind w:left="1800"/>
      <w:contextualSpacing/>
    </w:pPr>
  </w:style>
  <w:style w:type="paragraph" w:styleId="ListNumber">
    <w:name w:val="List Number"/>
    <w:basedOn w:val="Normal"/>
    <w:uiPriority w:val="99"/>
    <w:semiHidden/>
    <w:unhideWhenUsed/>
    <w:rsid w:val="006B5B29"/>
    <w:pPr>
      <w:numPr>
        <w:numId w:val="11"/>
      </w:numPr>
      <w:contextualSpacing/>
    </w:pPr>
  </w:style>
  <w:style w:type="paragraph" w:styleId="ListNumber2">
    <w:name w:val="List Number 2"/>
    <w:basedOn w:val="Normal"/>
    <w:uiPriority w:val="99"/>
    <w:semiHidden/>
    <w:unhideWhenUsed/>
    <w:rsid w:val="006B5B29"/>
    <w:pPr>
      <w:numPr>
        <w:numId w:val="12"/>
      </w:numPr>
      <w:contextualSpacing/>
    </w:pPr>
  </w:style>
  <w:style w:type="paragraph" w:styleId="ListNumber3">
    <w:name w:val="List Number 3"/>
    <w:basedOn w:val="Normal"/>
    <w:uiPriority w:val="99"/>
    <w:semiHidden/>
    <w:unhideWhenUsed/>
    <w:rsid w:val="006B5B29"/>
    <w:pPr>
      <w:numPr>
        <w:numId w:val="13"/>
      </w:numPr>
      <w:contextualSpacing/>
    </w:pPr>
  </w:style>
  <w:style w:type="paragraph" w:styleId="ListNumber4">
    <w:name w:val="List Number 4"/>
    <w:basedOn w:val="Normal"/>
    <w:uiPriority w:val="99"/>
    <w:semiHidden/>
    <w:unhideWhenUsed/>
    <w:rsid w:val="006B5B29"/>
    <w:pPr>
      <w:numPr>
        <w:numId w:val="14"/>
      </w:numPr>
      <w:contextualSpacing/>
    </w:pPr>
  </w:style>
  <w:style w:type="paragraph" w:styleId="ListNumber5">
    <w:name w:val="List Number 5"/>
    <w:basedOn w:val="Normal"/>
    <w:uiPriority w:val="99"/>
    <w:semiHidden/>
    <w:unhideWhenUsed/>
    <w:rsid w:val="006B5B29"/>
    <w:pPr>
      <w:numPr>
        <w:numId w:val="15"/>
      </w:numPr>
      <w:contextualSpacing/>
    </w:pPr>
  </w:style>
  <w:style w:type="paragraph" w:styleId="MacroText">
    <w:name w:val="macro"/>
    <w:link w:val="MacroTextChar"/>
    <w:uiPriority w:val="99"/>
    <w:semiHidden/>
    <w:unhideWhenUsed/>
    <w:rsid w:val="006B5B2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6B5B29"/>
    <w:rPr>
      <w:rFonts w:ascii="Consolas" w:hAnsi="Consolas"/>
      <w:sz w:val="20"/>
      <w:szCs w:val="20"/>
      <w:lang w:val="en-US"/>
    </w:rPr>
  </w:style>
  <w:style w:type="paragraph" w:styleId="MessageHeader">
    <w:name w:val="Message Header"/>
    <w:basedOn w:val="Normal"/>
    <w:link w:val="MessageHeaderChar"/>
    <w:uiPriority w:val="99"/>
    <w:semiHidden/>
    <w:unhideWhenUsed/>
    <w:rsid w:val="006B5B2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6B5B29"/>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6B5B29"/>
    <w:rPr>
      <w:rFonts w:ascii="Times New Roman" w:hAnsi="Times New Roman" w:cs="Times New Roman"/>
      <w:sz w:val="24"/>
      <w:szCs w:val="24"/>
    </w:rPr>
  </w:style>
  <w:style w:type="paragraph" w:styleId="NormalIndent">
    <w:name w:val="Normal Indent"/>
    <w:basedOn w:val="Normal"/>
    <w:uiPriority w:val="99"/>
    <w:semiHidden/>
    <w:unhideWhenUsed/>
    <w:rsid w:val="006B5B29"/>
    <w:pPr>
      <w:ind w:left="720"/>
    </w:pPr>
  </w:style>
  <w:style w:type="paragraph" w:styleId="NoteHeading">
    <w:name w:val="Note Heading"/>
    <w:basedOn w:val="Normal"/>
    <w:next w:val="Normal"/>
    <w:link w:val="NoteHeadingChar"/>
    <w:uiPriority w:val="99"/>
    <w:semiHidden/>
    <w:unhideWhenUsed/>
    <w:rsid w:val="006B5B29"/>
    <w:pPr>
      <w:spacing w:after="0" w:line="240" w:lineRule="auto"/>
    </w:pPr>
  </w:style>
  <w:style w:type="character" w:customStyle="1" w:styleId="NoteHeadingChar">
    <w:name w:val="Note Heading Char"/>
    <w:basedOn w:val="DefaultParagraphFont"/>
    <w:link w:val="NoteHeading"/>
    <w:uiPriority w:val="99"/>
    <w:semiHidden/>
    <w:rsid w:val="006B5B29"/>
    <w:rPr>
      <w:lang w:val="en-US"/>
    </w:rPr>
  </w:style>
  <w:style w:type="paragraph" w:styleId="PlainText">
    <w:name w:val="Plain Text"/>
    <w:basedOn w:val="Normal"/>
    <w:link w:val="PlainTextChar"/>
    <w:uiPriority w:val="99"/>
    <w:semiHidden/>
    <w:unhideWhenUsed/>
    <w:rsid w:val="006B5B2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B5B29"/>
    <w:rPr>
      <w:rFonts w:ascii="Consolas" w:hAnsi="Consolas"/>
      <w:sz w:val="21"/>
      <w:szCs w:val="21"/>
      <w:lang w:val="en-US"/>
    </w:rPr>
  </w:style>
  <w:style w:type="paragraph" w:styleId="Quote">
    <w:name w:val="Quote"/>
    <w:basedOn w:val="Normal"/>
    <w:next w:val="Normal"/>
    <w:link w:val="QuoteChar"/>
    <w:uiPriority w:val="29"/>
    <w:qFormat/>
    <w:rsid w:val="006B5B29"/>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6B5B29"/>
    <w:rPr>
      <w:i/>
      <w:iCs/>
      <w:color w:val="404040" w:themeColor="text1" w:themeTint="BF"/>
      <w:lang w:val="en-US"/>
    </w:rPr>
  </w:style>
  <w:style w:type="paragraph" w:styleId="Salutation">
    <w:name w:val="Salutation"/>
    <w:basedOn w:val="Normal"/>
    <w:next w:val="Normal"/>
    <w:link w:val="SalutationChar"/>
    <w:uiPriority w:val="99"/>
    <w:semiHidden/>
    <w:unhideWhenUsed/>
    <w:rsid w:val="006B5B29"/>
  </w:style>
  <w:style w:type="character" w:customStyle="1" w:styleId="SalutationChar">
    <w:name w:val="Salutation Char"/>
    <w:basedOn w:val="DefaultParagraphFont"/>
    <w:link w:val="Salutation"/>
    <w:uiPriority w:val="99"/>
    <w:semiHidden/>
    <w:rsid w:val="006B5B29"/>
    <w:rPr>
      <w:lang w:val="en-US"/>
    </w:rPr>
  </w:style>
  <w:style w:type="paragraph" w:styleId="Signature">
    <w:name w:val="Signature"/>
    <w:basedOn w:val="Normal"/>
    <w:link w:val="SignatureChar"/>
    <w:uiPriority w:val="99"/>
    <w:semiHidden/>
    <w:unhideWhenUsed/>
    <w:rsid w:val="006B5B29"/>
    <w:pPr>
      <w:spacing w:after="0" w:line="240" w:lineRule="auto"/>
      <w:ind w:left="4320"/>
    </w:pPr>
  </w:style>
  <w:style w:type="character" w:customStyle="1" w:styleId="SignatureChar">
    <w:name w:val="Signature Char"/>
    <w:basedOn w:val="DefaultParagraphFont"/>
    <w:link w:val="Signature"/>
    <w:uiPriority w:val="99"/>
    <w:semiHidden/>
    <w:rsid w:val="006B5B29"/>
    <w:rPr>
      <w:lang w:val="en-US"/>
    </w:rPr>
  </w:style>
  <w:style w:type="paragraph" w:styleId="Subtitle">
    <w:name w:val="Subtitle"/>
    <w:basedOn w:val="Normal"/>
    <w:next w:val="Normal"/>
    <w:link w:val="SubtitleChar"/>
    <w:uiPriority w:val="11"/>
    <w:qFormat/>
    <w:rsid w:val="006B5B2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6B5B29"/>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6B5B29"/>
    <w:pPr>
      <w:spacing w:after="0"/>
      <w:ind w:left="220" w:hanging="220"/>
    </w:pPr>
  </w:style>
  <w:style w:type="paragraph" w:styleId="TableofFigures">
    <w:name w:val="table of figures"/>
    <w:basedOn w:val="Normal"/>
    <w:next w:val="Normal"/>
    <w:uiPriority w:val="99"/>
    <w:semiHidden/>
    <w:unhideWhenUsed/>
    <w:rsid w:val="006B5B29"/>
    <w:pPr>
      <w:spacing w:after="0"/>
    </w:pPr>
  </w:style>
  <w:style w:type="paragraph" w:styleId="Title">
    <w:name w:val="Title"/>
    <w:basedOn w:val="Normal"/>
    <w:next w:val="Normal"/>
    <w:link w:val="TitleChar"/>
    <w:uiPriority w:val="10"/>
    <w:qFormat/>
    <w:rsid w:val="006B5B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5B29"/>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6B5B2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6B5B29"/>
    <w:pPr>
      <w:spacing w:after="100"/>
    </w:pPr>
  </w:style>
  <w:style w:type="paragraph" w:styleId="TOC2">
    <w:name w:val="toc 2"/>
    <w:basedOn w:val="Normal"/>
    <w:next w:val="Normal"/>
    <w:autoRedefine/>
    <w:uiPriority w:val="39"/>
    <w:semiHidden/>
    <w:unhideWhenUsed/>
    <w:rsid w:val="006B5B29"/>
    <w:pPr>
      <w:spacing w:after="100"/>
      <w:ind w:left="220"/>
    </w:pPr>
  </w:style>
  <w:style w:type="paragraph" w:styleId="TOC3">
    <w:name w:val="toc 3"/>
    <w:basedOn w:val="Normal"/>
    <w:next w:val="Normal"/>
    <w:autoRedefine/>
    <w:uiPriority w:val="39"/>
    <w:semiHidden/>
    <w:unhideWhenUsed/>
    <w:rsid w:val="006B5B29"/>
    <w:pPr>
      <w:spacing w:after="100"/>
      <w:ind w:left="440"/>
    </w:pPr>
  </w:style>
  <w:style w:type="paragraph" w:styleId="TOC4">
    <w:name w:val="toc 4"/>
    <w:basedOn w:val="Normal"/>
    <w:next w:val="Normal"/>
    <w:autoRedefine/>
    <w:uiPriority w:val="39"/>
    <w:semiHidden/>
    <w:unhideWhenUsed/>
    <w:rsid w:val="006B5B29"/>
    <w:pPr>
      <w:spacing w:after="100"/>
      <w:ind w:left="660"/>
    </w:pPr>
  </w:style>
  <w:style w:type="paragraph" w:styleId="TOC5">
    <w:name w:val="toc 5"/>
    <w:basedOn w:val="Normal"/>
    <w:next w:val="Normal"/>
    <w:autoRedefine/>
    <w:uiPriority w:val="39"/>
    <w:semiHidden/>
    <w:unhideWhenUsed/>
    <w:rsid w:val="006B5B29"/>
    <w:pPr>
      <w:spacing w:after="100"/>
      <w:ind w:left="880"/>
    </w:pPr>
  </w:style>
  <w:style w:type="paragraph" w:styleId="TOC6">
    <w:name w:val="toc 6"/>
    <w:basedOn w:val="Normal"/>
    <w:next w:val="Normal"/>
    <w:autoRedefine/>
    <w:uiPriority w:val="39"/>
    <w:semiHidden/>
    <w:unhideWhenUsed/>
    <w:rsid w:val="006B5B29"/>
    <w:pPr>
      <w:spacing w:after="100"/>
      <w:ind w:left="1100"/>
    </w:pPr>
  </w:style>
  <w:style w:type="paragraph" w:styleId="TOC7">
    <w:name w:val="toc 7"/>
    <w:basedOn w:val="Normal"/>
    <w:next w:val="Normal"/>
    <w:autoRedefine/>
    <w:uiPriority w:val="39"/>
    <w:semiHidden/>
    <w:unhideWhenUsed/>
    <w:rsid w:val="006B5B29"/>
    <w:pPr>
      <w:spacing w:after="100"/>
      <w:ind w:left="1320"/>
    </w:pPr>
  </w:style>
  <w:style w:type="paragraph" w:styleId="TOC8">
    <w:name w:val="toc 8"/>
    <w:basedOn w:val="Normal"/>
    <w:next w:val="Normal"/>
    <w:autoRedefine/>
    <w:uiPriority w:val="39"/>
    <w:semiHidden/>
    <w:unhideWhenUsed/>
    <w:rsid w:val="006B5B29"/>
    <w:pPr>
      <w:spacing w:after="100"/>
      <w:ind w:left="1540"/>
    </w:pPr>
  </w:style>
  <w:style w:type="paragraph" w:styleId="TOC9">
    <w:name w:val="toc 9"/>
    <w:basedOn w:val="Normal"/>
    <w:next w:val="Normal"/>
    <w:autoRedefine/>
    <w:uiPriority w:val="39"/>
    <w:semiHidden/>
    <w:unhideWhenUsed/>
    <w:rsid w:val="006B5B29"/>
    <w:pPr>
      <w:spacing w:after="100"/>
      <w:ind w:left="1760"/>
    </w:pPr>
  </w:style>
  <w:style w:type="paragraph" w:styleId="TOCHeading">
    <w:name w:val="TOC Heading"/>
    <w:basedOn w:val="Heading1"/>
    <w:next w:val="Normal"/>
    <w:uiPriority w:val="39"/>
    <w:semiHidden/>
    <w:unhideWhenUsed/>
    <w:qFormat/>
    <w:rsid w:val="006B5B2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158&amp;session=125&amp;summary=B" TargetMode="External" Id="Rc0354351179c4174" /><Relationship Type="http://schemas.openxmlformats.org/officeDocument/2006/relationships/hyperlink" Target="https://www.scstatehouse.gov/sess125_2023-2024/prever/4158_20230315.docx" TargetMode="External" Id="Rc04408bf83754d1d" /><Relationship Type="http://schemas.openxmlformats.org/officeDocument/2006/relationships/hyperlink" Target="https://www.scstatehouse.gov/sess125_2023-2024/prever/4158_20240228.docx" TargetMode="External" Id="Rceaa956de89d4893" /><Relationship Type="http://schemas.openxmlformats.org/officeDocument/2006/relationships/hyperlink" Target="https://www.scstatehouse.gov/sess125_2023-2024/prever/4158_20240301.docx" TargetMode="External" Id="Rfc7dae91ba754a6e" /><Relationship Type="http://schemas.openxmlformats.org/officeDocument/2006/relationships/hyperlink" Target="https://www.scstatehouse.gov/sess125_2023-2024/prever/4158_20240313.docx" TargetMode="External" Id="R490a943bb6e9492f" /><Relationship Type="http://schemas.openxmlformats.org/officeDocument/2006/relationships/hyperlink" Target="https://www.scstatehouse.gov/sess125_2023-2024/prever/4158_20240328.docx" TargetMode="External" Id="Rfa6642c6545441a3" /><Relationship Type="http://schemas.openxmlformats.org/officeDocument/2006/relationships/hyperlink" Target="https://www.scstatehouse.gov/sess125_2023-2024/prever/4158_20240402.docx" TargetMode="External" Id="R1e86345a5bc341fc" /><Relationship Type="http://schemas.openxmlformats.org/officeDocument/2006/relationships/hyperlink" Target="https://www.scstatehouse.gov/sess125_2023-2024/prever/4158_20240501.docx" TargetMode="External" Id="Rd6cdb835131649b8" /><Relationship Type="http://schemas.openxmlformats.org/officeDocument/2006/relationships/hyperlink" Target="h:\hj\20230315.docx" TargetMode="External" Id="R09d1541ead5943ed" /><Relationship Type="http://schemas.openxmlformats.org/officeDocument/2006/relationships/hyperlink" Target="h:\hj\20230315.docx" TargetMode="External" Id="R30ba4720d9294cc2" /><Relationship Type="http://schemas.openxmlformats.org/officeDocument/2006/relationships/hyperlink" Target="h:\hj\20240228.docx" TargetMode="External" Id="R89290c03c435421a" /><Relationship Type="http://schemas.openxmlformats.org/officeDocument/2006/relationships/hyperlink" Target="h:\hj\20240306.docx" TargetMode="External" Id="R76f9b81311bb4c77" /><Relationship Type="http://schemas.openxmlformats.org/officeDocument/2006/relationships/hyperlink" Target="h:\hj\20240320.docx" TargetMode="External" Id="R3cacf57866d74f64" /><Relationship Type="http://schemas.openxmlformats.org/officeDocument/2006/relationships/hyperlink" Target="h:\hj\20240321.docx" TargetMode="External" Id="R0d36af8078f74b3a" /><Relationship Type="http://schemas.openxmlformats.org/officeDocument/2006/relationships/hyperlink" Target="h:\hj\20240327.docx" TargetMode="External" Id="R79e55ee8f53143c7" /><Relationship Type="http://schemas.openxmlformats.org/officeDocument/2006/relationships/hyperlink" Target="h:\hj\20240328.docx" TargetMode="External" Id="Re9a3c898ed174c72" /><Relationship Type="http://schemas.openxmlformats.org/officeDocument/2006/relationships/hyperlink" Target="h:\hj\20240328.docx" TargetMode="External" Id="R413ded85be234d63" /><Relationship Type="http://schemas.openxmlformats.org/officeDocument/2006/relationships/hyperlink" Target="h:\hj\20240328.docx" TargetMode="External" Id="R9fb98e201c674e64" /><Relationship Type="http://schemas.openxmlformats.org/officeDocument/2006/relationships/hyperlink" Target="h:\hj\20240328.docx" TargetMode="External" Id="Raeaa4ce09c384071" /><Relationship Type="http://schemas.openxmlformats.org/officeDocument/2006/relationships/hyperlink" Target="h:\hj\20240329.docx" TargetMode="External" Id="Re7cb02b068c34950" /><Relationship Type="http://schemas.openxmlformats.org/officeDocument/2006/relationships/hyperlink" Target="h:\sj\20240402.docx" TargetMode="External" Id="R1a0236eabe514519" /><Relationship Type="http://schemas.openxmlformats.org/officeDocument/2006/relationships/hyperlink" Target="h:\sj\20240402.docx" TargetMode="External" Id="R9da861bd0bbe41ed" /><Relationship Type="http://schemas.openxmlformats.org/officeDocument/2006/relationships/hyperlink" Target="h:\sj\20240501.docx" TargetMode="External" Id="R0410587edc8d4b0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F830C5FD56DB43CAA7B6CECD582FC135"/>
        <w:category>
          <w:name w:val="General"/>
          <w:gallery w:val="placeholder"/>
        </w:category>
        <w:types>
          <w:type w:val="bbPlcHdr"/>
        </w:types>
        <w:behaviors>
          <w:behavior w:val="content"/>
        </w:behaviors>
        <w:guid w:val="{07CA9BF9-6998-4ABA-A495-EB462890637C}"/>
      </w:docPartPr>
      <w:docPartBody>
        <w:p w:rsidR="00C831C2" w:rsidRDefault="00C831C2" w:rsidP="00C831C2">
          <w:pPr>
            <w:pStyle w:val="F830C5FD56DB43CAA7B6CECD582FC135"/>
          </w:pPr>
          <w:r w:rsidRPr="007B495D">
            <w:rPr>
              <w:rStyle w:val="PlaceholderText"/>
            </w:rPr>
            <w:t>Click or tap here to enter text.</w:t>
          </w:r>
        </w:p>
      </w:docPartBody>
    </w:docPart>
    <w:docPart>
      <w:docPartPr>
        <w:name w:val="4E791A6142DF46EF9799B3C5ED23BD2B"/>
        <w:category>
          <w:name w:val="General"/>
          <w:gallery w:val="placeholder"/>
        </w:category>
        <w:types>
          <w:type w:val="bbPlcHdr"/>
        </w:types>
        <w:behaviors>
          <w:behavior w:val="content"/>
        </w:behaviors>
        <w:guid w:val="{604CB2D6-9E5F-462E-8EE4-C378915AC6CB}"/>
      </w:docPartPr>
      <w:docPartBody>
        <w:p w:rsidR="00C831C2" w:rsidRDefault="00C831C2" w:rsidP="00C831C2">
          <w:pPr>
            <w:pStyle w:val="4E791A6142DF46EF9799B3C5ED23BD2B"/>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831C2"/>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831C2"/>
    <w:rPr>
      <w:color w:val="808080"/>
    </w:rPr>
  </w:style>
  <w:style w:type="paragraph" w:customStyle="1" w:styleId="F830C5FD56DB43CAA7B6CECD582FC135">
    <w:name w:val="F830C5FD56DB43CAA7B6CECD582FC135"/>
    <w:rsid w:val="00C831C2"/>
    <w:rPr>
      <w:kern w:val="2"/>
      <w14:ligatures w14:val="standardContextual"/>
    </w:rPr>
  </w:style>
  <w:style w:type="paragraph" w:customStyle="1" w:styleId="4E791A6142DF46EF9799B3C5ED23BD2B">
    <w:name w:val="4E791A6142DF46EF9799B3C5ED23BD2B"/>
    <w:rsid w:val="00C831C2"/>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c6ab64d8-1326-459f-8706-393bffcbd0bd","originalBill":null,"session":0,"billNumber":null,"version":"0001-01-01T00:00:00","legType":null,"delta":{"apn":null,"billNumber":null,"billTitle":null,"chamber":null,"drafter":null,"draftingAssistant":null,"isDelta":false,"legType":null,"session":0,"subject":null,"request":null,"sections":null,"sectionsHistory":null,"version":"0001-01-01T00:00:00","isAct":false,"isIntroduced":false,"isCurrent":false,"isCommitteeReport":false,"isConferenceReport":false,"sponsor":null,"ratNumber":null,"actNumber":null,"ratDate":"0001-01-01T00:00:00","actApprovedDate":"0001-01-01T00:00:00","isMerged":false,"originalDraft":null,"readFirstDate":"0001-01-01T00:00:00","galleyOrder":0,"hasStrikeAll":false,"isReintroCompanion":false,"internalVersionNumber":null,"chamberLetter":"","id":"ab198ead-f1ad-4256-8c05-a05de0ee954c","name":"LC-4158.SA0001H-Delta","filenameExtension":null,"parentId":"00000000-0000-0000-0000-000000000000","documentName":"LC-4158.SA0001H-Delta","isProxyDoc":false,"isWordDoc":false,"isPDF":false,"isFolder":true},"isPerfectingAmendment":false,"originalAmendment":null,"previousBill":null,"isOffered":false,"order":1,"isAdopted":false,"amendmentNumber":"1","internalBillVersion":1,"isCommitteeReport":true,"BillTitle":"&lt;Failed to get bill title&gt;","id":"5f4f2c26-8f5a-474d-bfa8-6f844a3e35cd","name":"LC-4158.SA0001H","filenameExtension":null,"parentId":"00000000-0000-0000-0000-000000000000","documentName":"LC-4158.SA0001H","isProxyDoc":false,"isWordDoc":false,"isPDF":false,"isFolder":true}]</AMENDMENTS_USED_FOR_MERGE>
  <FILENAME>&lt;&lt;filename&gt;&gt;</FILENAME>
  <ID>0606f0af-6053-4754-a0c2-f6376e0fa339</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2024-03-28T14:04:24.549524-04:00</T_BILL_DT_VERSION>
  <T_BILL_D_HOUSEINTRODATE>2023-03-15</T_BILL_D_HOUSEINTRODATE>
  <T_BILL_D_INTRODATE>2023-03-15</T_BILL_D_INTRODATE>
  <T_BILL_D_SENATEINTRODATE>2024-04-02</T_BILL_D_SENATEINTRODATE>
  <T_BILL_N_INTERNALVERSIONNUMBER>2</T_BILL_N_INTERNALVERSIONNUMBER>
  <T_BILL_N_SESSION>125</T_BILL_N_SESSION>
  <T_BILL_N_VERSIONNUMBER>2</T_BILL_N_VERSIONNUMBER>
  <T_BILL_N_YEAR>2023</T_BILL_N_YEAR>
  <T_BILL_REQUEST_REQUEST>1ea4fc47-d48e-4943-b2cd-a827455cdea1</T_BILL_REQUEST_REQUEST>
  <T_BILL_R_ORIGINALBILL>81fc6e94-aa3e-4f2d-9f3a-99967da3d59e</T_BILL_R_ORIGINALBILL>
  <T_BILL_R_ORIGINALDRAFT>edd426de-5564-4172-9ca2-b3da43d3020b</T_BILL_R_ORIGINALDRAFT>
  <T_BILL_SPONSOR_SPONSOR>9c204583-3c8e-438d-aabd-cfebee43b6d8</T_BILL_SPONSOR_SPONSOR>
  <T_BILL_T_BILLNAME>[4158]</T_BILL_T_BILLNAME>
  <T_BILL_T_BILLNUMBER>4158</T_BILL_T_BILLNUMBER>
  <T_BILL_T_BILLTITLE>TO AMEND THE SOUTH CAROLINA CODE OF LAWS BY ADDING SECTION 27‑40‑350 SO AS TO PROVIDE THAT RESIDENTIAL TENANTS WHO ARE VICTIMS OF CERTAIN DOMESTIC VIOLENCE MAY TERMINATE A RENTAL AGREEMENT AND TO PROVIDE FOR NECESSARY REQUIREMENTS.</T_BILL_T_BILLTITLE>
  <T_BILL_T_CHAMBER>house</T_BILL_T_CHAMBER>
  <T_BILL_T_FILENAME>
  </T_BILL_T_FILENAME>
  <T_BILL_T_LEGTYPE>bill_statewide</T_BILL_T_LEGTYPE>
  <T_BILL_T_SECTIONS>[{"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22ca3774a","IsNewSubSection":false,"SubSectionReplacement":""},{"Level":2,"Identity":"T27C40N350S1","SubSectionBookmarkName":"ss_T27C40N350S1_lv2_9061a4cd1","IsNewSubSection":false,"SubSectionReplacement":""},{"Level":2,"Identity":"T27C40N350S2","SubSectionBookmarkName":"ss_T27C40N350S2_lv2_ee3f6c554","IsNewSubSection":false,"SubSectionReplacement":""},{"Level":1,"Identity":"T27C40N350SB","SubSectionBookmarkName":"ss_T27C40N350SB_lv1_0dadacd17","IsNewSubSection":false,"SubSectionReplacement":""},{"Level":1,"Identity":"T27C40N350SC","SubSectionBookmarkName":"ss_T27C40N350SC_lv1_51fe41377","IsNewSubSection":false,"SubSectionReplacement":""},{"Level":1,"Identity":"T27C40N350SD","SubSectionBookmarkName":"ss_T27C40N350SD_lv1_4f1afbb06","IsNewSubSection":false,"SubSectionReplacement":""},{"Level":2,"Identity":"T27C40N350S1","SubSectionBookmarkName":"ss_T27C40N350S1_lv2_2b9c1f07d","IsNewSubSection":false,"SubSectionReplacement":""},{"Level":2,"Identity":"T27C40N350S2","SubSectionBookmarkName":"ss_T27C40N350S2_lv2_fea21ff0e","IsNewSubSection":false,"SubSectionReplacement":""},{"Level":1,"Identity":"T27C40N350SE","SubSectionBookmarkName":"ss_T27C40N350SE_lv1_f5ecbeb33","IsNewSubSection":false,"SubSectionReplacement":""},{"Level":1,"Identity":"T27C40N350SF","SubSectionBookmarkName":"ss_T27C40N350SF_lv1_df391dfa4","IsNewSubSection":false,"SubSectionReplacement":""},{"Level":2,"Identity":"T27C40N350S1","SubSectionBookmarkName":"ss_T27C40N350S1_lv2_49cfa6c9d","IsNewSubSection":false,"SubSectionReplacement":""},{"Level":2,"Identity":"T27C40N350S2","SubSectionBookmarkName":"ss_T27C40N350S2_lv2_07db1f9b8","IsNewSubSection":false,"SubSectionReplacement":""}],"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3787c12c-f066-4357-9d59-2e4762121952","SectionName":"code_section","SectionNumber":2,"SectionType":"code_section","CodeSections":[{"CodeSectionBookmarkName":"ns_T27C40N210_8138e61e7","IsConstitutionSection":false,"Identity":"27-40-210","IsNew":true,"SubSections":[{"Level":1,"Identity":"27-40-210","SubSectionBookmarkName":"ss_T27C40N210S19_lv1_1db6520f9","IsNewSubSection":false,"SubSectionReplacement":""},{"Level":1,"Identity":"27-40-210","SubSectionBookmarkName":"ss_T27C40N210S20_lv1_1db65360d","IsNewSubSection":false,"SubSectionReplacement":""}],"TitleRelatedTo":"","TitleSoAsTo":"","Deleted":false}],"TitleText":"","DisableControls":false,"Deleted":false,"RepealItems":[],"SectionBookmarkName":"bs_num_2_592893766"},{"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-08T10:57:12.2369258-05:00","Username":null},{"Id":6,"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provide that residential tenants who are victims of certain domestic violence may terminate a rental agreement and to provide for necessary requirements","Deleted":false}],"TitleText":"","DisableControls":false,"Deleted":false,"RepealItems":[],"SectionBookmarkName":"bs_num_1_295ae6f65"}],"Timestamp":"2023-02-22T15:00:39.005238-05:00","Username":null},{"Id":5,"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CodeSectionBookmarkName":"ns_T27C40N350_bed461dd6","IsConstitutionSection":false,"Identity":"27-40-350","IsNew":true,"SubSections":[],"TitleRelatedTo":"","TitleSoAsTo":"","Deleted":false}],"TitleText":"","DisableControls":false,"Deleted":false,"RepealItems":[],"SectionBookmarkName":"bs_num_1_295ae6f65"}],"Timestamp":"2023-02-22T14:48:49.3452265-05:00","Username":null},{"Id":4,"SectionsList":[{"SectionUUID":"8f03ca95-8faa-4d43-a9c2-8afc498075bd","SectionName":"standard_eff_date_section","SectionNumber":2,"SectionType":"drafting_clause","CodeSections":[],"TitleText":"","DisableControls":false,"Deleted":false,"RepealItems":[],"SectionBookmarkName":"bs_num_2_lastsection"},{"SectionUUID":"0a444240-8474-4796-bcb2-1ba8668af8f7","SectionName":"code_section","SectionNumber":1,"SectionType":"code_section","CodeSections":[],"TitleText":"","DisableControls":false,"Deleted":false,"RepealItems":[],"SectionBookmarkName":"bs_num_1_295ae6f65"}],"Timestamp":"2023-02-22T14:48:47.3239213-05:00","Username":null},{"Id":3,"SectionsList":[{"SectionUUID":"8f03ca95-8faa-4d43-a9c2-8afc498075bd","SectionName":"standard_eff_date_section","SectionNumber":1,"SectionType":"drafting_clause","CodeSections":[],"TitleText":"","DisableControls":false,"Deleted":false,"RepealItems":[],"SectionBookmarkName":"bs_num_1_lastsection"}],"Timestamp":"2023-02-22T14:47:33.4937508-05:00","Username":null},{"Id":2,"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CodeSectionBookmarkName":"ns_T27C40N350_de0a17653","IsConstitutionSection":false,"Identity":"27-40-350","IsNew":true,"SubSections":[],"TitleRelatedTo":"","TitleSoAsTo":"","Deleted":false}],"TitleText":"","DisableControls":false,"Deleted":false,"RepealItems":[],"SectionBookmarkName":"bs_num_1_730cfc5f3"}],"Timestamp":"2023-02-22T14:47:17.6138144-05:00","Username":null},{"Id":1,"SectionsList":[{"SectionUUID":"8f03ca95-8faa-4d43-a9c2-8afc498075bd","SectionName":"standard_eff_date_section","SectionNumber":2,"SectionType":"drafting_clause","CodeSections":[],"TitleText":"","DisableControls":false,"Deleted":false,"RepealItems":[],"SectionBookmarkName":"bs_num_2_lastsection"},{"SectionUUID":"a1f5212d-508d-48ac-a101-bb7bd208c882","SectionName":"code_section","SectionNumber":1,"SectionType":"code_section","CodeSections":[],"TitleText":"","DisableControls":false,"Deleted":false,"RepealItems":[],"SectionBookmarkName":"bs_num_1_730cfc5f3"}],"Timestamp":"2023-02-22T14:47:15.2234254-05:00","Username":null},{"Id":8,"SectionsList":[{"SectionUUID":"0a444240-8474-4796-bcb2-1ba8668af8f7","SectionName":"code_section","SectionNumber":1,"SectionType":"code_section","CodeSections":[{"CodeSectionBookmarkName":"ns_T27C40N350_bed461dd6","IsConstitutionSection":false,"Identity":"27-40-350","IsNew":true,"SubSections":[{"Level":1,"Identity":"T27C40N350SA","SubSectionBookmarkName":"ss_T27C40N350SA_lv1_2573db84e","IsNewSubSection":false},{"Level":2,"Identity":"T27C40N350S1","SubSectionBookmarkName":"ss_T27C40N350S1_lv2_1877a15e3","IsNewSubSection":false},{"Level":2,"Identity":"T27C40N350S2","SubSectionBookmarkName":"ss_T27C40N350S2_lv2_e5360342e","IsNewSubSection":false},{"Level":1,"Identity":"T27C40N350SB","SubSectionBookmarkName":"ss_T27C40N350SB_lv1_3f5b44be2","IsNewSubSection":false},{"Level":1,"Identity":"T27C40N350SC","SubSectionBookmarkName":"ss_T27C40N350SC_lv1_873937bb8","IsNewSubSection":false},{"Level":1,"Identity":"T27C40N350SD","SubSectionBookmarkName":"ss_T27C40N350SD_lv1_9c793ecd6","IsNewSubSection":false},{"Level":2,"Identity":"T27C40N350S1","SubSectionBookmarkName":"ss_T27C40N350S1_lv2_e4f4839af","IsNewSubSection":false},{"Level":2,"Identity":"T27C40N350S2","SubSectionBookmarkName":"ss_T27C40N350S2_lv2_633738371","IsNewSubSection":false},{"Level":1,"Identity":"T27C40N350SE","SubSectionBookmarkName":"ss_T27C40N350SE_lv1_4239dff9f","IsNewSubSection":false},{"Level":1,"Identity":"T27C40N350SF","SubSectionBookmarkName":"ss_T27C40N350SF_lv1_489bff13c","IsNewSubSection":false},{"Level":2,"Identity":"T27C40N350S1","SubSectionBookmarkName":"ss_T27C40N350S1_lv2_f5211243b","IsNewSubSection":false},{"Level":3,"Identity":"T27C40N350Sa","SubSectionBookmarkName":"ss_T27C40N350Sa_lv3_9fb81db08","IsNewSubSection":false},{"Level":3,"Identity":"T27C40N350Sb","SubSectionBookmarkName":"ss_T27C40N350Sb_lv3_74374aad0","IsNewSubSection":false},{"Level":3,"Identity":"T27C40N350Sc","SubSectionBookmarkName":"ss_T27C40N350Sc_lv3_613cbcfa8","IsNewSubSection":false},{"Level":2,"Identity":"T27C40N350S2","SubSectionBookmarkName":"ss_T27C40N350S2_lv2_d256372ce","IsNewSubSection":false}],"TitleRelatedTo":"","TitleSoAsTo":"provide that residential tenants who are victims of certain domestic violence may terminate a rental agreement and to provide for necessary requirements","Deleted":false}],"TitleText":"","DisableControls":false,"Deleted":false,"RepealItems":[],"SectionBookmarkName":"bs_num_1_295ae6f65"},{"SectionUUID":"8f03ca95-8faa-4d43-a9c2-8afc498075bd","SectionName":"standard_eff_date_section","SectionNumber":2,"SectionType":"drafting_clause","CodeSections":[],"TitleText":"","DisableControls":false,"Deleted":false,"RepealItems":[],"SectionBookmarkName":"bs_num_2_lastsection"}],"Timestamp":"2023-03-09T12:17:18.262956-05:00","Username":"nikidowney@scstatehouse.gov"}]</T_BILL_T_SECTIONSHISTORY>
  <T_BILL_T_SUBJECT>Domestic violence in rental properties</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BE1BB6FF-9D46-47F0-988C-BAD04753487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1208</Words>
  <Characters>6322</Characters>
  <Application>Microsoft Office Word</Application>
  <DocSecurity>0</DocSecurity>
  <Lines>137</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David Brunson</cp:lastModifiedBy>
  <cp:revision>4</cp:revision>
  <cp:lastPrinted>2024-05-02T00:04:00Z</cp:lastPrinted>
  <dcterms:created xsi:type="dcterms:W3CDTF">2024-05-02T19:16:00Z</dcterms:created>
  <dcterms:modified xsi:type="dcterms:W3CDTF">2024-05-02T19:16:00Z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