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Hart, Gilliam, Wooten, Caskey, Yow, B.J. Cox and Hosey</w:t>
      </w:r>
    </w:p>
    <w:p>
      <w:pPr>
        <w:widowControl w:val="false"/>
        <w:spacing w:after="0"/>
        <w:jc w:val="left"/>
      </w:pPr>
      <w:r>
        <w:rPr>
          <w:rFonts w:ascii="Times New Roman"/>
          <w:sz w:val="22"/>
        </w:rPr>
        <w:t xml:space="preserve">Companion/Similar bill(s): 3116</w:t>
      </w:r>
    </w:p>
    <w:p>
      <w:pPr>
        <w:widowControl w:val="false"/>
        <w:spacing w:after="0"/>
        <w:jc w:val="left"/>
      </w:pPr>
      <w:r>
        <w:rPr>
          <w:rFonts w:ascii="Times New Roman"/>
          <w:sz w:val="22"/>
        </w:rPr>
        <w:t xml:space="preserve">Document Path: LC-0160SA23.docx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5929b2fb0d5c4170">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Ways and Means</w:t>
      </w:r>
      <w:r>
        <w:t xml:space="preserve"> (</w:t>
      </w:r>
      <w:hyperlink w:history="true" r:id="R200e0e6ae9ea4a63">
        <w:r w:rsidRPr="00770434">
          <w:rPr>
            <w:rStyle w:val="Hyperlink"/>
          </w:rPr>
          <w:t>House Journal</w:t>
        </w:r>
        <w:r w:rsidRPr="00770434">
          <w:rPr>
            <w:rStyle w:val="Hyperlink"/>
          </w:rPr>
          <w:noBreakHyphen/>
          <w:t>page 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646da258534d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8421b9e9824eb8">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347E3" w:rsidRDefault="00432135" w14:paraId="47642A99" w14:textId="0318AB4D">
      <w:pPr>
        <w:pStyle w:val="scemptylineheader"/>
      </w:pPr>
    </w:p>
    <w:p w:rsidRPr="00BB0725" w:rsidR="00A73EFA" w:rsidP="005347E3" w:rsidRDefault="00A73EFA" w14:paraId="7B72410E" w14:textId="6470557B">
      <w:pPr>
        <w:pStyle w:val="scemptylineheader"/>
      </w:pPr>
    </w:p>
    <w:p w:rsidRPr="00BB0725" w:rsidR="00A73EFA" w:rsidP="005347E3" w:rsidRDefault="00A73EFA" w14:paraId="6AD935C9" w14:textId="448C30FA">
      <w:pPr>
        <w:pStyle w:val="scemptylineheader"/>
      </w:pPr>
    </w:p>
    <w:p w:rsidRPr="00DF3B44" w:rsidR="00A73EFA" w:rsidP="005347E3" w:rsidRDefault="00A73EFA" w14:paraId="51A98227" w14:textId="513FB784">
      <w:pPr>
        <w:pStyle w:val="scemptylineheader"/>
      </w:pPr>
    </w:p>
    <w:p w:rsidRPr="00DF3B44" w:rsidR="00A73EFA" w:rsidP="005347E3" w:rsidRDefault="00A73EFA" w14:paraId="3858851A" w14:textId="147034D9">
      <w:pPr>
        <w:pStyle w:val="scemptylineheader"/>
      </w:pPr>
    </w:p>
    <w:p w:rsidRPr="00DF3B44" w:rsidR="00A73EFA" w:rsidP="005347E3" w:rsidRDefault="00A73EFA" w14:paraId="4E3DDE20" w14:textId="2FA81FE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04581" w14:paraId="40FEFADA" w14:textId="4096CB3A">
          <w:pPr>
            <w:pStyle w:val="scbilltitle"/>
            <w:tabs>
              <w:tab w:val="left" w:pos="2104"/>
            </w:tabs>
          </w:pPr>
          <w:r>
            <w:t>TO AMEND THE SOUTH CAROLINA CODE OF LAWS BY AMENDING SECTION 12‑37‑610, RELATING TO PERSONS LIABLE FOR TAXES AND ASSESSMENTS ON REAL PROPERTY, SO AS TO PROVIDE THAT CERTAIN DISABLED VETERANS OF THE ARMED FORCES OF THE UNITED STATES ARE EXEMPT FROM PROPERTY TAXES IN THE YEAR IN WHICH THE DISABILITY OCCURS.</w:t>
          </w:r>
        </w:p>
      </w:sdtContent>
    </w:sdt>
    <w:bookmarkStart w:name="at_378c782a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c138e63" w:id="1"/>
      <w:r w:rsidRPr="0094541D">
        <w:t>B</w:t>
      </w:r>
      <w:bookmarkEnd w:id="1"/>
      <w:r w:rsidRPr="0094541D">
        <w:t>e it enacted by the General Assembly of the State of South Carolina:</w:t>
      </w:r>
    </w:p>
    <w:p w:rsidR="00F35235" w:rsidP="00F35235" w:rsidRDefault="00F35235" w14:paraId="4F454349" w14:textId="77777777">
      <w:pPr>
        <w:pStyle w:val="scemptyline"/>
      </w:pPr>
    </w:p>
    <w:p w:rsidR="00F35235" w:rsidP="00F35235" w:rsidRDefault="00F35235" w14:paraId="3F839D33" w14:textId="419FF499">
      <w:pPr>
        <w:pStyle w:val="scdirectionallanguage"/>
      </w:pPr>
      <w:bookmarkStart w:name="bs_num_1_3061976f7" w:id="2"/>
      <w:r>
        <w:t>S</w:t>
      </w:r>
      <w:bookmarkEnd w:id="2"/>
      <w:r>
        <w:t>ECTION 1.</w:t>
      </w:r>
      <w:r>
        <w:tab/>
      </w:r>
      <w:bookmarkStart w:name="dl_801615fb3" w:id="3"/>
      <w:r>
        <w:t>S</w:t>
      </w:r>
      <w:bookmarkEnd w:id="3"/>
      <w:r>
        <w:t>ection 12‑37‑610 of the S.C. Code is amended to read:</w:t>
      </w:r>
    </w:p>
    <w:p w:rsidR="00F35235" w:rsidP="00F35235" w:rsidRDefault="00F35235" w14:paraId="2891320C" w14:textId="77777777">
      <w:pPr>
        <w:pStyle w:val="scemptyline"/>
      </w:pPr>
    </w:p>
    <w:p w:rsidR="00F35235" w:rsidP="00F35235" w:rsidRDefault="00F35235" w14:paraId="5AD53297" w14:textId="628F65F6">
      <w:pPr>
        <w:pStyle w:val="sccodifiedsection"/>
        <w:rPr/>
      </w:pPr>
      <w:r>
        <w:tab/>
      </w:r>
      <w:bookmarkStart w:name="cs_T12C37N610_5e484ca01" w:id="5"/>
      <w:r>
        <w:t>S</w:t>
      </w:r>
      <w:bookmarkEnd w:id="5"/>
      <w:r>
        <w:t>ection 12‑37‑610.</w:t>
      </w:r>
      <w:r>
        <w:tab/>
      </w:r>
      <w:bookmarkStart w:name="ss_T12C37N610SA_lv1_bf5994949" w:id="6"/>
      <w:r>
        <w:rPr>
          <w:rStyle w:val="scinsert"/>
        </w:rPr>
        <w:t>(</w:t>
      </w:r>
      <w:bookmarkEnd w:id="6"/>
      <w:r>
        <w:rPr>
          <w:rStyle w:val="scinsert"/>
        </w:rPr>
        <w:t xml:space="preserve">A) </w:t>
      </w:r>
      <w:r>
        <w:t>Each person is liable to pay taxes and assessments on the real property that, as of December thirty‑first of the year preceding the tax year, he owns in fee, for life, or as trustee, as recorded in the public records for deeds of the county in which the property is located, or on the real property that, as of December thirty‑first of the year preceding the tax year, he has care of as guardian, executor, or committee or may have the care of as guardian, executor, trustee, or committee.</w:t>
      </w:r>
    </w:p>
    <w:p w:rsidR="00F35235" w:rsidP="00F35235" w:rsidRDefault="00F35235" w14:paraId="324775FF" w14:textId="0AA6F92C">
      <w:pPr>
        <w:pStyle w:val="sccodifiedsection"/>
      </w:pPr>
      <w:r>
        <w:rPr>
          <w:rStyle w:val="scinsert"/>
        </w:rPr>
        <w:tab/>
      </w:r>
      <w:bookmarkStart w:name="ss_T12C37N610SB_lv1_65fa016a8" w:id="9"/>
      <w:r>
        <w:rPr>
          <w:rStyle w:val="scinsert"/>
        </w:rPr>
        <w:t>(</w:t>
      </w:r>
      <w:bookmarkEnd w:id="9"/>
      <w:r>
        <w:rPr>
          <w:rStyle w:val="scinsert"/>
        </w:rPr>
        <w:t xml:space="preserve">B) </w:t>
      </w:r>
      <w:r w:rsidRPr="00F35235">
        <w:rPr>
          <w:rStyle w:val="scinsert"/>
        </w:rPr>
        <w:t>Notwithstanding any other provision of law, a veteran of the Armed Forces of the United States, who is permanently and totally disabled as a result of a service</w:t>
      </w:r>
      <w:r>
        <w:rPr>
          <w:rStyle w:val="scinsert"/>
        </w:rPr>
        <w:noBreakHyphen/>
      </w:r>
      <w:r w:rsidRPr="00F35235">
        <w:rPr>
          <w:rStyle w:val="scinsert"/>
        </w:rPr>
        <w:t>connected disability and who files with the department a certificate signed by the county service officer certifying this disability, and who otherwise meets the requirements of Section 12</w:t>
      </w:r>
      <w:r>
        <w:rPr>
          <w:rStyle w:val="scinsert"/>
        </w:rPr>
        <w:noBreakHyphen/>
      </w:r>
      <w:r w:rsidRPr="00F35235">
        <w:rPr>
          <w:rStyle w:val="scinsert"/>
        </w:rPr>
        <w:t xml:space="preserve">37 </w:t>
      </w:r>
      <w:r>
        <w:rPr>
          <w:rStyle w:val="scinsert"/>
        </w:rPr>
        <w:noBreakHyphen/>
      </w:r>
      <w:r w:rsidRPr="00F35235">
        <w:rPr>
          <w:rStyle w:val="scinsert"/>
        </w:rPr>
        <w:t>20(B)(1) may immediately claim the exemption for the entire year in which the disability occurs.</w:t>
      </w:r>
    </w:p>
    <w:p w:rsidR="00155FFD" w:rsidP="00155FFD" w:rsidRDefault="00155FFD" w14:paraId="40EF1DCA" w14:textId="77777777">
      <w:pPr>
        <w:pStyle w:val="scemptyline"/>
      </w:pPr>
    </w:p>
    <w:p w:rsidR="00155FFD" w:rsidP="00DD3F4F" w:rsidRDefault="00155FFD" w14:paraId="091B71E4" w14:textId="4F0A5002">
      <w:pPr>
        <w:pStyle w:val="scnoncodifiedsection"/>
      </w:pPr>
      <w:bookmarkStart w:name="bs_num_2_64b40eb0c" w:id="12"/>
      <w:bookmarkStart w:name="eff_date_section_74fe41691" w:id="13"/>
      <w:r>
        <w:t>S</w:t>
      </w:r>
      <w:bookmarkEnd w:id="12"/>
      <w:r>
        <w:t>ECTION 2.</w:t>
      </w:r>
      <w:r>
        <w:tab/>
      </w:r>
      <w:bookmarkEnd w:id="13"/>
      <w:r w:rsidRPr="00235DAC" w:rsidR="00DD3F4F">
        <w:t xml:space="preserve">This </w:t>
      </w:r>
      <w:r w:rsidR="00DD3F4F">
        <w:t>act</w:t>
      </w:r>
      <w:r w:rsidRPr="00235DAC" w:rsidR="00DD3F4F">
        <w:t xml:space="preserve"> takes effect upon approval by the Governor and applies to </w:t>
      </w:r>
      <w:r w:rsidR="00A140B3">
        <w:t xml:space="preserve">property </w:t>
      </w:r>
      <w:r w:rsidRPr="00235DAC" w:rsidR="00DD3F4F">
        <w:t>tax years beginning after</w:t>
      </w:r>
      <w:r w:rsidR="00DD3F4F">
        <w:t xml:space="preserve"> </w:t>
      </w:r>
      <w:r w:rsidR="00A140B3">
        <w:t>2023 and any open period less than three years</w:t>
      </w:r>
      <w:r w:rsidRPr="00235DAC" w:rsidR="00DD3F4F">
        <w:t>.</w:t>
      </w:r>
    </w:p>
    <w:p w:rsidRPr="00DF3B44" w:rsidR="005516F6" w:rsidP="009E4191" w:rsidRDefault="007A10F1" w14:paraId="7389F665" w14:textId="3056B2F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6272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A5B1C0" w:rsidR="00685035" w:rsidRPr="007B4AF7" w:rsidRDefault="00A6272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5235">
              <w:rPr>
                <w:noProof/>
              </w:rPr>
              <w:t>LC-0160SA23.docx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788E"/>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5FFD"/>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47E3"/>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58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691"/>
    <w:rsid w:val="00A04529"/>
    <w:rsid w:val="00A0584B"/>
    <w:rsid w:val="00A140B3"/>
    <w:rsid w:val="00A17135"/>
    <w:rsid w:val="00A21A6F"/>
    <w:rsid w:val="00A24E56"/>
    <w:rsid w:val="00A26A62"/>
    <w:rsid w:val="00A35A9B"/>
    <w:rsid w:val="00A4070E"/>
    <w:rsid w:val="00A40CA0"/>
    <w:rsid w:val="00A504A7"/>
    <w:rsid w:val="00A53677"/>
    <w:rsid w:val="00A53BF2"/>
    <w:rsid w:val="00A60D68"/>
    <w:rsid w:val="00A6272C"/>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26EC"/>
    <w:rsid w:val="00D54A6F"/>
    <w:rsid w:val="00D57D57"/>
    <w:rsid w:val="00D62E42"/>
    <w:rsid w:val="00D772FB"/>
    <w:rsid w:val="00DA1AA0"/>
    <w:rsid w:val="00DC44A8"/>
    <w:rsid w:val="00DD3F4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5235"/>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F352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9&amp;session=125&amp;summary=B" TargetMode="External" Id="R0d646da258534dbd" /><Relationship Type="http://schemas.openxmlformats.org/officeDocument/2006/relationships/hyperlink" Target="https://www.scstatehouse.gov/sess125_2023-2024/prever/4219_20230329.docx" TargetMode="External" Id="R208421b9e9824eb8" /><Relationship Type="http://schemas.openxmlformats.org/officeDocument/2006/relationships/hyperlink" Target="h:\hj\20230329.docx" TargetMode="External" Id="R5929b2fb0d5c4170" /><Relationship Type="http://schemas.openxmlformats.org/officeDocument/2006/relationships/hyperlink" Target="h:\hj\20230329.docx" TargetMode="External" Id="R200e0e6ae9ea4a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41f4615f-01f4-4cfa-9637-d9b4bd1150ab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0a704ad6-3958-4734-9cd5-3fcbe065493a</T_BILL_REQUEST_REQUEST>
  <T_BILL_R_ORIGINALDRAFT>dd3df83e-663d-4e54-9828-93d3a05508c7</T_BILL_R_ORIGINALDRAFT>
  <T_BILL_SPONSOR_SPONSOR>02bd09f1-7fe6-4557-939c-3c7bc6f4ba30</T_BILL_SPONSOR_SPONSOR>
  <T_BILL_T_BILLNAME>[4219]</T_BILL_T_BILLNAME>
  <T_BILL_T_BILLNUMBER>4219</T_BILL_T_BILLNUMBER>
  <T_BILL_T_BILLTITLE>TO AMEND THE SOUTH CAROLINA CODE OF LAWS BY AMENDING SECTION 12‑37‑610, RELATING TO PERSONS LIABLE FOR TAXES AND ASSESSMENTS ON REAL PROPERTY, SO AS TO PROVIDE THAT CERTAIN DISABLED VETERANS OF THE ARMED FORCES OF THE UNITED STATES ARE EXEMPT FROM PROPERTY TAXES IN THE YEAR IN WHICH THE DISABILITY OCCURS.</T_BILL_T_BILLTITLE>
  <T_BILL_T_CHAMBER>house</T_BILL_T_CHAMBER>
  <T_BILL_T_FILENAME> </T_BILL_T_FILENAME>
  <T_BILL_T_LEGTYPE>bill_statewide</T_BILL_T_LEGTYPE>
  <T_BILL_T_SECTIONS>[{"SectionUUID":"2443f5eb-60a8-43d8-9224-3f9d34ca3e19","SectionName":"code_section","SectionNumber":1,"SectionType":"code_section","CodeSections":[{"CodeSectionBookmarkName":"cs_T12C37N610_5e484ca01","IsConstitutionSection":false,"Identity":"12-37-610","IsNew":false,"SubSections":[{"Level":1,"Identity":"T12C37N610SA","SubSectionBookmarkName":"ss_T12C37N610SA_lv1_bf5994949","IsNewSubSection":false},{"Level":1,"Identity":"T12C37N610SB","SubSectionBookmarkName":"ss_T12C37N610SB_lv1_65fa016a8","IsNewSubSection":false}],"TitleRelatedTo":"Persons liable for taxes and assessments on real property","TitleSoAsTo":"PROVIDE THAT CERTAIN DISABLED VETERANS OF THE ARMED FORCES OF THE UNITED STATES ARE EXEMPT FROM PROPERTY TAXES IN THE YEAR IN WHICH THE DISABILITY OCCURS","Deleted":false}],"TitleText":"","DisableControls":false,"Deleted":false,"RepealItems":[],"SectionBookmarkName":"bs_num_1_3061976f7"},{"SectionUUID":"26e8ad47-6fbd-46c6-bb9d-f8c6e461f365","SectionName":"Tax Effective Date","SectionNumber":2,"SectionType":"drafting_clause","CodeSections":[],"TitleText":"","DisableControls":false,"Deleted":false,"RepealItems":[],"SectionBookmarkName":"bs_num_2_64b40eb0c"}]</T_BILL_T_SECTIONS>
  <T_BILL_T_SECTIONSHISTORY>[{"Id":3,"SectionsList":[{"SectionUUID":"2443f5eb-60a8-43d8-9224-3f9d34ca3e19","SectionName":"code_section","SectionNumber":1,"SectionType":"code_section","CodeSections":[{"CodeSectionBookmarkName":"cs_T12C37N610_5e484ca01","IsConstitutionSection":false,"Identity":"12-37-610","IsNew":false,"SubSections":[],"TitleRelatedTo":"Persons liable for taxes and assessments on real property","TitleSoAsTo":"PROVIDE THAT CERTAIN DISABLED VETERANS OF THE ARMED FORCES OF THE UNITED STATES ARE EXEMPT FROM PROPERTY TAXES IN THE YEAR IN WHICH THE DISABILITY OCCURS","Deleted":false}],"TitleText":"","DisableControls":false,"Deleted":false,"RepealItems":[],"SectionBookmarkName":"bs_num_1_3061976f7"},{"SectionUUID":"26e8ad47-6fbd-46c6-bb9d-f8c6e461f365","SectionName":"Tax Effective Date","SectionNumber":2,"SectionType":"drafting_clause","CodeSections":[],"TitleText":"","DisableControls":false,"Deleted":false,"RepealItems":[],"SectionBookmarkName":"bs_num_2_64b40eb0c"}],"Timestamp":"2023-01-13T10:18:45.8395255-05:00","Username":null},{"Id":2,"SectionsList":[{"SectionUUID":"2443f5eb-60a8-43d8-9224-3f9d34ca3e19","SectionName":"code_section","SectionNumber":1,"SectionType":"code_section","CodeSections":[{"CodeSectionBookmarkName":"cs_T12C37N610_5e484ca01","IsConstitutionSection":false,"Identity":"12-37-610","IsNew":false,"SubSections":[],"TitleRelatedTo":"Persons liable for taxes and assessments on real property.","TitleSoAsTo":"","Deleted":false}],"TitleText":"","DisableControls":false,"Deleted":false,"RepealItems":[],"SectionBookmarkName":"bs_num_1_3061976f7"},{"SectionUUID":"26e8ad47-6fbd-46c6-bb9d-f8c6e461f365","SectionName":"Tax Effective Date","SectionNumber":2,"SectionType":"drafting_clause","CodeSections":[],"TitleText":"","DisableControls":false,"Deleted":false,"RepealItems":[],"SectionBookmarkName":"bs_num_2_64b40eb0c"}],"Timestamp":"2023-01-13T10:17:31.7517945-05:00","Username":null},{"Id":1,"SectionsList":[{"SectionUUID":"8f03ca95-8faa-4d43-a9c2-8afc498075bd","SectionName":"standard_eff_date_section","SectionNumber":2,"SectionType":"drafting_clause","CodeSections":[],"TitleText":"","DisableControls":false,"Deleted":false,"RepealItems":[],"SectionBookmarkName":"bs_num_2_lastsection"},{"SectionUUID":"2443f5eb-60a8-43d8-9224-3f9d34ca3e19","SectionName":"code_section","SectionNumber":1,"SectionType":"code_section","CodeSections":[{"CodeSectionBookmarkName":"cs_T12C37N610_5e484ca01","IsConstitutionSection":false,"Identity":"12-37-610","IsNew":false,"SubSections":[],"TitleRelatedTo":"Persons liable for taxes and assessments on real property.","TitleSoAsTo":"","Deleted":false}],"TitleText":"","DisableControls":false,"Deleted":false,"RepealItems":[],"SectionBookmarkName":"bs_num_1_3061976f7"}],"Timestamp":"2023-01-13T10:15:00.7184784-05:00","Username":null},{"Id":4,"SectionsList":[{"SectionUUID":"2443f5eb-60a8-43d8-9224-3f9d34ca3e19","SectionName":"code_section","SectionNumber":1,"SectionType":"code_section","CodeSections":[{"CodeSectionBookmarkName":"cs_T12C37N610_5e484ca01","IsConstitutionSection":false,"Identity":"12-37-610","IsNew":false,"SubSections":[{"Level":1,"Identity":"T12C37N610SA","SubSectionBookmarkName":"ss_T12C37N610SA_lv1_bf5994949","IsNewSubSection":false},{"Level":1,"Identity":"T12C37N610SB","SubSectionBookmarkName":"ss_T12C37N610SB_lv1_65fa016a8","IsNewSubSection":false}],"TitleRelatedTo":"Persons liable for taxes and assessments on real property","TitleSoAsTo":"PROVIDE THAT CERTAIN DISABLED VETERANS OF THE ARMED FORCES OF THE UNITED STATES ARE EXEMPT FROM PROPERTY TAXES IN THE YEAR IN WHICH THE DISABILITY OCCURS","Deleted":false}],"TitleText":"","DisableControls":false,"Deleted":false,"RepealItems":[],"SectionBookmarkName":"bs_num_1_3061976f7"},{"SectionUUID":"26e8ad47-6fbd-46c6-bb9d-f8c6e461f365","SectionName":"Tax Effective Date","SectionNumber":2,"SectionType":"drafting_clause","CodeSections":[],"TitleText":"","DisableControls":false,"Deleted":false,"RepealItems":[],"SectionBookmarkName":"bs_num_2_64b40eb0c"}],"Timestamp":"2023-01-13T14:05:44.2149786-05:00","Username":"nikidowney@scstatehouse.gov"}]</T_BILL_T_SECTIONSHISTORY>
  <T_BILL_T_SUBJECT>Property tax</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1332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27</cp:revision>
  <dcterms:created xsi:type="dcterms:W3CDTF">2022-06-03T11:45:00Z</dcterms:created>
  <dcterms:modified xsi:type="dcterms:W3CDTF">2023-01-13T19:05:00Z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