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Pendarvis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LC-0173PH23.docx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Paid parental leave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e7839e179d841e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f5a402f8e7841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673be133d14bb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07535e845f04d64">
        <w:r>
          <w:rPr>
            <w:rStyle w:val="Hyperlink"/>
            <w:u w:val="single"/>
          </w:rPr>
          <w:t>03/29/2023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A5AE2" w:rsidRDefault="00432135" w14:paraId="47642A99" w14:textId="01BBB1D1">
      <w:pPr>
        <w:pStyle w:val="scemptylineheader"/>
      </w:pPr>
    </w:p>
    <w:p w:rsidRPr="00BB0725" w:rsidR="00A73EFA" w:rsidP="009A5AE2" w:rsidRDefault="00A73EFA" w14:paraId="7B72410E" w14:textId="18A1425F">
      <w:pPr>
        <w:pStyle w:val="scemptylineheader"/>
      </w:pPr>
    </w:p>
    <w:p w:rsidRPr="00BB0725" w:rsidR="00A73EFA" w:rsidP="009A5AE2" w:rsidRDefault="00A73EFA" w14:paraId="6AD935C9" w14:textId="7D7BE6C4">
      <w:pPr>
        <w:pStyle w:val="scemptylineheader"/>
      </w:pPr>
    </w:p>
    <w:p w:rsidRPr="00DF3B44" w:rsidR="00A73EFA" w:rsidP="009A5AE2" w:rsidRDefault="00A73EFA" w14:paraId="51A98227" w14:textId="1550DD26">
      <w:pPr>
        <w:pStyle w:val="scemptylineheader"/>
      </w:pPr>
    </w:p>
    <w:p w:rsidRPr="00DF3B44" w:rsidR="00A73EFA" w:rsidP="009A5AE2" w:rsidRDefault="00A73EFA" w14:paraId="3858851A" w14:textId="5A40BCAA">
      <w:pPr>
        <w:pStyle w:val="scemptylineheader"/>
      </w:pPr>
    </w:p>
    <w:p w:rsidRPr="00DF3B44" w:rsidR="00A73EFA" w:rsidP="009A5AE2" w:rsidRDefault="00A73EFA" w14:paraId="4E3DDE20" w14:textId="0092B90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A47DE" w14:paraId="40FEFADA" w14:textId="38E5B631">
          <w:pPr>
            <w:pStyle w:val="scbilltitle"/>
            <w:tabs>
              <w:tab w:val="left" w:pos="2104"/>
            </w:tabs>
          </w:pPr>
          <w:r>
            <w:t>TO AMEND THE SOUTH CAROLINA CODE OF LAWS BY ADDING SECTION 41‑1‑140 SO AS TO REQUIRE ELIGIBLE EMPLOYERS TO PROVIDE PAID PARENTAL LEAVE TO ELIGIBLE EMPLOYEES AFTER THE BIRTH OF A CHILD, TO DEFINE TERMS, AND TO PROVIDE PENALTIES.</w:t>
          </w:r>
        </w:p>
      </w:sdtContent>
    </w:sdt>
    <w:bookmarkStart w:name="at_01d71ea8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6c0220e3" w:id="1"/>
      <w:r w:rsidRPr="0094541D">
        <w:t>B</w:t>
      </w:r>
      <w:bookmarkEnd w:id="1"/>
      <w:r w:rsidRPr="0094541D">
        <w:t>e it enacted by the General Assembly of the State of South Carolina:</w:t>
      </w:r>
    </w:p>
    <w:p w:rsidR="0079257C" w:rsidP="0079257C" w:rsidRDefault="0079257C" w14:paraId="41D11097" w14:textId="77777777">
      <w:pPr>
        <w:pStyle w:val="scemptyline"/>
      </w:pPr>
    </w:p>
    <w:p w:rsidR="00D0049D" w:rsidP="00D0049D" w:rsidRDefault="0079257C" w14:paraId="73BF8A81" w14:textId="77777777">
      <w:pPr>
        <w:pStyle w:val="scdirectionallanguage"/>
      </w:pPr>
      <w:bookmarkStart w:name="bs_num_1_9a4608e63" w:id="2"/>
      <w:r>
        <w:t>S</w:t>
      </w:r>
      <w:bookmarkEnd w:id="2"/>
      <w:r>
        <w:t>ECTION 1.</w:t>
      </w:r>
      <w:r>
        <w:tab/>
      </w:r>
      <w:bookmarkStart w:name="dl_cf8a4ad7e" w:id="3"/>
      <w:r w:rsidR="00D0049D">
        <w:t>C</w:t>
      </w:r>
      <w:bookmarkEnd w:id="3"/>
      <w:r w:rsidR="00D0049D">
        <w:t>hapter 1, Title 41 of the S.C. Code is amended by adding:</w:t>
      </w:r>
    </w:p>
    <w:p w:rsidR="00D0049D" w:rsidP="00D0049D" w:rsidRDefault="00D0049D" w14:paraId="03E80AF6" w14:textId="77777777">
      <w:pPr>
        <w:pStyle w:val="scemptyline"/>
      </w:pPr>
    </w:p>
    <w:p w:rsidR="00334F17" w:rsidP="00D0049D" w:rsidRDefault="00D0049D" w14:paraId="6FCFECC5" w14:textId="77777777">
      <w:pPr>
        <w:pStyle w:val="scnewcodesection"/>
      </w:pPr>
      <w:r>
        <w:tab/>
      </w:r>
      <w:bookmarkStart w:name="ns_T41C1N140_65f21d89e" w:id="4"/>
      <w:r>
        <w:t>S</w:t>
      </w:r>
      <w:bookmarkEnd w:id="4"/>
      <w:r>
        <w:t>ection 41‑1‑140.</w:t>
      </w:r>
      <w:r>
        <w:tab/>
      </w:r>
      <w:bookmarkStart w:name="ss_T41C1N140SA_lv1_c7e9ece7b" w:id="5"/>
      <w:r w:rsidR="00E04910">
        <w:t>(</w:t>
      </w:r>
      <w:bookmarkEnd w:id="5"/>
      <w:r w:rsidR="00E04910">
        <w:t xml:space="preserve">A) </w:t>
      </w:r>
      <w:r w:rsidR="00334F17">
        <w:t>For purposes of this section:</w:t>
      </w:r>
    </w:p>
    <w:p w:rsidR="00334F17" w:rsidP="00D0049D" w:rsidRDefault="00334F17" w14:paraId="32C37859" w14:textId="43F91AD7">
      <w:pPr>
        <w:pStyle w:val="scnewcodesection"/>
      </w:pPr>
      <w:r>
        <w:tab/>
      </w:r>
      <w:r>
        <w:tab/>
      </w:r>
      <w:bookmarkStart w:name="ss_T41C1N140S1_lv2_2a9bbd1a1" w:id="6"/>
      <w:r>
        <w:t>(</w:t>
      </w:r>
      <w:bookmarkEnd w:id="6"/>
      <w:r>
        <w:t>1) “Eligible employee” means an individual who has been employed by an employer:</w:t>
      </w:r>
    </w:p>
    <w:p w:rsidR="00334F17" w:rsidP="00D0049D" w:rsidRDefault="00334F17" w14:paraId="46878777" w14:textId="529E4A74">
      <w:pPr>
        <w:pStyle w:val="scnewcodesection"/>
      </w:pPr>
      <w:r>
        <w:tab/>
      </w:r>
      <w:r>
        <w:tab/>
      </w:r>
      <w:r>
        <w:tab/>
      </w:r>
      <w:bookmarkStart w:name="ss_T41C1N140Sa_lv3_825538a9f" w:id="7"/>
      <w:r>
        <w:t>(</w:t>
      </w:r>
      <w:bookmarkEnd w:id="7"/>
      <w:r>
        <w:t xml:space="preserve">a) for twelve weeks, </w:t>
      </w:r>
      <w:r w:rsidR="009A6D56">
        <w:t>if working thirty or more hours per week</w:t>
      </w:r>
      <w:r>
        <w:t>; or</w:t>
      </w:r>
    </w:p>
    <w:p w:rsidR="00334F17" w:rsidP="00D0049D" w:rsidRDefault="00334F17" w14:paraId="4437F883" w14:textId="34F50435">
      <w:pPr>
        <w:pStyle w:val="scnewcodesection"/>
      </w:pPr>
      <w:r>
        <w:tab/>
      </w:r>
      <w:r>
        <w:tab/>
      </w:r>
      <w:r>
        <w:tab/>
      </w:r>
      <w:bookmarkStart w:name="ss_T41C1N140Sb_lv3_31d5a9100" w:id="8"/>
      <w:r>
        <w:t>(</w:t>
      </w:r>
      <w:bookmarkEnd w:id="8"/>
      <w:r>
        <w:t>b) for twenty‑four weeks</w:t>
      </w:r>
      <w:r w:rsidR="005637F3">
        <w:t>,</w:t>
      </w:r>
      <w:r w:rsidR="009A6D56">
        <w:t xml:space="preserve"> if working less than thirty hours per week</w:t>
      </w:r>
      <w:r>
        <w:t>.</w:t>
      </w:r>
    </w:p>
    <w:p w:rsidR="00E04910" w:rsidP="00D0049D" w:rsidRDefault="00334F17" w14:paraId="6AF69232" w14:textId="72195EAB">
      <w:pPr>
        <w:pStyle w:val="scnewcodesection"/>
      </w:pPr>
      <w:r>
        <w:tab/>
      </w:r>
      <w:r>
        <w:tab/>
      </w:r>
      <w:bookmarkStart w:name="ss_T41C1N140S2_lv2_e8c285e71" w:id="9"/>
      <w:r>
        <w:t>(</w:t>
      </w:r>
      <w:bookmarkEnd w:id="9"/>
      <w:r>
        <w:t>2) “Employer” means an employer</w:t>
      </w:r>
      <w:r w:rsidR="00E04910">
        <w:t xml:space="preserve"> with over thirty‑five employees or with an annual revenue of at least </w:t>
      </w:r>
      <w:r w:rsidR="005C0EEC">
        <w:t>five hundred thousand dollars</w:t>
      </w:r>
      <w:r w:rsidR="00E04910">
        <w:t>.</w:t>
      </w:r>
    </w:p>
    <w:p w:rsidR="00F371A4" w:rsidP="00D0049D" w:rsidRDefault="00F371A4" w14:paraId="0E736F15" w14:textId="7BD8C70A">
      <w:pPr>
        <w:pStyle w:val="scnewcodesection"/>
      </w:pPr>
      <w:r>
        <w:tab/>
      </w:r>
      <w:r>
        <w:tab/>
      </w:r>
      <w:bookmarkStart w:name="ss_T41C1N140S3_lv2_ce7ce0c05" w:id="10"/>
      <w:r>
        <w:t>(</w:t>
      </w:r>
      <w:bookmarkEnd w:id="10"/>
      <w:r>
        <w:t>3) “Paid parental leave” means four weeks of paid leave at one hundred percent of the eligible employee’s salary</w:t>
      </w:r>
      <w:r w:rsidR="007671D0">
        <w:t xml:space="preserve"> followed by an additional two weeks of paid leave at fifty percent of the eligible employee’s salary</w:t>
      </w:r>
      <w:r w:rsidR="009A6D56">
        <w:t xml:space="preserve"> following the birth of a child</w:t>
      </w:r>
      <w:r w:rsidR="007671D0">
        <w:t>.</w:t>
      </w:r>
    </w:p>
    <w:p w:rsidR="003C2176" w:rsidP="00D0049D" w:rsidRDefault="003C2176" w14:paraId="4658BBA0" w14:textId="58EA5DF9">
      <w:pPr>
        <w:pStyle w:val="scnewcodesection"/>
      </w:pPr>
      <w:r>
        <w:tab/>
      </w:r>
      <w:r>
        <w:tab/>
      </w:r>
      <w:bookmarkStart w:name="ss_T41C1N140S4_lv2_ea32bb583" w:id="11"/>
      <w:r>
        <w:t>(</w:t>
      </w:r>
      <w:bookmarkEnd w:id="11"/>
      <w:r>
        <w:t xml:space="preserve">4) “Public employer” means the State, a state agency, a quasi‑governmental body of the </w:t>
      </w:r>
      <w:r w:rsidR="005C0EEC">
        <w:t>S</w:t>
      </w:r>
      <w:r>
        <w:t>tat</w:t>
      </w:r>
      <w:r w:rsidR="005C0EEC">
        <w:t>e</w:t>
      </w:r>
      <w:r>
        <w:t>, or any political subdivision of the State.</w:t>
      </w:r>
    </w:p>
    <w:p w:rsidR="0079257C" w:rsidP="00D0049D" w:rsidRDefault="00E04910" w14:paraId="2E2B4238" w14:textId="759DDCEC">
      <w:pPr>
        <w:pStyle w:val="scnewcodesection"/>
      </w:pPr>
      <w:r>
        <w:tab/>
      </w:r>
      <w:bookmarkStart w:name="ss_T41C1N140SB_lv1_d66415d2d" w:id="12"/>
      <w:r>
        <w:t>(</w:t>
      </w:r>
      <w:bookmarkEnd w:id="12"/>
      <w:r w:rsidR="00334F17">
        <w:t>B</w:t>
      </w:r>
      <w:r>
        <w:t xml:space="preserve">) All employers must provide paid </w:t>
      </w:r>
      <w:r w:rsidR="00F371A4">
        <w:t>parental</w:t>
      </w:r>
      <w:r>
        <w:t xml:space="preserve"> </w:t>
      </w:r>
      <w:r w:rsidR="00F371A4">
        <w:t>leave</w:t>
      </w:r>
      <w:r w:rsidR="007671D0">
        <w:t xml:space="preserve"> to eligible employees</w:t>
      </w:r>
      <w:r>
        <w:t xml:space="preserve">. An </w:t>
      </w:r>
      <w:r w:rsidR="00334F17">
        <w:t xml:space="preserve">eligible </w:t>
      </w:r>
      <w:r>
        <w:t xml:space="preserve">employee’s </w:t>
      </w:r>
      <w:r w:rsidR="00334F17">
        <w:t>s</w:t>
      </w:r>
      <w:r>
        <w:t xml:space="preserve">alary is </w:t>
      </w:r>
      <w:r w:rsidR="00F371A4">
        <w:t>calculated using</w:t>
      </w:r>
      <w:r>
        <w:t xml:space="preserve"> the </w:t>
      </w:r>
      <w:r w:rsidR="00334F17">
        <w:t xml:space="preserve">eligible </w:t>
      </w:r>
      <w:r>
        <w:t xml:space="preserve">employee’s earnings </w:t>
      </w:r>
      <w:r w:rsidR="00F371A4">
        <w:t>at</w:t>
      </w:r>
      <w:r>
        <w:t xml:space="preserve"> the same employer for the </w:t>
      </w:r>
      <w:r w:rsidR="00875DDC">
        <w:t>period</w:t>
      </w:r>
      <w:r>
        <w:t xml:space="preserve"> before the beginning of the second trimester of pregnancy.</w:t>
      </w:r>
    </w:p>
    <w:p w:rsidR="007E06BB" w:rsidP="00E04910" w:rsidRDefault="00E04910" w14:paraId="3D8F1FED" w14:textId="5FD7918D">
      <w:pPr>
        <w:pStyle w:val="scnewcodesection"/>
      </w:pPr>
      <w:r>
        <w:tab/>
      </w:r>
      <w:bookmarkStart w:name="ss_T41C1N140SC_lv1_ce72b3fdd" w:id="13"/>
      <w:r>
        <w:t>(</w:t>
      </w:r>
      <w:bookmarkEnd w:id="13"/>
      <w:r w:rsidR="00334F17">
        <w:t>C</w:t>
      </w:r>
      <w:r>
        <w:t xml:space="preserve">) </w:t>
      </w:r>
      <w:r w:rsidR="00F371A4">
        <w:t xml:space="preserve">When an eligible employee is pregnant, </w:t>
      </w:r>
      <w:r w:rsidR="005C0EEC">
        <w:t>she</w:t>
      </w:r>
      <w:r w:rsidR="007A0B12">
        <w:t xml:space="preserve"> shall work no more than twenty hours per week and maintain benefits as if </w:t>
      </w:r>
      <w:r w:rsidR="005C0EEC">
        <w:t>she</w:t>
      </w:r>
      <w:r w:rsidR="007A0B12">
        <w:t xml:space="preserve"> were working full time.</w:t>
      </w:r>
    </w:p>
    <w:p w:rsidR="00EE4549" w:rsidP="00E04910" w:rsidRDefault="00E04910" w14:paraId="51AF5184" w14:textId="4E487C9B">
      <w:pPr>
        <w:pStyle w:val="scnewcodesection"/>
      </w:pPr>
      <w:r>
        <w:tab/>
      </w:r>
      <w:bookmarkStart w:name="ss_T41C1N140SD_lv1_1f5960ad6" w:id="14"/>
      <w:r>
        <w:t>(</w:t>
      </w:r>
      <w:bookmarkEnd w:id="14"/>
      <w:r w:rsidR="00F371A4">
        <w:t>D</w:t>
      </w:r>
      <w:r>
        <w:t>)</w:t>
      </w:r>
      <w:bookmarkStart w:name="ss_T41C1N140S1_lv2_eb0f3620d" w:id="15"/>
      <w:r w:rsidR="00EE4549">
        <w:t>(</w:t>
      </w:r>
      <w:bookmarkEnd w:id="15"/>
      <w:r w:rsidR="00EE4549">
        <w:t>1)</w:t>
      </w:r>
      <w:r>
        <w:t xml:space="preserve"> </w:t>
      </w:r>
      <w:r w:rsidR="007A0B12">
        <w:t>A private</w:t>
      </w:r>
      <w:r>
        <w:t xml:space="preserve"> employer found to be in violation of this section shall incur a fine of </w:t>
      </w:r>
      <w:r w:rsidR="00AA715A">
        <w:t>0.75%</w:t>
      </w:r>
      <w:r>
        <w:t xml:space="preserve"> of its annual revenue per violation.</w:t>
      </w:r>
    </w:p>
    <w:p w:rsidR="00E04910" w:rsidP="00E04910" w:rsidRDefault="00EE4549" w14:paraId="3C5294C7" w14:textId="5481CAF8">
      <w:pPr>
        <w:pStyle w:val="scnewcodesection"/>
      </w:pPr>
      <w:r>
        <w:tab/>
      </w:r>
      <w:r>
        <w:tab/>
      </w:r>
      <w:bookmarkStart w:name="ss_T41C1N140S2_lv2_204c3b1a4" w:id="16"/>
      <w:r>
        <w:t>(</w:t>
      </w:r>
      <w:bookmarkEnd w:id="16"/>
      <w:r>
        <w:t xml:space="preserve">2) </w:t>
      </w:r>
      <w:r w:rsidR="003C2176">
        <w:t>A public employer found to be in violation of this section shall incur a fine of five percent of the salary of the director, agency head, or other chief executive per violation.</w:t>
      </w:r>
    </w:p>
    <w:p w:rsidR="00EE4549" w:rsidP="00E04910" w:rsidRDefault="00EE4549" w14:paraId="12546D94" w14:textId="0B532CB9">
      <w:pPr>
        <w:pStyle w:val="scnewcodesection"/>
      </w:pPr>
      <w:r>
        <w:tab/>
      </w:r>
      <w:r>
        <w:tab/>
      </w:r>
      <w:bookmarkStart w:name="ss_T41C1N140S3_lv2_0e8e62ec4" w:id="17"/>
      <w:r>
        <w:t>(</w:t>
      </w:r>
      <w:bookmarkEnd w:id="17"/>
      <w:r>
        <w:t xml:space="preserve">3) If an employer retaliates against an eligible employee for exercising the rights contained in this </w:t>
      </w:r>
      <w:r>
        <w:lastRenderedPageBreak/>
        <w:t>section, the employer is subject to a penalty twice the amount of the penalties outlined in this subsection.</w:t>
      </w:r>
    </w:p>
    <w:p w:rsidRPr="00DF3B44" w:rsidR="00E04910" w:rsidP="00E04910" w:rsidRDefault="00E04910" w14:paraId="2DE37B25" w14:textId="77777777">
      <w:pPr>
        <w:pStyle w:val="scnewcodesection"/>
      </w:pPr>
    </w:p>
    <w:p w:rsidRPr="00DF3B44" w:rsidR="007A10F1" w:rsidP="007A10F1" w:rsidRDefault="0079257C" w14:paraId="0E9393B4" w14:textId="496AE5C4">
      <w:pPr>
        <w:pStyle w:val="scnoncodifiedsection"/>
      </w:pPr>
      <w:bookmarkStart w:name="bs_num_2_lastsection" w:id="18"/>
      <w:bookmarkStart w:name="eff_date_section" w:id="19"/>
      <w:bookmarkStart w:name="_Hlk77157096" w:id="20"/>
      <w:r>
        <w:t>S</w:t>
      </w:r>
      <w:bookmarkEnd w:id="1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9"/>
    </w:p>
    <w:bookmarkEnd w:id="20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A5A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5E95069" w:rsidR="00685035" w:rsidRPr="007B4AF7" w:rsidRDefault="009A5AE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9257C">
              <w:rPr>
                <w:noProof/>
              </w:rPr>
              <w:t>LC-0173PH23.docx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0ED6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4FEF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4F17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2176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04E5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37F3"/>
    <w:rsid w:val="00572281"/>
    <w:rsid w:val="005801DD"/>
    <w:rsid w:val="00592A40"/>
    <w:rsid w:val="005A28BC"/>
    <w:rsid w:val="005A5377"/>
    <w:rsid w:val="005B7817"/>
    <w:rsid w:val="005C06C8"/>
    <w:rsid w:val="005C0EEC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6518F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71D0"/>
    <w:rsid w:val="00782BF8"/>
    <w:rsid w:val="00783C75"/>
    <w:rsid w:val="007849D9"/>
    <w:rsid w:val="00787433"/>
    <w:rsid w:val="0079257C"/>
    <w:rsid w:val="007A0B12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5DDC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AE2"/>
    <w:rsid w:val="009A6D56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47DE"/>
    <w:rsid w:val="00AA715A"/>
    <w:rsid w:val="00AB0FA3"/>
    <w:rsid w:val="00AB73BF"/>
    <w:rsid w:val="00AC335C"/>
    <w:rsid w:val="00AC463E"/>
    <w:rsid w:val="00AC721A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279C"/>
    <w:rsid w:val="00BD42DA"/>
    <w:rsid w:val="00BD4684"/>
    <w:rsid w:val="00BE08A7"/>
    <w:rsid w:val="00BE4391"/>
    <w:rsid w:val="00BF3E48"/>
    <w:rsid w:val="00C15F1B"/>
    <w:rsid w:val="00C16288"/>
    <w:rsid w:val="00C17D1D"/>
    <w:rsid w:val="00C40606"/>
    <w:rsid w:val="00C45923"/>
    <w:rsid w:val="00C543E7"/>
    <w:rsid w:val="00C70225"/>
    <w:rsid w:val="00C72198"/>
    <w:rsid w:val="00C72833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49D"/>
    <w:rsid w:val="00D009F8"/>
    <w:rsid w:val="00D078DA"/>
    <w:rsid w:val="00D1435E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5624"/>
    <w:rsid w:val="00DA1AA0"/>
    <w:rsid w:val="00DC44A8"/>
    <w:rsid w:val="00DE4BEE"/>
    <w:rsid w:val="00DE5B3D"/>
    <w:rsid w:val="00DE7112"/>
    <w:rsid w:val="00DF19BE"/>
    <w:rsid w:val="00DF3B44"/>
    <w:rsid w:val="00E0491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E4549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371A4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6B7C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26&amp;session=125&amp;summary=B" TargetMode="External" Id="R6a673be133d14bbe" /><Relationship Type="http://schemas.openxmlformats.org/officeDocument/2006/relationships/hyperlink" Target="https://www.scstatehouse.gov/sess125_2023-2024/prever/4226_20230329.docx" TargetMode="External" Id="R207535e845f04d64" /><Relationship Type="http://schemas.openxmlformats.org/officeDocument/2006/relationships/hyperlink" Target="h:\hj\20230329.docx" TargetMode="External" Id="R2e7839e179d841e6" /><Relationship Type="http://schemas.openxmlformats.org/officeDocument/2006/relationships/hyperlink" Target="h:\hj\20230329.docx" TargetMode="External" Id="Ref5a402f8e7841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90479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AA7CCB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1e2cfbfe-3f4d-4d98-b85f-8c5707096281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2023-03-29T00:00:00-04:00</T_BILL_DT_VERSION>
  <T_BILL_D_HOUSEINTRODATE>2023-03-29</T_BILL_D_HOUSEINTRODATE>
  <T_BILL_D_INTRODATE>2023-03-29</T_BILL_D_INTRODATE>
  <T_BILL_N_INTERNALVERSIONNUMBER>1</T_BILL_N_INTERNALVERSIONNUMBER>
  <T_BILL_N_SESSION>125</T_BILL_N_SESSION>
  <T_BILL_N_VERSIONNUMBER>1</T_BILL_N_VERSIONNUMBER>
  <T_BILL_N_YEAR>2023</T_BILL_N_YEAR>
  <T_BILL_REQUEST_REQUEST>6f092860-ee7f-4421-91e0-3aaa377f3522</T_BILL_REQUEST_REQUEST>
  <T_BILL_R_ORIGINALDRAFT>e1201364-c750-4621-afb8-1bc7eaffd7fb</T_BILL_R_ORIGINALDRAFT>
  <T_BILL_SPONSOR_SPONSOR>9c204583-3c8e-438d-aabd-cfebee43b6d8</T_BILL_SPONSOR_SPONSOR>
  <T_BILL_T_BILLNAME>[4226]</T_BILL_T_BILLNAME>
  <T_BILL_T_BILLNUMBER>4226</T_BILL_T_BILLNUMBER>
  <T_BILL_T_BILLTITLE>TO AMEND THE SOUTH CAROLINA CODE OF LAWS BY ADDING SECTION 41‑1‑140 SO AS TO REQUIRE ELIGIBLE EMPLOYERS TO PROVIDE PAID PARENTAL LEAVE TO ELIGIBLE EMPLOYEES AFTER THE BIRTH OF A CHILD, TO DEFINE TERMS, AND TO PROVIDE PENALTIES.</T_BILL_T_BILLTITLE>
  <T_BILL_T_CHAMBER>house</T_BILL_T_CHAMBER>
  <T_BILL_T_FILENAME> </T_BILL_T_FILENAME>
  <T_BILL_T_LEGTYPE>bill_statewide</T_BILL_T_LEGTYPE>
  <T_BILL_T_SECTIONS>[{"SectionUUID":"76bb5731-7a73-4ad9-9042-16ef05e4f657","SectionName":"code_section","SectionNumber":1,"SectionType":"code_section","CodeSections":[{"CodeSectionBookmarkName":"ns_T41C1N140_65f21d89e","IsConstitutionSection":false,"Identity":"41-1-140","IsNew":true,"SubSections":[{"Level":1,"Identity":"T41C1N140SA","SubSectionBookmarkName":"ss_T41C1N140SA_lv1_c7e9ece7b","IsNewSubSection":false},{"Level":2,"Identity":"T41C1N140S1","SubSectionBookmarkName":"ss_T41C1N140S1_lv2_2a9bbd1a1","IsNewSubSection":false},{"Level":3,"Identity":"T41C1N140Sa","SubSectionBookmarkName":"ss_T41C1N140Sa_lv3_825538a9f","IsNewSubSection":false},{"Level":3,"Identity":"T41C1N140Sb","SubSectionBookmarkName":"ss_T41C1N140Sb_lv3_31d5a9100","IsNewSubSection":false},{"Level":2,"Identity":"T41C1N140S2","SubSectionBookmarkName":"ss_T41C1N140S2_lv2_e8c285e71","IsNewSubSection":false},{"Level":2,"Identity":"T41C1N140S3","SubSectionBookmarkName":"ss_T41C1N140S3_lv2_ce7ce0c05","IsNewSubSection":false},{"Level":2,"Identity":"T41C1N140S4","SubSectionBookmarkName":"ss_T41C1N140S4_lv2_ea32bb583","IsNewSubSection":false},{"Level":1,"Identity":"T41C1N140SB","SubSectionBookmarkName":"ss_T41C1N140SB_lv1_d66415d2d","IsNewSubSection":false},{"Level":1,"Identity":"T41C1N140SC","SubSectionBookmarkName":"ss_T41C1N140SC_lv1_ce72b3fdd","IsNewSubSection":false},{"Level":1,"Identity":"T41C1N140SD","SubSectionBookmarkName":"ss_T41C1N140SD_lv1_1f5960ad6","IsNewSubSection":false},{"Level":2,"Identity":"T41C1N140S1","SubSectionBookmarkName":"ss_T41C1N140S1_lv2_eb0f3620d","IsNewSubSection":false},{"Level":2,"Identity":"T41C1N140S2","SubSectionBookmarkName":"ss_T41C1N140S2_lv2_204c3b1a4","IsNewSubSection":false},{"Level":2,"Identity":"T41C1N140S3","SubSectionBookmarkName":"ss_T41C1N140S3_lv2_0e8e62ec4","IsNewSubSection":false}],"TitleRelatedTo":"","TitleSoAsTo":"require eligible employers to provide paid parental leave to eligible employees after the birth of a child, to define terms, and to provide penalties","Deleted":false}],"TitleText":"","DisableControls":false,"Deleted":false,"RepealItems":[],"SectionBookmarkName":"bs_num_1_9a4608e63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76bb5731-7a73-4ad9-9042-16ef05e4f657","SectionName":"code_section","SectionNumber":1,"SectionType":"code_section","CodeSections":[{"CodeSectionBookmarkName":"ns_T41C1N140_65f21d89e","IsConstitutionSection":false,"Identity":"41-1-140","IsNew":true,"SubSections":[],"TitleRelatedTo":"","TitleSoAsTo":"require eligible employers to provide paid parental leave to eligible employees after the birth of a child, to define terms, and to provide penalties","Deleted":false}],"TitleText":"","DisableControls":false,"Deleted":false,"RepealItems":[],"SectionBookmarkName":"bs_num_1_9a4608e63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-21T15:32:09.6067395-05:00","Username":null},{"Id":3,"SectionsList":[{"SectionUUID":"76bb5731-7a73-4ad9-9042-16ef05e4f657","SectionName":"code_section","SectionNumber":1,"SectionType":"code_section","CodeSections":[{"CodeSectionBookmarkName":"ns_T41C1N140_65f21d89e","IsConstitutionSection":false,"Identity":"41-1-140","IsNew":true,"SubSections":[],"TitleRelatedTo":"","TitleSoAsTo":"require eligible employers to provide paid parental leave to eligible employees after the birth of a child, to define terms, and to prove penalties","Deleted":false}],"TitleText":"","DisableControls":false,"Deleted":false,"RepealItems":[],"SectionBookmarkName":"bs_num_1_9a4608e63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-21T14:44:24.0712693-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76bb5731-7a73-4ad9-9042-16ef05e4f657","SectionName":"code_section","SectionNumber":1,"SectionType":"code_section","CodeSections":[{"CodeSectionBookmarkName":"ns_T41C1N140_65f21d89e","IsConstitutionSection":false,"Identity":"41-1-140","IsNew":true,"SubSections":[],"TitleRelatedTo":"","TitleSoAsTo":"","Deleted":false}],"TitleText":"","DisableControls":false,"Deleted":false,"RepealItems":[],"SectionBookmarkName":"bs_num_1_9a4608e63"}],"Timestamp":"2023-02-21T09:39:13.9185438-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76bb5731-7a73-4ad9-9042-16ef05e4f657","SectionName":"code_section","SectionNumber":1,"SectionType":"code_section","CodeSections":[],"TitleText":"","DisableControls":false,"Deleted":false,"RepealItems":[],"SectionBookmarkName":"bs_num_1_9a4608e63"}],"Timestamp":"2023-02-21T09:39:12.4064435-05:00","Username":null},{"Id":5,"SectionsList":[{"SectionUUID":"76bb5731-7a73-4ad9-9042-16ef05e4f657","SectionName":"code_section","SectionNumber":1,"SectionType":"code_section","CodeSections":[{"CodeSectionBookmarkName":"ns_T41C1N140_65f21d89e","IsConstitutionSection":false,"Identity":"41-1-140","IsNew":true,"SubSections":[{"Level":1,"Identity":"T41C1N140SA","SubSectionBookmarkName":"ss_T41C1N140SA_lv1_c7e9ece7b","IsNewSubSection":false},{"Level":2,"Identity":"T41C1N140S1","SubSectionBookmarkName":"ss_T41C1N140S1_lv2_2a9bbd1a1","IsNewSubSection":false},{"Level":3,"Identity":"T41C1N140Sa","SubSectionBookmarkName":"ss_T41C1N140Sa_lv3_825538a9f","IsNewSubSection":false},{"Level":3,"Identity":"T41C1N140Sb","SubSectionBookmarkName":"ss_T41C1N140Sb_lv3_31d5a9100","IsNewSubSection":false},{"Level":2,"Identity":"T41C1N140S2","SubSectionBookmarkName":"ss_T41C1N140S2_lv2_e8c285e71","IsNewSubSection":false},{"Level":2,"Identity":"T41C1N140S3","SubSectionBookmarkName":"ss_T41C1N140S3_lv2_ce7ce0c05","IsNewSubSection":false},{"Level":2,"Identity":"T41C1N140S4","SubSectionBookmarkName":"ss_T41C1N140S4_lv2_ea32bb583","IsNewSubSection":false},{"Level":1,"Identity":"T41C1N140SB","SubSectionBookmarkName":"ss_T41C1N140SB_lv1_d66415d2d","IsNewSubSection":false},{"Level":1,"Identity":"T41C1N140SC","SubSectionBookmarkName":"ss_T41C1N140SC_lv1_ce72b3fdd","IsNewSubSection":false},{"Level":1,"Identity":"T41C1N140SD","SubSectionBookmarkName":"ss_T41C1N140SD_lv1_1f5960ad6","IsNewSubSection":false},{"Level":2,"Identity":"T41C1N140S1","SubSectionBookmarkName":"ss_T41C1N140S1_lv2_eb0f3620d","IsNewSubSection":false},{"Level":2,"Identity":"T41C1N140S2","SubSectionBookmarkName":"ss_T41C1N140S2_lv2_204c3b1a4","IsNewSubSection":false},{"Level":2,"Identity":"T41C1N140S3","SubSectionBookmarkName":"ss_T41C1N140S3_lv2_0e8e62ec4","IsNewSubSection":false}],"TitleRelatedTo":"","TitleSoAsTo":"require eligible employers to provide paid parental leave to eligible employees after the birth of a child, to define terms, and to provide penalties","Deleted":false}],"TitleText":"","DisableControls":false,"Deleted":false,"RepealItems":[],"SectionBookmarkName":"bs_num_1_9a4608e63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-22T09:19:47.1327478-05:00","Username":"julienewboult@scstatehouse.gov"}]</T_BILL_T_SECTIONSHISTORY>
  <T_BILL_T_SUBJECT>Paid parental leave</T_BILL_T_SUBJECT>
  <T_BILL_UR_DRAFTER>pagehilton@scstatehouse.gov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362</Words>
  <Characters>1843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43</cp:revision>
  <dcterms:created xsi:type="dcterms:W3CDTF">2022-06-03T11:45:00Z</dcterms:created>
  <dcterms:modified xsi:type="dcterms:W3CDTF">2023-02-22T14:19:00Z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