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Rose and Robbins</w:t>
      </w:r>
    </w:p>
    <w:p>
      <w:pPr>
        <w:widowControl w:val="false"/>
        <w:spacing w:after="0"/>
        <w:jc w:val="left"/>
      </w:pPr>
      <w:r>
        <w:rPr>
          <w:rFonts w:ascii="Times New Roman"/>
          <w:sz w:val="22"/>
        </w:rPr>
        <w:t xml:space="preserve">Document Path: LC-0294SA23.docx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Conditional discharge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1bf14012553141f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Judiciary</w:t>
      </w:r>
      <w:r>
        <w:t xml:space="preserve"> (</w:t>
      </w:r>
      <w:hyperlink w:history="true" r:id="Rf9834e954183491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38ab09efef754f4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a3e81d5404e7499b">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Requests for debate-Rep(s).</w:t>
      </w:r>
      <w:r>
        <w:t xml:space="preserve"> W. Newton, Hiott, Pope, Felder, Carter, Nutt, Guest, Brittain, Schuessler, BL Cox, Thayer, Whitmire, Sandifer, Gilliam, Hager</w:t>
      </w:r>
      <w:r>
        <w:t xml:space="preserve"> (</w:t>
      </w:r>
      <w:hyperlink w:history="true" r:id="R3abd27ed39c34725">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c4f718316e03474c">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c27a6f93130f4ca9">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Yeas-80  Nays-23</w:t>
      </w:r>
      <w:r>
        <w:t xml:space="preserve"> (</w:t>
      </w:r>
      <w:hyperlink w:history="true" r:id="R5eacbed43cb141c1">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55ebca5d58d040c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cd70bce52ee64dc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2e8d841441544eb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bee6e659c244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3188a5af0a4c74">
        <w:r>
          <w:rPr>
            <w:rStyle w:val="Hyperlink"/>
            <w:u w:val="single"/>
          </w:rPr>
          <w:t>04/04/2023</w:t>
        </w:r>
      </w:hyperlink>
      <w:r>
        <w:t xml:space="preserve"/>
      </w:r>
    </w:p>
    <w:p>
      <w:pPr>
        <w:widowControl w:val="true"/>
        <w:spacing w:after="0"/>
        <w:jc w:val="left"/>
      </w:pPr>
      <w:r>
        <w:rPr>
          <w:rFonts w:ascii="Times New Roman"/>
          <w:sz w:val="22"/>
        </w:rPr>
        <w:t xml:space="preserve"/>
      </w:r>
      <w:hyperlink r:id="R89ea417f75aa4406">
        <w:r>
          <w:rPr>
            <w:rStyle w:val="Hyperlink"/>
            <w:u w:val="single"/>
          </w:rPr>
          <w:t>03/20/2024</w:t>
        </w:r>
      </w:hyperlink>
      <w:r>
        <w:t xml:space="preserve"/>
      </w:r>
    </w:p>
    <w:p>
      <w:pPr>
        <w:widowControl w:val="true"/>
        <w:spacing w:after="0"/>
        <w:jc w:val="left"/>
      </w:pPr>
      <w:r>
        <w:rPr>
          <w:rFonts w:ascii="Times New Roman"/>
          <w:sz w:val="22"/>
        </w:rPr>
        <w:t xml:space="preserve"/>
      </w:r>
      <w:hyperlink r:id="Re79821b3d9d94ff6">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A51E4" w:rsidP="00AA51E4" w:rsidRDefault="00F43541" w14:paraId="57458F46" w14:textId="10298FA4">
      <w:pPr>
        <w:pStyle w:val="sccoversheetstatus"/>
      </w:pPr>
      <w:sdt>
        <w:sdtPr>
          <w:alias w:val="status"/>
          <w:tag w:val="status"/>
          <w:id w:val="854397200"/>
          <w:placeholder>
            <w:docPart w:val="3C8BA89D09E040978805FE4DB83968BA"/>
          </w:placeholder>
        </w:sdtPr>
        <w:sdtEndPr/>
        <w:sdtContent>
          <w:r w:rsidR="00AA51E4">
            <w:t>Amended</w:t>
          </w:r>
        </w:sdtContent>
      </w:sdt>
    </w:p>
    <w:sdt>
      <w:sdtPr>
        <w:alias w:val="printed1"/>
        <w:tag w:val="printed1"/>
        <w:id w:val="-1779714481"/>
        <w:placeholder>
          <w:docPart w:val="3C8BA89D09E040978805FE4DB83968BA"/>
        </w:placeholder>
        <w:text/>
      </w:sdtPr>
      <w:sdtEndPr/>
      <w:sdtContent>
        <w:p w:rsidR="00AA51E4" w:rsidP="00AA51E4" w:rsidRDefault="00AA51E4" w14:paraId="229663AC" w14:textId="3F0765B2">
          <w:pPr>
            <w:pStyle w:val="sccoversheetinfo"/>
          </w:pPr>
          <w:r>
            <w:t>April 09, 2024</w:t>
          </w:r>
        </w:p>
      </w:sdtContent>
    </w:sdt>
    <w:p w:rsidR="00AA51E4" w:rsidP="00AA51E4" w:rsidRDefault="00AA51E4" w14:paraId="7E7A7EE5" w14:textId="77777777">
      <w:pPr>
        <w:pStyle w:val="sccoversheetinfo"/>
      </w:pPr>
    </w:p>
    <w:sdt>
      <w:sdtPr>
        <w:alias w:val="billnumber"/>
        <w:tag w:val="billnumber"/>
        <w:id w:val="-897512070"/>
        <w:placeholder>
          <w:docPart w:val="3C8BA89D09E040978805FE4DB83968BA"/>
        </w:placeholder>
        <w:text/>
      </w:sdtPr>
      <w:sdtEndPr/>
      <w:sdtContent>
        <w:p w:rsidRPr="00B07BF4" w:rsidR="00AA51E4" w:rsidP="00AA51E4" w:rsidRDefault="00AA51E4" w14:paraId="3C6306FC" w14:textId="7FB7D6D4">
          <w:pPr>
            <w:pStyle w:val="sccoversheetbillno"/>
          </w:pPr>
          <w:r>
            <w:t>H. 4248</w:t>
          </w:r>
        </w:p>
      </w:sdtContent>
    </w:sdt>
    <w:p w:rsidR="00AA51E4" w:rsidP="00AA51E4" w:rsidRDefault="00AA51E4" w14:paraId="7F05E61E" w14:textId="77777777">
      <w:pPr>
        <w:pStyle w:val="sccoversheetsponsor6"/>
      </w:pPr>
    </w:p>
    <w:p w:rsidRPr="00B07BF4" w:rsidR="00AA51E4" w:rsidP="00AA51E4" w:rsidRDefault="00AA51E4" w14:paraId="2059FC2B" w14:textId="23A3B166">
      <w:pPr>
        <w:pStyle w:val="sccoversheetsponsor6"/>
        <w:jc w:val="center"/>
      </w:pPr>
      <w:r w:rsidRPr="00B07BF4">
        <w:t xml:space="preserve">Introduced by </w:t>
      </w:r>
      <w:sdt>
        <w:sdtPr>
          <w:alias w:val="sponsortype"/>
          <w:tag w:val="sponsortype"/>
          <w:id w:val="1707217765"/>
          <w:placeholder>
            <w:docPart w:val="3C8BA89D09E040978805FE4DB83968BA"/>
          </w:placeholder>
          <w:text/>
        </w:sdtPr>
        <w:sdtEndPr/>
        <w:sdtContent>
          <w:r>
            <w:t>Reps.</w:t>
          </w:r>
        </w:sdtContent>
      </w:sdt>
      <w:r w:rsidRPr="00B07BF4">
        <w:t xml:space="preserve"> </w:t>
      </w:r>
      <w:sdt>
        <w:sdtPr>
          <w:alias w:val="sponsors"/>
          <w:tag w:val="sponsors"/>
          <w:id w:val="716862734"/>
          <w:placeholder>
            <w:docPart w:val="3C8BA89D09E040978805FE4DB83968BA"/>
          </w:placeholder>
          <w:text/>
        </w:sdtPr>
        <w:sdtEndPr/>
        <w:sdtContent>
          <w:r>
            <w:t>Rose and Robbins</w:t>
          </w:r>
        </w:sdtContent>
      </w:sdt>
      <w:r w:rsidRPr="00B07BF4">
        <w:t xml:space="preserve"> </w:t>
      </w:r>
    </w:p>
    <w:p w:rsidRPr="00B07BF4" w:rsidR="00AA51E4" w:rsidP="00AA51E4" w:rsidRDefault="00AA51E4" w14:paraId="372BCD6C" w14:textId="77777777">
      <w:pPr>
        <w:pStyle w:val="sccoversheetsponsor6"/>
      </w:pPr>
    </w:p>
    <w:p w:rsidRPr="00B07BF4" w:rsidR="00AA51E4" w:rsidP="00AA51E4" w:rsidRDefault="00F43541" w14:paraId="26746CDF" w14:textId="2E1A86C1">
      <w:pPr>
        <w:pStyle w:val="sccoversheetinfo"/>
      </w:pPr>
      <w:sdt>
        <w:sdtPr>
          <w:alias w:val="typeinitial"/>
          <w:tag w:val="typeinitial"/>
          <w:id w:val="98301346"/>
          <w:placeholder>
            <w:docPart w:val="3C8BA89D09E040978805FE4DB83968BA"/>
          </w:placeholder>
          <w:text/>
        </w:sdtPr>
        <w:sdtEndPr/>
        <w:sdtContent>
          <w:r w:rsidR="00AA51E4">
            <w:t>S</w:t>
          </w:r>
        </w:sdtContent>
      </w:sdt>
      <w:r w:rsidRPr="00B07BF4" w:rsidR="00AA51E4">
        <w:t xml:space="preserve">. Printed </w:t>
      </w:r>
      <w:sdt>
        <w:sdtPr>
          <w:alias w:val="printed2"/>
          <w:tag w:val="printed2"/>
          <w:id w:val="-774643221"/>
          <w:placeholder>
            <w:docPart w:val="3C8BA89D09E040978805FE4DB83968BA"/>
          </w:placeholder>
          <w:text/>
        </w:sdtPr>
        <w:sdtEndPr/>
        <w:sdtContent>
          <w:r w:rsidR="00AA51E4">
            <w:t>04/09/24</w:t>
          </w:r>
        </w:sdtContent>
      </w:sdt>
      <w:r w:rsidRPr="00B07BF4" w:rsidR="00AA51E4">
        <w:t>--</w:t>
      </w:r>
      <w:sdt>
        <w:sdtPr>
          <w:alias w:val="residingchamber"/>
          <w:tag w:val="residingchamber"/>
          <w:id w:val="1651789982"/>
          <w:placeholder>
            <w:docPart w:val="3C8BA89D09E040978805FE4DB83968BA"/>
          </w:placeholder>
          <w:text/>
        </w:sdtPr>
        <w:sdtEndPr/>
        <w:sdtContent>
          <w:r w:rsidR="00AA51E4">
            <w:t>H</w:t>
          </w:r>
        </w:sdtContent>
      </w:sdt>
      <w:r w:rsidRPr="00B07BF4" w:rsidR="00AA51E4">
        <w:t>.</w:t>
      </w:r>
    </w:p>
    <w:p w:rsidRPr="00B07BF4" w:rsidR="00AA51E4" w:rsidP="00AA51E4" w:rsidRDefault="00AA51E4" w14:paraId="5B81692C" w14:textId="68F75D83">
      <w:pPr>
        <w:pStyle w:val="sccoversheetreadfirst"/>
      </w:pPr>
      <w:r w:rsidRPr="00B07BF4">
        <w:t xml:space="preserve">Read the first time </w:t>
      </w:r>
      <w:sdt>
        <w:sdtPr>
          <w:alias w:val="readfirst"/>
          <w:tag w:val="readfirst"/>
          <w:id w:val="-1145275273"/>
          <w:placeholder>
            <w:docPart w:val="3C8BA89D09E040978805FE4DB83968BA"/>
          </w:placeholder>
          <w:text/>
        </w:sdtPr>
        <w:sdtEndPr/>
        <w:sdtContent>
          <w:r>
            <w:t xml:space="preserve">April </w:t>
          </w:r>
          <w:r w:rsidR="00FB125B">
            <w:t>0</w:t>
          </w:r>
          <w:r>
            <w:t>4, 2023</w:t>
          </w:r>
        </w:sdtContent>
      </w:sdt>
    </w:p>
    <w:p w:rsidRPr="00B07BF4" w:rsidR="00AA51E4" w:rsidP="00AA51E4" w:rsidRDefault="00AA51E4" w14:paraId="0EACA5BD" w14:textId="77777777">
      <w:pPr>
        <w:pStyle w:val="sccoversheetemptyline"/>
      </w:pPr>
    </w:p>
    <w:p w:rsidRPr="00B07BF4" w:rsidR="00AA51E4" w:rsidP="00AA51E4" w:rsidRDefault="00AA51E4" w14:paraId="105EF497" w14:textId="77777777">
      <w:pPr>
        <w:pStyle w:val="sccoversheetemptyline"/>
        <w:tabs>
          <w:tab w:val="center" w:pos="4493"/>
          <w:tab w:val="right" w:pos="8986"/>
        </w:tabs>
        <w:jc w:val="center"/>
      </w:pPr>
      <w:r w:rsidRPr="00B07BF4">
        <w:t>________</w:t>
      </w:r>
    </w:p>
    <w:p w:rsidRPr="00B07BF4" w:rsidR="00AA51E4" w:rsidP="00AA51E4" w:rsidRDefault="00AA51E4" w14:paraId="25DA0FC9" w14:textId="77777777">
      <w:pPr>
        <w:pStyle w:val="sccoversheetemptyline"/>
        <w:jc w:val="center"/>
        <w:rPr>
          <w:u w:val="single"/>
        </w:rPr>
      </w:pPr>
    </w:p>
    <w:p w:rsidRPr="00B07BF4" w:rsidR="00AA51E4" w:rsidP="00AA51E4" w:rsidRDefault="00AA51E4" w14:paraId="0EBDE1FC" w14:textId="77777777">
      <w:pPr>
        <w:pStyle w:val="sccoversheetFISheader"/>
      </w:pPr>
      <w:r w:rsidRPr="00B07BF4">
        <w:t>statement of estimated fiscal impact</w:t>
      </w:r>
    </w:p>
    <w:p w:rsidRPr="00B07BF4" w:rsidR="00AA51E4" w:rsidP="00AA51E4" w:rsidRDefault="00AA51E4" w14:paraId="25934748" w14:textId="77777777">
      <w:pPr>
        <w:pStyle w:val="sccoversheetFISsectionheaders"/>
      </w:pPr>
      <w:r w:rsidRPr="00B07BF4">
        <w:t>Explanation of Fiscal Impact</w:t>
      </w:r>
    </w:p>
    <w:p w:rsidR="00FB125B" w:rsidP="00FB125B" w:rsidRDefault="00FB125B" w14:paraId="797B2713" w14:textId="77777777">
      <w:pPr>
        <w:pStyle w:val="sccoversheetFISsectionheaders"/>
      </w:pPr>
      <w:r>
        <w:t>State Expenditure</w:t>
      </w:r>
    </w:p>
    <w:p w:rsidRPr="00614B94" w:rsidR="00FB125B" w:rsidP="00FB125B" w:rsidRDefault="00FB125B" w14:paraId="206BA741" w14:textId="77777777">
      <w:pPr>
        <w:pStyle w:val="sccoversheetFISsectioninfo"/>
      </w:pPr>
      <w:r w:rsidRPr="00614B94">
        <w:t xml:space="preserve">This </w:t>
      </w:r>
      <w:r>
        <w:t xml:space="preserve">amended </w:t>
      </w:r>
      <w:r w:rsidRPr="00614B94">
        <w:t>bill expands conditional discharge, which is currently permitted under Section</w:t>
      </w:r>
      <w:r>
        <w:t xml:space="preserve"> </w:t>
      </w:r>
      <w:r w:rsidRPr="00614B94">
        <w:t>44-53-450 and Section 16-17-530, to cover two new offenses pertaining to the sale of beer, wine, or alcoholic liquors to underage persons under Section 61-4-50 and Section 61-6-4080.</w:t>
      </w:r>
      <w:r>
        <w:t xml:space="preserve"> </w:t>
      </w:r>
      <w:r w:rsidRPr="00614B94">
        <w:t>The court may only order the conditional discharge for a first offense</w:t>
      </w:r>
      <w:r>
        <w:t>; however, a person granted a conditional discharge under the provisions of the bill is not precluded from pursuing pre-trial diversion options provided by law.</w:t>
      </w:r>
      <w:r w:rsidRPr="00614B94">
        <w:t xml:space="preserve"> A nonpublic record must be forwarded to SLED to be stored and used solely by the court in determining whether a person has committed a subsequent offense.</w:t>
      </w:r>
    </w:p>
    <w:p w:rsidRPr="00614B94" w:rsidR="00FB125B" w:rsidP="00FB125B" w:rsidRDefault="00FB125B" w14:paraId="5CFC31AB" w14:textId="77777777">
      <w:pPr>
        <w:pStyle w:val="sccoversheetFISsectioninfo"/>
      </w:pPr>
    </w:p>
    <w:p w:rsidRPr="008144D9" w:rsidR="00FB125B" w:rsidP="00FB125B" w:rsidRDefault="00FB125B" w14:paraId="520A4AC8" w14:textId="77777777">
      <w:pPr>
        <w:pStyle w:val="sccoversheetFISsectioninfo"/>
        <w:rPr>
          <w:rFonts w:cs="Times New Roman"/>
          <w:szCs w:val="24"/>
        </w:rPr>
      </w:pPr>
      <w:r w:rsidRPr="00614B94">
        <w:t xml:space="preserve">A person granted a conditional discharge </w:t>
      </w:r>
      <w:r>
        <w:rPr>
          <w:rFonts w:cs="Times New Roman"/>
          <w:szCs w:val="24"/>
        </w:rPr>
        <w:t>must c</w:t>
      </w:r>
      <w:r w:rsidRPr="0081492D">
        <w:rPr>
          <w:rFonts w:eastAsia="Times New Roman" w:cs="Times New Roman"/>
          <w:color w:val="000000"/>
        </w:rPr>
        <w:t xml:space="preserve">omplete </w:t>
      </w:r>
      <w:r>
        <w:rPr>
          <w:rFonts w:eastAsia="Times New Roman" w:cs="Times New Roman"/>
          <w:color w:val="000000"/>
        </w:rPr>
        <w:t>a DAODAS approved</w:t>
      </w:r>
      <w:r w:rsidRPr="0081492D">
        <w:rPr>
          <w:rFonts w:eastAsia="Times New Roman" w:cs="Times New Roman"/>
          <w:color w:val="000000"/>
        </w:rPr>
        <w:t xml:space="preserve"> merchant education program</w:t>
      </w:r>
      <w:r>
        <w:rPr>
          <w:rFonts w:cs="Times New Roman"/>
          <w:szCs w:val="24"/>
        </w:rPr>
        <w:t xml:space="preserve">. The person </w:t>
      </w:r>
      <w:r w:rsidRPr="00614B94">
        <w:t>may</w:t>
      </w:r>
      <w:r>
        <w:t xml:space="preserve"> also</w:t>
      </w:r>
      <w:r w:rsidRPr="00614B94">
        <w:t xml:space="preserve"> petition the court for an expungement of his records related to this offense and must pay a fee of $350 if the offense has been heard in general sessions court or a fee of $150 if the offense has been heard in a municipal or magistrate court.</w:t>
      </w:r>
    </w:p>
    <w:p w:rsidRPr="00614B94" w:rsidR="00FB125B" w:rsidP="00FB125B" w:rsidRDefault="00FB125B" w14:paraId="6FE3B671" w14:textId="77777777">
      <w:pPr>
        <w:pStyle w:val="sccoversheetFISsectioninfo"/>
      </w:pPr>
      <w:r w:rsidRPr="00614B94">
        <w:t>Fees collected must be remitted by the local jurisdiction to STO who will then transmit the funds to CPC for per capita apportionment to the 16 judicial circuits.</w:t>
      </w:r>
      <w:r>
        <w:t xml:space="preserve"> </w:t>
      </w:r>
      <w:r w:rsidRPr="00614B94">
        <w:t>The funds may only be used for drug treatment court programs and must not supplant existing funds used for this purpose.</w:t>
      </w:r>
      <w:r>
        <w:t xml:space="preserve"> </w:t>
      </w:r>
      <w:r w:rsidRPr="00614B94">
        <w:t>The bill also authorizes the State Auditor to conduct examinations of the financial records of local jurisdictions.</w:t>
      </w:r>
      <w:r>
        <w:t xml:space="preserve"> </w:t>
      </w:r>
    </w:p>
    <w:p w:rsidRPr="00614B94" w:rsidR="00FB125B" w:rsidP="00FB125B" w:rsidRDefault="00FB125B" w14:paraId="0DDAFA73" w14:textId="77777777">
      <w:pPr>
        <w:pStyle w:val="sccoversheetFISsectioninfo"/>
      </w:pPr>
    </w:p>
    <w:p w:rsidRPr="00614B94" w:rsidR="00FB125B" w:rsidP="00FB125B" w:rsidRDefault="00FB125B" w14:paraId="24C6C8BF" w14:textId="77777777">
      <w:pPr>
        <w:pStyle w:val="sccoversheetFISsectioninfo"/>
        <w:rPr>
          <w:b/>
          <w:bCs/>
        </w:rPr>
      </w:pPr>
      <w:r w:rsidRPr="00614B94">
        <w:rPr>
          <w:b/>
          <w:bCs/>
        </w:rPr>
        <w:t>Judicial.</w:t>
      </w:r>
      <w:r>
        <w:rPr>
          <w:b/>
          <w:bCs/>
        </w:rPr>
        <w:t xml:space="preserve"> </w:t>
      </w:r>
      <w:r w:rsidRPr="00614B94">
        <w:t>This bill will have no expenditure impact for Judicial as it anticipates being able to manage any increased caseload due to this bill with existing staff and within existing appropriations.</w:t>
      </w:r>
      <w:r>
        <w:t xml:space="preserve"> </w:t>
      </w:r>
    </w:p>
    <w:p w:rsidR="00FB125B" w:rsidP="00FB125B" w:rsidRDefault="00FB125B" w14:paraId="79101F59" w14:textId="77777777">
      <w:pPr>
        <w:pStyle w:val="sccoversheetFISsectioninfo"/>
        <w:rPr>
          <w:b/>
          <w:bCs/>
        </w:rPr>
      </w:pPr>
    </w:p>
    <w:p w:rsidRPr="00614B94" w:rsidR="00FB125B" w:rsidP="00FB125B" w:rsidRDefault="00FB125B" w14:paraId="7A8FA2F9" w14:textId="77777777">
      <w:pPr>
        <w:pStyle w:val="sccoversheetFISsectioninfo"/>
        <w:rPr>
          <w:rFonts w:cs="Times New Roman"/>
          <w:szCs w:val="24"/>
        </w:rPr>
      </w:pPr>
      <w:r w:rsidRPr="008144D9">
        <w:rPr>
          <w:rFonts w:eastAsia="Times New Roman" w:cs="Times New Roman"/>
          <w:b/>
          <w:bCs/>
          <w:color w:val="000000"/>
        </w:rPr>
        <w:t>Department of Alcohol and Other Drug Abuse Services.</w:t>
      </w:r>
      <w:r>
        <w:rPr>
          <w:rFonts w:eastAsia="Times New Roman" w:cs="Times New Roman"/>
          <w:color w:val="000000"/>
        </w:rPr>
        <w:t xml:space="preserve"> </w:t>
      </w:r>
      <w:r>
        <w:t xml:space="preserve">RFA anticipates this bill will have no expenditure impact for DAODAS as completing a DAODAS approved merchant education program is currently required for individuals who violate the provisions of Section 61-4-50 or </w:t>
      </w:r>
      <w:r w:rsidRPr="00614B94">
        <w:t>Section</w:t>
      </w:r>
      <w:r>
        <w:t xml:space="preserve"> 61-6-4080. </w:t>
      </w:r>
    </w:p>
    <w:p w:rsidRPr="00614B94" w:rsidR="00FB125B" w:rsidP="00FB125B" w:rsidRDefault="00FB125B" w14:paraId="736C1E38" w14:textId="77777777">
      <w:pPr>
        <w:pStyle w:val="sccoversheetFISsectioninfo"/>
        <w:rPr>
          <w:b/>
          <w:bCs/>
        </w:rPr>
      </w:pPr>
    </w:p>
    <w:p w:rsidRPr="00614B94" w:rsidR="00FB125B" w:rsidP="00FB125B" w:rsidRDefault="00FB125B" w14:paraId="15D03C9D" w14:textId="77777777">
      <w:pPr>
        <w:pStyle w:val="sccoversheetFISsectioninfo"/>
      </w:pPr>
      <w:r w:rsidRPr="00614B94">
        <w:rPr>
          <w:b/>
          <w:bCs/>
        </w:rPr>
        <w:t>Office of the State Treasurer.</w:t>
      </w:r>
      <w:r>
        <w:rPr>
          <w:b/>
          <w:bCs/>
        </w:rPr>
        <w:t xml:space="preserve"> </w:t>
      </w:r>
      <w:r w:rsidRPr="00614B94">
        <w:t xml:space="preserve">STO would collect the conditional discharge fee and transmit it to </w:t>
      </w:r>
      <w:r w:rsidRPr="00614B94">
        <w:lastRenderedPageBreak/>
        <w:t>the CPC.</w:t>
      </w:r>
      <w:r>
        <w:t xml:space="preserve"> </w:t>
      </w:r>
      <w:r w:rsidRPr="00614B94">
        <w:t>The agency has indicated that this bill will require additional work in treasury management, as the new fee will need to be added to their systems.</w:t>
      </w:r>
      <w:r>
        <w:t xml:space="preserve"> </w:t>
      </w:r>
      <w:r w:rsidRPr="00614B94">
        <w:t>However, STO anticipates that this work can be managed with existing staff and resources.</w:t>
      </w:r>
      <w:r>
        <w:t xml:space="preserve"> </w:t>
      </w:r>
      <w:r w:rsidRPr="00614B94">
        <w:t>Therefore, this bill will have no expenditure impact for STO.</w:t>
      </w:r>
    </w:p>
    <w:p w:rsidRPr="00614B94" w:rsidR="00FB125B" w:rsidP="00FB125B" w:rsidRDefault="00FB125B" w14:paraId="70B206A8" w14:textId="77777777">
      <w:pPr>
        <w:pStyle w:val="sccoversheetFISsectioninfo"/>
      </w:pPr>
    </w:p>
    <w:p w:rsidRPr="00614B94" w:rsidR="00FB125B" w:rsidP="00FB125B" w:rsidRDefault="00FB125B" w14:paraId="78B66100" w14:textId="77777777">
      <w:pPr>
        <w:pStyle w:val="sccoversheetFISsectioninfo"/>
        <w:rPr>
          <w:color w:val="000000"/>
          <w:szCs w:val="24"/>
        </w:rPr>
      </w:pPr>
      <w:r w:rsidRPr="00614B94">
        <w:rPr>
          <w:b/>
          <w:bCs/>
        </w:rPr>
        <w:t>Commission on Prosecution Coordination.</w:t>
      </w:r>
      <w:r>
        <w:t xml:space="preserve"> </w:t>
      </w:r>
      <w:r w:rsidRPr="00614B94">
        <w:rPr>
          <w:szCs w:val="24"/>
        </w:rPr>
        <w:t xml:space="preserve">This bill requires CPC to distribute the funds collected to the 16 judicial circuits </w:t>
      </w:r>
      <w:r w:rsidRPr="00614B94">
        <w:rPr>
          <w:color w:val="000000"/>
          <w:szCs w:val="24"/>
        </w:rPr>
        <w:t>on a per capita basis equal to the population in that circuit compared to the population of the State as a whole based on the most recent official United States census. We anticipate CPC can manage this distribution with existing staff and within existing appropriations.</w:t>
      </w:r>
      <w:r>
        <w:rPr>
          <w:color w:val="000000"/>
          <w:szCs w:val="24"/>
        </w:rPr>
        <w:t xml:space="preserve"> </w:t>
      </w:r>
      <w:r w:rsidRPr="00614B94">
        <w:rPr>
          <w:color w:val="000000"/>
          <w:szCs w:val="24"/>
        </w:rPr>
        <w:t>We will update this fiscal impact if information to the contrary is provided.</w:t>
      </w:r>
      <w:r>
        <w:rPr>
          <w:color w:val="000000"/>
          <w:szCs w:val="24"/>
        </w:rPr>
        <w:t xml:space="preserve"> </w:t>
      </w:r>
    </w:p>
    <w:p w:rsidRPr="00614B94" w:rsidR="00FB125B" w:rsidP="00FB125B" w:rsidRDefault="00FB125B" w14:paraId="07B43484" w14:textId="77777777">
      <w:pPr>
        <w:pStyle w:val="sccoversheetFISsectioninfo"/>
      </w:pPr>
    </w:p>
    <w:p w:rsidRPr="00614B94" w:rsidR="00FB125B" w:rsidP="00FB125B" w:rsidRDefault="00FB125B" w14:paraId="274F54A4" w14:textId="77777777">
      <w:pPr>
        <w:pStyle w:val="sccoversheetFISsectioninfo"/>
      </w:pPr>
      <w:r w:rsidRPr="00614B94">
        <w:rPr>
          <w:b/>
          <w:bCs/>
        </w:rPr>
        <w:t xml:space="preserve">Office of the State Auditor. </w:t>
      </w:r>
      <w:r w:rsidRPr="00614B94">
        <w:t xml:space="preserve">SAO is responsible for investigating if funds are not being transmitted in a timely manner if requested to do so by STO. SAO expects to manage the responsibilities of this bill with existing staff and resources in their State Audit. Therefore, there will be no expenditure impact to the agency. SAO noted that although they currently do not expect any expenditure impact, if the agency is overloaded with work and does need to make use of an outside accounting firm, it would cost approximately $25,000. This would be approximately the same cost as 0.25 FTE for an audit manager within the agency. </w:t>
      </w:r>
    </w:p>
    <w:p w:rsidRPr="00614B94" w:rsidR="00FB125B" w:rsidP="00FB125B" w:rsidRDefault="00FB125B" w14:paraId="296EE342" w14:textId="77777777">
      <w:pPr>
        <w:pStyle w:val="sccoversheetFISsectioninfo"/>
      </w:pPr>
    </w:p>
    <w:p w:rsidRPr="00614B94" w:rsidR="00FB125B" w:rsidP="00FB125B" w:rsidRDefault="00FB125B" w14:paraId="1E111FFD" w14:textId="77777777">
      <w:pPr>
        <w:pStyle w:val="sccoversheetFISsectioninfo"/>
      </w:pPr>
      <w:r w:rsidRPr="00614B94">
        <w:rPr>
          <w:b/>
          <w:bCs/>
        </w:rPr>
        <w:t>State Law Enforcement Division.</w:t>
      </w:r>
      <w:r>
        <w:rPr>
          <w:b/>
          <w:bCs/>
        </w:rPr>
        <w:t xml:space="preserve"> </w:t>
      </w:r>
      <w:r w:rsidRPr="00614B94">
        <w:t>This bill requires the court to forward a nonpublic record of the offense for which the person is receiving a conditional discharge to SLED.</w:t>
      </w:r>
      <w:r>
        <w:t xml:space="preserve"> </w:t>
      </w:r>
      <w:r w:rsidRPr="00614B94">
        <w:t>SLED must retain this record to be solely used by the court to determine whether a person commits a subsequent offense under the section. We anticipate SLED can manage this responsibility with existing staff and within existing appropriations.</w:t>
      </w:r>
      <w:r>
        <w:t xml:space="preserve"> </w:t>
      </w:r>
      <w:r w:rsidRPr="00614B94">
        <w:t>We will update this fiscal impact statement if SLED provides information to the contrary.</w:t>
      </w:r>
      <w:r>
        <w:t xml:space="preserve"> </w:t>
      </w:r>
    </w:p>
    <w:p w:rsidRPr="00614B94" w:rsidR="00FB125B" w:rsidP="00FB125B" w:rsidRDefault="00FB125B" w14:paraId="1204EB8E" w14:textId="77777777">
      <w:pPr>
        <w:pStyle w:val="sccoversheetFISsectioninfo"/>
      </w:pPr>
    </w:p>
    <w:p w:rsidR="00FB125B" w:rsidP="00FB125B" w:rsidRDefault="00FB125B" w14:paraId="5FE19D15" w14:textId="77777777">
      <w:pPr>
        <w:pStyle w:val="sccoversheetFISsectionheaders"/>
      </w:pPr>
      <w:r>
        <w:t>Local Revenue</w:t>
      </w:r>
    </w:p>
    <w:p w:rsidR="00FB125B" w:rsidP="00FB125B" w:rsidRDefault="00FB125B" w14:paraId="28FA0559" w14:textId="77777777">
      <w:pPr>
        <w:pStyle w:val="sccoversheetFISsectioninfo"/>
      </w:pPr>
      <w:r w:rsidRPr="00614B94">
        <w:t>This bill expands the number of offenses that are eligible for conditional discharge to include first offenses under Section 61-4-50 and</w:t>
      </w:r>
      <w:r>
        <w:t xml:space="preserve"> </w:t>
      </w:r>
      <w:r w:rsidRPr="00614B94">
        <w:t>Section 61-6-4080.</w:t>
      </w:r>
      <w:r>
        <w:t xml:space="preserve"> </w:t>
      </w:r>
      <w:r w:rsidRPr="00614B94">
        <w:t>A person must pay a fee of $350 or $150, depending upon which court he is in before the dismissal of the case. The revenue from these fees will be distributed by CPC on a pro rata basis to the judicial circuits for drug treatment court programs.</w:t>
      </w:r>
      <w:r>
        <w:t xml:space="preserve"> </w:t>
      </w:r>
      <w:r w:rsidRPr="00614B94">
        <w:t>For information, CPC reports that the total amount of fees collected for conditional discharges under Section 44-53-450 and</w:t>
      </w:r>
      <w:r>
        <w:t xml:space="preserve"> </w:t>
      </w:r>
      <w:r w:rsidRPr="00614B94">
        <w:t xml:space="preserve">Section 16-17-530 in FY 2022-23 was approximately $506,000. CPC anticipates the revenue generated due to this bill will be less than the amount generated by the currently allowed conditional discharges. However, as the number of conditional discharges that will be granted due to this bill is unknown, the potential increase in local revenue to be used for drug treatment court </w:t>
      </w:r>
      <w:r w:rsidRPr="00614B94">
        <w:lastRenderedPageBreak/>
        <w:t>programs is undetermined.</w:t>
      </w:r>
    </w:p>
    <w:p w:rsidR="00FB125B" w:rsidP="00FB125B" w:rsidRDefault="00FB125B" w14:paraId="1AABFB08" w14:textId="77777777">
      <w:pPr>
        <w:pStyle w:val="sccoversheetFISsectioninfo"/>
      </w:pPr>
    </w:p>
    <w:p w:rsidR="00FB125B" w:rsidP="00FB125B" w:rsidRDefault="00F43541" w14:paraId="52CA1143" w14:textId="77777777">
      <w:pPr>
        <w:pStyle w:val="sccoversheetFISsectioninfo"/>
        <w:ind w:firstLine="0"/>
      </w:pPr>
      <w:sdt>
        <w:sdtPr>
          <w:rPr>
            <w:rFonts w:eastAsia="Calibri" w:cs="Times New Roman"/>
          </w:rPr>
          <w:alias w:val="Bill Action"/>
          <w:tag w:val="Bill Action"/>
          <w:id w:val="1688952489"/>
          <w:placeholder>
            <w:docPart w:val="05E1E692FD714B7B94D95D252999E2D0"/>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FB125B">
            <w:rPr>
              <w:rFonts w:eastAsia="Calibri" w:cs="Times New Roman"/>
            </w:rPr>
            <w:t>Introduced on</w:t>
          </w:r>
        </w:sdtContent>
      </w:sdt>
      <w:r w:rsidRPr="00AE0A8A" w:rsidR="00FB125B">
        <w:rPr>
          <w:rFonts w:eastAsia="Calibri" w:cs="Times New Roman"/>
        </w:rPr>
        <w:t xml:space="preserve"> </w:t>
      </w:r>
      <w:sdt>
        <w:sdtPr>
          <w:rPr>
            <w:rFonts w:eastAsia="Calibri" w:cs="Times New Roman"/>
          </w:rPr>
          <w:alias w:val="Date"/>
          <w:tag w:val="Date"/>
          <w:id w:val="-520242923"/>
          <w:placeholder>
            <w:docPart w:val="5EA0DC883C12457B813D36294794174C"/>
          </w:placeholder>
          <w:date w:fullDate="2023-04-04T00:00:00Z">
            <w:dateFormat w:val="MMMM d, yyyy"/>
            <w:lid w:val="en-US"/>
            <w:storeMappedDataAs w:val="dateTime"/>
            <w:calendar w:val="gregorian"/>
          </w:date>
        </w:sdtPr>
        <w:sdtEndPr/>
        <w:sdtContent>
          <w:r w:rsidR="00FB125B">
            <w:rPr>
              <w:rFonts w:eastAsia="Calibri" w:cs="Times New Roman"/>
            </w:rPr>
            <w:t>April 4, 2023</w:t>
          </w:r>
        </w:sdtContent>
      </w:sdt>
    </w:p>
    <w:p w:rsidR="00FB125B" w:rsidP="00FB125B" w:rsidRDefault="00FB125B" w14:paraId="42F66D51" w14:textId="77777777">
      <w:pPr>
        <w:pStyle w:val="sccoversheetFISsectionheaders"/>
      </w:pPr>
      <w:r>
        <w:t>State Expenditure</w:t>
      </w:r>
    </w:p>
    <w:p w:rsidR="00FB125B" w:rsidP="00FB125B" w:rsidRDefault="00FB125B" w14:paraId="249DB9DC" w14:textId="77777777">
      <w:pPr>
        <w:pStyle w:val="sccoversheetFISsectioninfo"/>
      </w:pPr>
      <w:r>
        <w:t>This bill expands conditional discharge, which is currently permitted under Sections 44-53-450 and Section 16-17-530, to cover two new offenses pertaining to the sale of beer, wine, or alcoholic liquors to underage persons under Section 61-4-50 and Section 61-6-4080.  The court may only order the conditional discharge for a first offense. A nonpublic record must be forwarded to SLED to be stored and used solely by the court in determining whether a person has committed a subsequent offense.</w:t>
      </w:r>
    </w:p>
    <w:p w:rsidR="00FB125B" w:rsidP="00FB125B" w:rsidRDefault="00FB125B" w14:paraId="51EFF72D" w14:textId="77777777">
      <w:pPr>
        <w:pStyle w:val="sccoversheetFISsectioninfo"/>
      </w:pPr>
    </w:p>
    <w:p w:rsidR="00FB125B" w:rsidP="00FB125B" w:rsidRDefault="00FB125B" w14:paraId="7DEA5368" w14:textId="77777777">
      <w:pPr>
        <w:pStyle w:val="sccoversheetFISsectioninfo"/>
      </w:pPr>
      <w:r>
        <w:t xml:space="preserve">A person granted a conditional discharge may petition the court for an expungement of his records related to this offense and must pay a fee of $350 if the offense has been heard in general sessions court or a fee of $150 if the offense has been heard in a municipal or magistrate court.  Fees collected must be remitted by the local jurisdiction to STO who will then transmit the funds to CPC for per capita apportionment to the 16 judicial circuits.  The funds may only be used for drug treatment court programs and must not supplant existing funds used for this purpose.  The bill also authorizes the State Auditor to conduct examinations of the financial records of local jurisdictions.  </w:t>
      </w:r>
    </w:p>
    <w:p w:rsidR="00FB125B" w:rsidP="00FB125B" w:rsidRDefault="00FB125B" w14:paraId="218EC9B9" w14:textId="77777777">
      <w:pPr>
        <w:pStyle w:val="sccoversheetFISsectioninfo"/>
      </w:pPr>
    </w:p>
    <w:p w:rsidRPr="00092A73" w:rsidR="00FB125B" w:rsidP="00FB125B" w:rsidRDefault="00FB125B" w14:paraId="7DDD8B4E" w14:textId="77777777">
      <w:pPr>
        <w:pStyle w:val="sccoversheetFISsectioninfo"/>
        <w:rPr>
          <w:b/>
          <w:bCs/>
        </w:rPr>
      </w:pPr>
      <w:r w:rsidRPr="00EA2480">
        <w:rPr>
          <w:b/>
          <w:bCs/>
        </w:rPr>
        <w:t>Judicial.</w:t>
      </w:r>
      <w:r w:rsidRPr="00092A73">
        <w:rPr>
          <w:b/>
          <w:bCs/>
        </w:rPr>
        <w:t xml:space="preserve">  </w:t>
      </w:r>
      <w:r w:rsidRPr="00EA2480">
        <w:t>This bill will have no expenditure impact for Judicial</w:t>
      </w:r>
      <w:r>
        <w:t xml:space="preserve"> as it anticipates being able to manage any increased caseload due to this bill with existing staff and within existing appropriations.  </w:t>
      </w:r>
    </w:p>
    <w:p w:rsidR="00FB125B" w:rsidP="00FB125B" w:rsidRDefault="00FB125B" w14:paraId="37362C04" w14:textId="77777777">
      <w:pPr>
        <w:pStyle w:val="sccoversheetFISsectioninfo"/>
        <w:rPr>
          <w:b/>
          <w:bCs/>
        </w:rPr>
      </w:pPr>
    </w:p>
    <w:p w:rsidR="00FB125B" w:rsidP="00FB125B" w:rsidRDefault="00FB125B" w14:paraId="344378E2" w14:textId="77777777">
      <w:pPr>
        <w:pStyle w:val="sccoversheetFISsectioninfo"/>
      </w:pPr>
      <w:r w:rsidRPr="00EA0EDC">
        <w:rPr>
          <w:b/>
          <w:bCs/>
        </w:rPr>
        <w:t xml:space="preserve">Office of the State Treasurer. </w:t>
      </w:r>
      <w:r w:rsidRPr="00EA0EDC">
        <w:t xml:space="preserve">STO </w:t>
      </w:r>
      <w:r>
        <w:t xml:space="preserve">would collect the conditional discharge fee and transmit it to the CPC.  The agency </w:t>
      </w:r>
      <w:r w:rsidRPr="00EA0EDC">
        <w:t>has indicated</w:t>
      </w:r>
      <w:r>
        <w:t xml:space="preserve"> that this bill will require additional work in treasury management, as the new fee will need to be added to their systems.  However, STO anticipates that this work can be managed with existing staff and resources.  Therefore, this bill will have no expenditure impact for STO.</w:t>
      </w:r>
    </w:p>
    <w:p w:rsidR="00FB125B" w:rsidP="00FB125B" w:rsidRDefault="00FB125B" w14:paraId="1B81515E" w14:textId="77777777">
      <w:pPr>
        <w:pStyle w:val="sccoversheetFISsectioninfo"/>
      </w:pPr>
    </w:p>
    <w:p w:rsidRPr="00E20E32" w:rsidR="00FB125B" w:rsidP="00FB125B" w:rsidRDefault="00FB125B" w14:paraId="4B1B3FC4" w14:textId="77777777">
      <w:pPr>
        <w:pStyle w:val="sccoversheetFISsectioninfo"/>
        <w:rPr>
          <w:color w:val="000000"/>
          <w:szCs w:val="24"/>
        </w:rPr>
      </w:pPr>
      <w:r w:rsidRPr="00E20E32">
        <w:rPr>
          <w:b/>
          <w:bCs/>
        </w:rPr>
        <w:t>Commission on Prosecution Coordination.</w:t>
      </w:r>
      <w:r>
        <w:t xml:space="preserve"> </w:t>
      </w:r>
      <w:r w:rsidRPr="00464188">
        <w:rPr>
          <w:szCs w:val="24"/>
        </w:rPr>
        <w:t xml:space="preserve">This bill requires CPC to distribute the funds collected to the 16 judicial circuits </w:t>
      </w:r>
      <w:r w:rsidRPr="00E20E32">
        <w:rPr>
          <w:color w:val="000000"/>
          <w:szCs w:val="24"/>
        </w:rPr>
        <w:t xml:space="preserve">on a per capita basis equal to the population in that circuit compared to the population of the State as a whole based on the most recent official United States census. We anticipate CPC can manage this distribution with existing staff and within existing appropriations.  We will update this fiscal impact if information to the contrary is provided.  </w:t>
      </w:r>
    </w:p>
    <w:p w:rsidR="00FB125B" w:rsidP="00FB125B" w:rsidRDefault="00FB125B" w14:paraId="6F6A1A04" w14:textId="77777777">
      <w:pPr>
        <w:pStyle w:val="sccoversheetFISsectioninfo"/>
      </w:pPr>
    </w:p>
    <w:p w:rsidR="00FB125B" w:rsidP="00FB125B" w:rsidRDefault="00FB125B" w14:paraId="54750729" w14:textId="77777777">
      <w:pPr>
        <w:pStyle w:val="sccoversheetFISsectioninfo"/>
      </w:pPr>
      <w:r w:rsidRPr="000C07E0">
        <w:rPr>
          <w:b/>
          <w:bCs/>
        </w:rPr>
        <w:t>Office of the State Auditor.</w:t>
      </w:r>
      <w:r>
        <w:rPr>
          <w:b/>
          <w:bCs/>
        </w:rPr>
        <w:t xml:space="preserve"> </w:t>
      </w:r>
      <w:r>
        <w:t xml:space="preserve">SAO is responsible for investigating if funds are not being transmitted in a timely manner if requested to do so by STO. SAO expects to manage the responsibilities of this bill with existing staff and resources in their State Audit. Therefore, there will be no expenditure impact </w:t>
      </w:r>
      <w:r>
        <w:lastRenderedPageBreak/>
        <w:t xml:space="preserve">to the agency. SAO noted that although they currently do not expect any expenditure impact, if the agency is overloaded with work and does need to make use of an outside accounting firm, it would cost approximately $25,000. This would be approximately the same cost as 0.25 FTE for an audit manager within the agency. </w:t>
      </w:r>
    </w:p>
    <w:p w:rsidR="00FB125B" w:rsidP="00FB125B" w:rsidRDefault="00FB125B" w14:paraId="28A0858A" w14:textId="77777777">
      <w:pPr>
        <w:pStyle w:val="sccoversheetFISsectioninfo"/>
      </w:pPr>
    </w:p>
    <w:p w:rsidRPr="000C07E0" w:rsidR="00FB125B" w:rsidP="00FB125B" w:rsidRDefault="00FB125B" w14:paraId="312FCA36" w14:textId="77777777">
      <w:pPr>
        <w:pStyle w:val="sccoversheetFISsectioninfo"/>
      </w:pPr>
      <w:r w:rsidRPr="009E7255">
        <w:rPr>
          <w:b/>
          <w:bCs/>
        </w:rPr>
        <w:t>State Law Enforcement Division.</w:t>
      </w:r>
      <w:r w:rsidRPr="003F49F2">
        <w:rPr>
          <w:b/>
          <w:bCs/>
        </w:rPr>
        <w:t xml:space="preserve">  </w:t>
      </w:r>
      <w:r>
        <w:t xml:space="preserve">This bill requires the court to forward a nonpublic record of the offense for which the person is receiving a conditional discharge to SLED.  SLED must retain this record to be solely used by the court to determine whether a person commits a subsequent offense under the section. We anticipate SLED can manage this responsibility with existing staff and within existing appropriations.  We will update this fiscal impact statement if SLED provides information to the contrary.  </w:t>
      </w:r>
    </w:p>
    <w:p w:rsidRPr="00AE544D" w:rsidR="00FB125B" w:rsidP="00FB125B" w:rsidRDefault="00FB125B" w14:paraId="116D539C" w14:textId="77777777">
      <w:pPr>
        <w:pStyle w:val="sccoversheetFISsectioninfo"/>
      </w:pPr>
    </w:p>
    <w:p w:rsidRPr="00B07BF4" w:rsidR="00AA51E4" w:rsidP="00AA51E4" w:rsidRDefault="00AA51E4" w14:paraId="26FB217D" w14:textId="32E62A6D">
      <w:pPr>
        <w:pStyle w:val="sccoversheetFISsectioninfo"/>
      </w:pPr>
    </w:p>
    <w:p w:rsidRPr="00B07BF4" w:rsidR="00AA51E4" w:rsidP="00AA51E4" w:rsidRDefault="00F43541" w14:paraId="0B4073D5" w14:textId="76C470AE">
      <w:pPr>
        <w:pStyle w:val="sccoversheetFISdirector"/>
      </w:pPr>
      <w:sdt>
        <w:sdtPr>
          <w:alias w:val="director"/>
          <w:tag w:val="director"/>
          <w:id w:val="-1654141734"/>
          <w:placeholder>
            <w:docPart w:val="3C8BA89D09E040978805FE4DB83968BA"/>
          </w:placeholder>
          <w:text/>
        </w:sdtPr>
        <w:sdtEndPr/>
        <w:sdtContent>
          <w:r w:rsidR="00FB125B">
            <w:t>Frank A. Rainwater</w:t>
          </w:r>
        </w:sdtContent>
      </w:sdt>
      <w:r w:rsidRPr="00B07BF4" w:rsidR="00AA51E4">
        <w:t>, Executive Director</w:t>
      </w:r>
    </w:p>
    <w:p w:rsidRPr="00B07BF4" w:rsidR="00AA51E4" w:rsidP="00AA51E4" w:rsidRDefault="00AA51E4" w14:paraId="42A8676E" w14:textId="77777777">
      <w:pPr>
        <w:pStyle w:val="sccoversheetFISdirector"/>
      </w:pPr>
      <w:r w:rsidRPr="00B07BF4">
        <w:t>Revenue and Fiscal Affairs Office</w:t>
      </w:r>
    </w:p>
    <w:p w:rsidRPr="00B07BF4" w:rsidR="00AA51E4" w:rsidP="00AA51E4" w:rsidRDefault="00AA51E4" w14:paraId="5194B184" w14:textId="77777777">
      <w:pPr>
        <w:pStyle w:val="sccoversheetFISheader"/>
      </w:pPr>
    </w:p>
    <w:p w:rsidR="00AA51E4" w:rsidP="00AA51E4" w:rsidRDefault="00AA51E4" w14:paraId="506AE487" w14:textId="77777777">
      <w:pPr>
        <w:pStyle w:val="sccoversheetemptyline"/>
        <w:jc w:val="center"/>
        <w:sectPr w:rsidR="00AA51E4" w:rsidSect="00AA51E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r w:rsidRPr="00B07BF4">
        <w:t>_______</w:t>
      </w:r>
    </w:p>
    <w:p w:rsidRPr="00B07BF4" w:rsidR="00AA51E4" w:rsidP="00AA51E4" w:rsidRDefault="00AA51E4" w14:paraId="2FCDE523" w14:textId="77777777">
      <w:pPr>
        <w:pStyle w:val="sccoversheetemptyline"/>
      </w:pPr>
    </w:p>
    <w:p w:rsidRPr="00BB0725" w:rsidR="00A73EFA" w:rsidP="00565913" w:rsidRDefault="00A73EFA" w14:paraId="7B72410E" w14:textId="127F23DF">
      <w:pPr>
        <w:pStyle w:val="scemptylineheader"/>
      </w:pPr>
    </w:p>
    <w:p w:rsidRPr="00BB0725" w:rsidR="00A73EFA" w:rsidP="00565913" w:rsidRDefault="00A73EFA" w14:paraId="6AD935C9" w14:textId="328FDA49">
      <w:pPr>
        <w:pStyle w:val="scemptylineheader"/>
      </w:pPr>
    </w:p>
    <w:p w:rsidRPr="00DF3B44" w:rsidR="00A73EFA" w:rsidP="00565913" w:rsidRDefault="00A73EFA" w14:paraId="51A98227" w14:textId="53B5E5CE">
      <w:pPr>
        <w:pStyle w:val="scemptylineheader"/>
      </w:pPr>
    </w:p>
    <w:p w:rsidRPr="00DF3B44" w:rsidR="00A73EFA" w:rsidP="00565913" w:rsidRDefault="00A73EFA" w14:paraId="3858851A" w14:textId="043DEE06">
      <w:pPr>
        <w:pStyle w:val="scemptylineheader"/>
      </w:pPr>
    </w:p>
    <w:p w:rsidRPr="00DF3B44" w:rsidR="00A73EFA" w:rsidP="00565913" w:rsidRDefault="00A73EFA" w14:paraId="4E3DDE20" w14:textId="56E11C04">
      <w:pPr>
        <w:pStyle w:val="scemptylineheader"/>
      </w:pPr>
    </w:p>
    <w:p w:rsidRPr="00DF3B44" w:rsidR="002C3463" w:rsidP="00037F04" w:rsidRDefault="002C3463" w14:paraId="1803EF34" w14:textId="5BD12D5F">
      <w:pPr>
        <w:pStyle w:val="scemptylineheader"/>
      </w:pPr>
    </w:p>
    <w:p w:rsidR="00AA51E4" w:rsidP="00446987" w:rsidRDefault="00AA51E4" w14:paraId="5BDCD437" w14:textId="77777777">
      <w:pPr>
        <w:pStyle w:val="scemptylineheader"/>
      </w:pPr>
    </w:p>
    <w:p w:rsidRPr="00DF3B44" w:rsidR="008E61A1" w:rsidP="00446987" w:rsidRDefault="008E61A1" w14:paraId="3B5B27A6" w14:textId="0D9302B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0A8" w14:paraId="40FEFADA" w14:textId="0DA5D67F">
          <w:pPr>
            <w:pStyle w:val="scbilltitle"/>
            <w:tabs>
              <w:tab w:val="left" w:pos="2104"/>
            </w:tabs>
          </w:pPr>
          <w:r>
            <w:t>TO AMEND THE SOUTH CAROLINA CODE OF LAWS BY AMENDING SECTION 61‑4‑50, RELATING TO THE SALE OF BEER, ALE, PORTER, OR WINE TO UNDERAGED PERSONS</w:t>
          </w:r>
          <w:r w:rsidR="00915162">
            <w:t>,</w:t>
          </w:r>
          <w:r>
            <w:t xml:space="preserve"> SO AS TO PROVIDE FOR A CONDITIONAL DISCHARGE; AND BY AMENDING SECTION 61‑6‑4080, RELATING TO THE SALE OF ALCOHOLIC LIQUORS TO AN UNDERAGED PERSON</w:t>
          </w:r>
          <w:r w:rsidR="00915162">
            <w:t>,</w:t>
          </w:r>
          <w:r>
            <w:t xml:space="preserve"> SO AS TO PROVIDE FOR A CONDITIONAL DISCHARGE.</w:t>
          </w:r>
        </w:p>
      </w:sdtContent>
    </w:sdt>
    <w:bookmarkStart w:name="at_8a103ef63" w:displacedByCustomXml="prev" w:id="0"/>
    <w:bookmarkEnd w:id="0"/>
    <w:p w:rsidR="00FB125B" w:rsidP="00FB125B" w:rsidRDefault="00FB125B" w14:paraId="25192458" w14:textId="77777777">
      <w:pPr>
        <w:pStyle w:val="scnoncodifiedsection"/>
      </w:pPr>
      <w:r>
        <w:tab/>
        <w:t>Amend Title To Conform</w:t>
      </w:r>
    </w:p>
    <w:p w:rsidRPr="00DF3B44" w:rsidR="006C18F0" w:rsidP="00FB125B" w:rsidRDefault="006C18F0" w14:paraId="5BAAC1B7" w14:textId="10DDB944">
      <w:pPr>
        <w:pStyle w:val="scnoncodifiedsection"/>
      </w:pPr>
    </w:p>
    <w:p w:rsidRPr="0094541D" w:rsidR="007E06BB" w:rsidP="0094541D" w:rsidRDefault="002C3463" w14:paraId="7A934B75" w14:textId="6F4B79DE">
      <w:pPr>
        <w:pStyle w:val="scenactingwords"/>
      </w:pPr>
      <w:bookmarkStart w:name="ew_f55bbaca3" w:id="1"/>
      <w:r w:rsidRPr="0094541D">
        <w:t>B</w:t>
      </w:r>
      <w:bookmarkEnd w:id="1"/>
      <w:r w:rsidRPr="0094541D">
        <w:t>e it enacted by the General Assembly of the State of South Carolina:</w:t>
      </w:r>
    </w:p>
    <w:p w:rsidR="00F9645F" w:rsidP="00F9645F" w:rsidRDefault="00F9645F" w14:paraId="05D6BEB9" w14:textId="77777777">
      <w:pPr>
        <w:pStyle w:val="scemptyline"/>
      </w:pPr>
    </w:p>
    <w:p w:rsidR="00CF0192" w:rsidP="00CF0192" w:rsidRDefault="00F9645F" w14:paraId="185EA144" w14:textId="77777777">
      <w:pPr>
        <w:pStyle w:val="scdirectionallanguage"/>
      </w:pPr>
      <w:bookmarkStart w:name="bs_num_1_7492665a6" w:id="2"/>
      <w:r>
        <w:t>S</w:t>
      </w:r>
      <w:bookmarkEnd w:id="2"/>
      <w:r>
        <w:t>ECTION 1.</w:t>
      </w:r>
      <w:r>
        <w:tab/>
      </w:r>
      <w:bookmarkStart w:name="dl_a580137d4" w:id="3"/>
      <w:r w:rsidR="00CF0192">
        <w:t>S</w:t>
      </w:r>
      <w:bookmarkEnd w:id="3"/>
      <w:r w:rsidR="00CF0192">
        <w:t>ection 61‑4‑50 of the S.C. Code is amended by adding:</w:t>
      </w:r>
    </w:p>
    <w:p w:rsidR="00CF0192" w:rsidP="00CF0192" w:rsidRDefault="00CF0192" w14:paraId="7876DB95" w14:textId="77777777">
      <w:pPr>
        <w:pStyle w:val="scemptyline"/>
      </w:pPr>
    </w:p>
    <w:p w:rsidR="00D97937" w:rsidP="00D97937" w:rsidRDefault="00CF0192" w14:paraId="029867EB" w14:textId="378D38E9">
      <w:pPr>
        <w:pStyle w:val="scnewcodesection"/>
      </w:pPr>
      <w:bookmarkStart w:name="ns_T61C4N50_4dee040a7" w:id="4"/>
      <w:r>
        <w:tab/>
      </w:r>
      <w:bookmarkStart w:name="ss_T61C4N50SD_lv1_c1a065f12" w:id="5"/>
      <w:bookmarkEnd w:id="4"/>
      <w:r>
        <w:t>(</w:t>
      </w:r>
      <w:bookmarkEnd w:id="5"/>
      <w:r>
        <w:t>D)</w:t>
      </w:r>
      <w:bookmarkStart w:name="ss_T61C4N50S1_lv2_7d90f4063" w:id="6"/>
      <w:r w:rsidR="00D97937">
        <w:t>(</w:t>
      </w:r>
      <w:bookmarkEnd w:id="6"/>
      <w:r w:rsidR="00D97937">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provided </w:t>
      </w:r>
      <w:r w:rsidRPr="0090500D" w:rsidR="00AD4566">
        <w:t>that one such condition must be that he complete the merchant education program described in subsection (C)</w:t>
      </w:r>
      <w:r w:rsidR="00D97937">
        <w:t>.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whether or not a person has committed a subsequent offense under this section. Discharge and dismissal under this section may occur only once with respect to any person.</w:t>
      </w:r>
    </w:p>
    <w:p w:rsidR="00D97937" w:rsidP="00D97937" w:rsidRDefault="00D97937" w14:paraId="2BD750E8" w14:textId="62F20E09">
      <w:pPr>
        <w:pStyle w:val="scnewcodesection"/>
      </w:pPr>
      <w:r>
        <w:tab/>
      </w:r>
      <w:r>
        <w:tab/>
      </w:r>
      <w:bookmarkStart w:name="ss_T61C4N50S2_lv2_a55a7dc67" w:id="7"/>
      <w:r>
        <w:t>(</w:t>
      </w:r>
      <w:bookmarkEnd w:id="7"/>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w:t>
      </w:r>
      <w:r w:rsidR="00854532">
        <w:t xml:space="preserve">the </w:t>
      </w:r>
      <w:r>
        <w:t xml:space="preserve">hearing, that the person was dismissed and the proceedings against </w:t>
      </w:r>
      <w:r>
        <w:lastRenderedPageBreak/>
        <w:t>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AD4566">
        <w:t xml:space="preserve"> </w:t>
      </w:r>
      <w:r w:rsidRPr="0090500D" w:rsidR="00AD4566">
        <w:t>A conditional discharge granted pursuant to this section does not preclude a person from availing themselves of subsequent pre-trial diversion options provided by law.</w:t>
      </w:r>
      <w:r w:rsidR="00AD4566">
        <w:t xml:space="preserve"> </w:t>
      </w:r>
    </w:p>
    <w:p w:rsidR="00F9645F" w:rsidP="00D97937" w:rsidRDefault="00D97937" w14:paraId="5D435847" w14:textId="21E57CF3">
      <w:pPr>
        <w:pStyle w:val="scnewcodesection"/>
      </w:pPr>
      <w:r>
        <w:tab/>
      </w:r>
      <w:r>
        <w:tab/>
      </w:r>
      <w:bookmarkStart w:name="ss_T61C4N50S3_lv2_88ea0c84c" w:id="8"/>
      <w:r>
        <w:t>(</w:t>
      </w:r>
      <w:bookmarkEnd w:id="8"/>
      <w:r>
        <w:t>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D97937" w:rsidP="00D97937" w:rsidRDefault="00D97937" w14:paraId="59DBBDF9" w14:textId="26E3B547">
      <w:pPr>
        <w:pStyle w:val="scemptyline"/>
      </w:pPr>
    </w:p>
    <w:p w:rsidR="004B16E7" w:rsidP="004B16E7" w:rsidRDefault="00D97937" w14:paraId="11B7DDE6" w14:textId="77777777">
      <w:pPr>
        <w:pStyle w:val="scdirectionallanguage"/>
      </w:pPr>
      <w:bookmarkStart w:name="bs_num_2_52957e4d4" w:id="9"/>
      <w:r>
        <w:t>S</w:t>
      </w:r>
      <w:bookmarkEnd w:id="9"/>
      <w:r>
        <w:t>ECTION 2.</w:t>
      </w:r>
      <w:r>
        <w:tab/>
      </w:r>
      <w:bookmarkStart w:name="dl_8ffe523be" w:id="10"/>
      <w:r w:rsidR="004B16E7">
        <w:t>S</w:t>
      </w:r>
      <w:bookmarkEnd w:id="10"/>
      <w:r w:rsidR="004B16E7">
        <w:t>ection 61‑6‑4080 of the S.C. Code is amended by adding:</w:t>
      </w:r>
    </w:p>
    <w:p w:rsidR="004B16E7" w:rsidP="004B16E7" w:rsidRDefault="004B16E7" w14:paraId="0776D8CE" w14:textId="77777777">
      <w:pPr>
        <w:pStyle w:val="scemptyline"/>
      </w:pPr>
    </w:p>
    <w:p w:rsidR="00C21486" w:rsidP="00C21486" w:rsidRDefault="004B16E7" w14:paraId="092B6DA1" w14:textId="4F139475">
      <w:pPr>
        <w:pStyle w:val="scnewcodesection"/>
      </w:pPr>
      <w:bookmarkStart w:name="ns_T61C6N4080_1e4cac584" w:id="11"/>
      <w:r>
        <w:tab/>
      </w:r>
      <w:bookmarkStart w:name="ss_T61C6N4080SD_lv1_02ac635f5" w:id="12"/>
      <w:bookmarkEnd w:id="11"/>
      <w:r>
        <w:t>(</w:t>
      </w:r>
      <w:bookmarkEnd w:id="12"/>
      <w:r>
        <w:t>D)</w:t>
      </w:r>
      <w:bookmarkStart w:name="ss_T61C6N4080S1_lv2_155921c2d" w:id="13"/>
      <w:r w:rsidR="00C21486">
        <w:t>(</w:t>
      </w:r>
      <w:bookmarkEnd w:id="13"/>
      <w:r w:rsidR="00C21486">
        <w:t>1) Whenever any person who has not previously been convicted of any offense under this section, pleads guilty to or is found guilty of a sale in violation of this section, the court, without entering a judgment of guilt and with the consent of the accused, may defer further proceedings and place him on probation upon terms and conditions as it requires</w:t>
      </w:r>
      <w:r w:rsidR="00AD4566">
        <w:t xml:space="preserve"> </w:t>
      </w:r>
      <w:r w:rsidRPr="0090500D" w:rsidR="00AD4566">
        <w:t>provided that one such condition must be that he complete the merchant education program described in subsection (C)</w:t>
      </w:r>
      <w:r w:rsidR="00C21486">
        <w:t xml:space="preserv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must be without court adjudication of guilt and is not a conviction for purposes of this section or for purposes of disqualifications or disabilities </w:t>
      </w:r>
      <w:r w:rsidR="00C21486">
        <w:lastRenderedPageBreak/>
        <w:t>imposed by law upon conviction of a crime, including the additional penalties imposed for second or subsequent convictions. However, a nonpublic record must be forwarded to and retained by the South Carolina Law Enforcement Division solely for the purpose of use by the courts in determining whether or not a person has committed a subsequent offense under this section. Discharge and dismissal under this section may occur only once with respect to any person.</w:t>
      </w:r>
    </w:p>
    <w:p w:rsidR="00C21486" w:rsidP="00C21486" w:rsidRDefault="00C21486" w14:paraId="62196E16" w14:textId="0D7F5630">
      <w:pPr>
        <w:pStyle w:val="scnewcodesection"/>
      </w:pPr>
      <w:r>
        <w:tab/>
      </w:r>
      <w:r>
        <w:tab/>
      </w:r>
      <w:bookmarkStart w:name="ss_T61C6N4080S2_lv2_88b4dec36" w:id="14"/>
      <w:r>
        <w:t>(</w:t>
      </w:r>
      <w:bookmarkEnd w:id="14"/>
      <w:r>
        <w:t xml:space="preserve">2) Upon the dismissal of the person and discharge of the proceedings against him pursuant to item (1), the person may apply to the court for an order to expunge from all official records, other than the nonpublic records to be retained as provided in item (1), all recordation relating to his arrest, indictment or information, trial, finding of guilt, and dismissal and discharge pursuant to this section. If the court determines, after </w:t>
      </w:r>
      <w:r w:rsidR="00854532">
        <w:t xml:space="preserve">the </w:t>
      </w:r>
      <w:r>
        <w:t>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r w:rsidR="00AD4566">
        <w:t xml:space="preserve"> </w:t>
      </w:r>
      <w:r w:rsidRPr="0090500D" w:rsidR="00AD4566">
        <w:t>A conditional discharge granted pursuant to this section does not preclude a person from availing themselves of subsequent pre-trial diversion options provided by law.</w:t>
      </w:r>
    </w:p>
    <w:p w:rsidR="00D97937" w:rsidP="00C21486" w:rsidRDefault="00C21486" w14:paraId="3E24482A" w14:textId="04A12F77">
      <w:pPr>
        <w:pStyle w:val="scnewcodesection"/>
      </w:pPr>
      <w:r>
        <w:tab/>
      </w:r>
      <w:r>
        <w:tab/>
      </w:r>
      <w:bookmarkStart w:name="ss_T61C6N4080S3_lv2_b870c44b9" w:id="15"/>
      <w:r>
        <w:t>(</w:t>
      </w:r>
      <w:bookmarkEnd w:id="15"/>
      <w:r>
        <w:t>3) Before a person may be discharged and the proceedings dismissed pursuant to this subsection,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item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Pr="00DF3B44" w:rsidR="007E06BB" w:rsidP="00787433" w:rsidRDefault="007E06BB" w14:paraId="3D8F1FED" w14:textId="5E13F17E">
      <w:pPr>
        <w:pStyle w:val="scemptyline"/>
      </w:pPr>
    </w:p>
    <w:p w:rsidRPr="00DF3B44" w:rsidR="007A10F1" w:rsidP="007A10F1" w:rsidRDefault="00D97937" w14:paraId="0E9393B4" w14:textId="7B1F78B1">
      <w:pPr>
        <w:pStyle w:val="scnoncodifiedsection"/>
      </w:pPr>
      <w:bookmarkStart w:name="bs_num_3_lastsection" w:id="16"/>
      <w:bookmarkStart w:name="eff_date_section" w:id="17"/>
      <w:r>
        <w:t>S</w:t>
      </w:r>
      <w:bookmarkEnd w:id="16"/>
      <w:r>
        <w:t>ECTION 3.</w:t>
      </w:r>
      <w:r w:rsidRPr="00DF3B44" w:rsidR="005D3013">
        <w:tab/>
      </w:r>
      <w:r w:rsidRPr="00DF3B44" w:rsidR="007A10F1">
        <w:t>This act takes effect upon approval by the Governor.</w:t>
      </w:r>
      <w:bookmarkStart w:name="open_doc_here" w:id="18"/>
      <w:bookmarkEnd w:id="17"/>
      <w:bookmarkEnd w:id="18"/>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0BB3">
      <w:headerReference w:type="even" r:id="rId17"/>
      <w:headerReference w:type="default" r:id="rId18"/>
      <w:footerReference w:type="even" r:id="rId19"/>
      <w:footerReference w:type="default" r:id="rId20"/>
      <w:headerReference w:type="first" r:id="rId21"/>
      <w:footerReference w:type="first" r:id="rId2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46F6" w14:textId="77777777" w:rsidR="00F43541" w:rsidRDefault="00F43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ADE1" w14:textId="520C2356" w:rsidR="00AA51E4" w:rsidRPr="00BC78CD" w:rsidRDefault="00AA51E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4248</w:t>
        </w:r>
      </w:sdtContent>
    </w:sdt>
    <w:r>
      <w:t>-</w:t>
    </w:r>
    <w:sdt>
      <w:sdtPr>
        <w:id w:val="29727349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CB33" w14:textId="77777777" w:rsidR="00F43541" w:rsidRDefault="00F43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8D2430" w:rsidR="00685035" w:rsidRPr="007B4AF7" w:rsidRDefault="00F43541" w:rsidP="00D14995">
        <w:pPr>
          <w:pStyle w:val="scbillfooter"/>
        </w:pPr>
        <w:sdt>
          <w:sdtPr>
            <w:alias w:val="footer_billname"/>
            <w:tag w:val="footer_billname"/>
            <w:id w:val="457382597"/>
            <w:lock w:val="sdtContentLocked"/>
            <w:placeholder>
              <w:docPart w:val="DCA31AE3E7A84DA8B216D258ECEBA058"/>
            </w:placeholder>
            <w:dataBinding w:prefixMappings="xmlns:ns0='http://schemas.openxmlformats.org/package/2006/metadata/lwb360-metadata' " w:xpath="/ns0:lwb360Metadata[1]/ns0:T_BILL_T_BILLNAME[1]" w:storeItemID="{A70AC2F9-CF59-46A9-A8A7-29CBD0ED4110}"/>
            <w:text/>
          </w:sdtPr>
          <w:sdtEndPr/>
          <w:sdtContent>
            <w:r w:rsidR="00A12021">
              <w:t>[4248]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CA31AE3E7A84DA8B216D258ECEBA058"/>
            </w:placeholder>
            <w:dataBinding w:prefixMappings="xmlns:ns0='http://schemas.openxmlformats.org/package/2006/metadata/lwb360-metadata' " w:xpath="/ns0:lwb360Metadata[1]/ns0:T_BILL_T_FILENAME[1]" w:storeItemID="{A70AC2F9-CF59-46A9-A8A7-29CBD0ED4110}"/>
            <w:text/>
          </w:sdtPr>
          <w:sdtEndPr/>
          <w:sdtContent>
            <w:r w:rsidR="007E1779">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EA6F" w14:textId="77777777" w:rsidR="00F43541" w:rsidRDefault="00F43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30F5" w14:textId="77777777" w:rsidR="00F43541" w:rsidRDefault="00F43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3E37" w14:textId="77777777" w:rsidR="00F43541" w:rsidRDefault="00F43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C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A2B9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4EE6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16E7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7C11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C02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60C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E62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E8F0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86F30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27568917">
    <w:abstractNumId w:val="8"/>
  </w:num>
  <w:num w:numId="12" w16cid:durableId="1346052456">
    <w:abstractNumId w:val="3"/>
  </w:num>
  <w:num w:numId="13" w16cid:durableId="12921702">
    <w:abstractNumId w:val="2"/>
  </w:num>
  <w:num w:numId="14" w16cid:durableId="1626228856">
    <w:abstractNumId w:val="1"/>
  </w:num>
  <w:num w:numId="15" w16cid:durableId="196588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91E"/>
    <w:rsid w:val="00017FB0"/>
    <w:rsid w:val="00020B5D"/>
    <w:rsid w:val="00026421"/>
    <w:rsid w:val="00030409"/>
    <w:rsid w:val="00037F04"/>
    <w:rsid w:val="000404BF"/>
    <w:rsid w:val="00044B84"/>
    <w:rsid w:val="000479D0"/>
    <w:rsid w:val="0006464F"/>
    <w:rsid w:val="000669B6"/>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428F"/>
    <w:rsid w:val="001164F9"/>
    <w:rsid w:val="0011719C"/>
    <w:rsid w:val="00140049"/>
    <w:rsid w:val="00161A47"/>
    <w:rsid w:val="00171601"/>
    <w:rsid w:val="001730EB"/>
    <w:rsid w:val="00173276"/>
    <w:rsid w:val="00181EEC"/>
    <w:rsid w:val="0019025B"/>
    <w:rsid w:val="00192AF7"/>
    <w:rsid w:val="00197366"/>
    <w:rsid w:val="001A136C"/>
    <w:rsid w:val="001B5B1D"/>
    <w:rsid w:val="001B6DA2"/>
    <w:rsid w:val="001C25EC"/>
    <w:rsid w:val="001D349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07B1"/>
    <w:rsid w:val="002C3463"/>
    <w:rsid w:val="002D266D"/>
    <w:rsid w:val="002D5B3D"/>
    <w:rsid w:val="002D7447"/>
    <w:rsid w:val="002E00BD"/>
    <w:rsid w:val="002E315A"/>
    <w:rsid w:val="002E4F8C"/>
    <w:rsid w:val="002F560C"/>
    <w:rsid w:val="002F5847"/>
    <w:rsid w:val="00300A34"/>
    <w:rsid w:val="0030425A"/>
    <w:rsid w:val="00332DD5"/>
    <w:rsid w:val="0033445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B42"/>
    <w:rsid w:val="00401D39"/>
    <w:rsid w:val="004046B5"/>
    <w:rsid w:val="00406F27"/>
    <w:rsid w:val="004141B8"/>
    <w:rsid w:val="004203B9"/>
    <w:rsid w:val="00432135"/>
    <w:rsid w:val="00433926"/>
    <w:rsid w:val="00446987"/>
    <w:rsid w:val="00446D28"/>
    <w:rsid w:val="00466CD0"/>
    <w:rsid w:val="00473583"/>
    <w:rsid w:val="00477F32"/>
    <w:rsid w:val="00481850"/>
    <w:rsid w:val="004851A0"/>
    <w:rsid w:val="00485926"/>
    <w:rsid w:val="0048627F"/>
    <w:rsid w:val="004932AB"/>
    <w:rsid w:val="00494BEF"/>
    <w:rsid w:val="00495D45"/>
    <w:rsid w:val="004A5512"/>
    <w:rsid w:val="004A6BE5"/>
    <w:rsid w:val="004B0C18"/>
    <w:rsid w:val="004B16E7"/>
    <w:rsid w:val="004B57A3"/>
    <w:rsid w:val="004C1A04"/>
    <w:rsid w:val="004C20BC"/>
    <w:rsid w:val="004C5C9A"/>
    <w:rsid w:val="004D1442"/>
    <w:rsid w:val="004D3DCB"/>
    <w:rsid w:val="004E1A20"/>
    <w:rsid w:val="004E7DDE"/>
    <w:rsid w:val="004F0090"/>
    <w:rsid w:val="004F172C"/>
    <w:rsid w:val="004F59C2"/>
    <w:rsid w:val="005002ED"/>
    <w:rsid w:val="00500DBC"/>
    <w:rsid w:val="005102BE"/>
    <w:rsid w:val="00523F7F"/>
    <w:rsid w:val="00524D54"/>
    <w:rsid w:val="00537412"/>
    <w:rsid w:val="0054531B"/>
    <w:rsid w:val="00546C24"/>
    <w:rsid w:val="005476FF"/>
    <w:rsid w:val="005516F6"/>
    <w:rsid w:val="00552842"/>
    <w:rsid w:val="00554E89"/>
    <w:rsid w:val="00565913"/>
    <w:rsid w:val="00567217"/>
    <w:rsid w:val="00570BB3"/>
    <w:rsid w:val="00572281"/>
    <w:rsid w:val="005801DD"/>
    <w:rsid w:val="00592A40"/>
    <w:rsid w:val="005A04E6"/>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FC0"/>
    <w:rsid w:val="00683986"/>
    <w:rsid w:val="00685035"/>
    <w:rsid w:val="00685770"/>
    <w:rsid w:val="006900A8"/>
    <w:rsid w:val="006964F9"/>
    <w:rsid w:val="006A395F"/>
    <w:rsid w:val="006A65E2"/>
    <w:rsid w:val="006B37BD"/>
    <w:rsid w:val="006C092D"/>
    <w:rsid w:val="006C099D"/>
    <w:rsid w:val="006C18F0"/>
    <w:rsid w:val="006C7E01"/>
    <w:rsid w:val="006D64A5"/>
    <w:rsid w:val="006D6DA1"/>
    <w:rsid w:val="006E0935"/>
    <w:rsid w:val="006E353F"/>
    <w:rsid w:val="006E35AB"/>
    <w:rsid w:val="006F22CB"/>
    <w:rsid w:val="006F490B"/>
    <w:rsid w:val="006F641E"/>
    <w:rsid w:val="00711AA9"/>
    <w:rsid w:val="007153EC"/>
    <w:rsid w:val="00722155"/>
    <w:rsid w:val="00737F19"/>
    <w:rsid w:val="00782BF8"/>
    <w:rsid w:val="00783C75"/>
    <w:rsid w:val="007849D9"/>
    <w:rsid w:val="00787433"/>
    <w:rsid w:val="007A10F1"/>
    <w:rsid w:val="007A3D50"/>
    <w:rsid w:val="007B2D29"/>
    <w:rsid w:val="007B390D"/>
    <w:rsid w:val="007B412F"/>
    <w:rsid w:val="007B4AF7"/>
    <w:rsid w:val="007B4DBF"/>
    <w:rsid w:val="007C05FC"/>
    <w:rsid w:val="007C5458"/>
    <w:rsid w:val="007D2C67"/>
    <w:rsid w:val="007E06BB"/>
    <w:rsid w:val="007E1779"/>
    <w:rsid w:val="007F50D1"/>
    <w:rsid w:val="00816D52"/>
    <w:rsid w:val="00831048"/>
    <w:rsid w:val="00834272"/>
    <w:rsid w:val="00854532"/>
    <w:rsid w:val="00857E48"/>
    <w:rsid w:val="008625C1"/>
    <w:rsid w:val="00875C39"/>
    <w:rsid w:val="008806F9"/>
    <w:rsid w:val="00894C25"/>
    <w:rsid w:val="008A57E3"/>
    <w:rsid w:val="008B5BF4"/>
    <w:rsid w:val="008C0CEE"/>
    <w:rsid w:val="008C1B18"/>
    <w:rsid w:val="008D46EC"/>
    <w:rsid w:val="008E0E25"/>
    <w:rsid w:val="008E61A1"/>
    <w:rsid w:val="0091516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C7C"/>
    <w:rsid w:val="009B35FD"/>
    <w:rsid w:val="009B6815"/>
    <w:rsid w:val="009C3B25"/>
    <w:rsid w:val="009D05EB"/>
    <w:rsid w:val="009D2967"/>
    <w:rsid w:val="009D3C2B"/>
    <w:rsid w:val="009E4191"/>
    <w:rsid w:val="009F1979"/>
    <w:rsid w:val="009F2AB1"/>
    <w:rsid w:val="009F4FAF"/>
    <w:rsid w:val="009F68F1"/>
    <w:rsid w:val="00A04529"/>
    <w:rsid w:val="00A0584B"/>
    <w:rsid w:val="00A12021"/>
    <w:rsid w:val="00A17135"/>
    <w:rsid w:val="00A21A6F"/>
    <w:rsid w:val="00A24E56"/>
    <w:rsid w:val="00A26842"/>
    <w:rsid w:val="00A26A62"/>
    <w:rsid w:val="00A35A9B"/>
    <w:rsid w:val="00A4070E"/>
    <w:rsid w:val="00A40CA0"/>
    <w:rsid w:val="00A504A7"/>
    <w:rsid w:val="00A53677"/>
    <w:rsid w:val="00A53BF2"/>
    <w:rsid w:val="00A57D67"/>
    <w:rsid w:val="00A60D68"/>
    <w:rsid w:val="00A7117C"/>
    <w:rsid w:val="00A73EFA"/>
    <w:rsid w:val="00A77A3B"/>
    <w:rsid w:val="00A92F6F"/>
    <w:rsid w:val="00A97523"/>
    <w:rsid w:val="00AA51E4"/>
    <w:rsid w:val="00AB0FA3"/>
    <w:rsid w:val="00AB73BF"/>
    <w:rsid w:val="00AC335C"/>
    <w:rsid w:val="00AC463E"/>
    <w:rsid w:val="00AC56C3"/>
    <w:rsid w:val="00AD3BE2"/>
    <w:rsid w:val="00AD3E3D"/>
    <w:rsid w:val="00AD4566"/>
    <w:rsid w:val="00AE1EE4"/>
    <w:rsid w:val="00AE36EC"/>
    <w:rsid w:val="00AE54D7"/>
    <w:rsid w:val="00AF1688"/>
    <w:rsid w:val="00AF46E6"/>
    <w:rsid w:val="00AF5139"/>
    <w:rsid w:val="00AF7468"/>
    <w:rsid w:val="00B012B6"/>
    <w:rsid w:val="00B06EDA"/>
    <w:rsid w:val="00B1161F"/>
    <w:rsid w:val="00B11661"/>
    <w:rsid w:val="00B32B4D"/>
    <w:rsid w:val="00B33A3D"/>
    <w:rsid w:val="00B4137E"/>
    <w:rsid w:val="00B42A3C"/>
    <w:rsid w:val="00B54DF7"/>
    <w:rsid w:val="00B56223"/>
    <w:rsid w:val="00B56E79"/>
    <w:rsid w:val="00B57AA7"/>
    <w:rsid w:val="00B637AA"/>
    <w:rsid w:val="00B7592C"/>
    <w:rsid w:val="00B809D3"/>
    <w:rsid w:val="00B84B66"/>
    <w:rsid w:val="00B85475"/>
    <w:rsid w:val="00B9090A"/>
    <w:rsid w:val="00B92196"/>
    <w:rsid w:val="00B9228D"/>
    <w:rsid w:val="00B929EC"/>
    <w:rsid w:val="00B97954"/>
    <w:rsid w:val="00BB0725"/>
    <w:rsid w:val="00BC408A"/>
    <w:rsid w:val="00BC5023"/>
    <w:rsid w:val="00BC556C"/>
    <w:rsid w:val="00BD42DA"/>
    <w:rsid w:val="00BD4684"/>
    <w:rsid w:val="00BE08A7"/>
    <w:rsid w:val="00BE4391"/>
    <w:rsid w:val="00BE475A"/>
    <w:rsid w:val="00BF3E48"/>
    <w:rsid w:val="00BF4A4A"/>
    <w:rsid w:val="00C15F1B"/>
    <w:rsid w:val="00C16288"/>
    <w:rsid w:val="00C17D1D"/>
    <w:rsid w:val="00C21486"/>
    <w:rsid w:val="00C42FA9"/>
    <w:rsid w:val="00C45923"/>
    <w:rsid w:val="00C46A37"/>
    <w:rsid w:val="00C543E7"/>
    <w:rsid w:val="00C70225"/>
    <w:rsid w:val="00C72198"/>
    <w:rsid w:val="00C736A7"/>
    <w:rsid w:val="00C73C7D"/>
    <w:rsid w:val="00C75005"/>
    <w:rsid w:val="00C7799A"/>
    <w:rsid w:val="00C970DF"/>
    <w:rsid w:val="00CA7E71"/>
    <w:rsid w:val="00CB2673"/>
    <w:rsid w:val="00CB701D"/>
    <w:rsid w:val="00CC3F0E"/>
    <w:rsid w:val="00CD08C9"/>
    <w:rsid w:val="00CD1FE8"/>
    <w:rsid w:val="00CD38CD"/>
    <w:rsid w:val="00CD3E0C"/>
    <w:rsid w:val="00CD5565"/>
    <w:rsid w:val="00CD616C"/>
    <w:rsid w:val="00CF0192"/>
    <w:rsid w:val="00CF0920"/>
    <w:rsid w:val="00CF4302"/>
    <w:rsid w:val="00CF68D6"/>
    <w:rsid w:val="00CF7B4A"/>
    <w:rsid w:val="00D009F8"/>
    <w:rsid w:val="00D078DA"/>
    <w:rsid w:val="00D14995"/>
    <w:rsid w:val="00D2455C"/>
    <w:rsid w:val="00D25023"/>
    <w:rsid w:val="00D27F8C"/>
    <w:rsid w:val="00D33843"/>
    <w:rsid w:val="00D50426"/>
    <w:rsid w:val="00D54A6F"/>
    <w:rsid w:val="00D57D57"/>
    <w:rsid w:val="00D60573"/>
    <w:rsid w:val="00D62E42"/>
    <w:rsid w:val="00D74022"/>
    <w:rsid w:val="00D772FB"/>
    <w:rsid w:val="00D97937"/>
    <w:rsid w:val="00DA1AA0"/>
    <w:rsid w:val="00DB2C34"/>
    <w:rsid w:val="00DB6E71"/>
    <w:rsid w:val="00DC44A8"/>
    <w:rsid w:val="00DE4BEE"/>
    <w:rsid w:val="00DE514A"/>
    <w:rsid w:val="00DE5B3D"/>
    <w:rsid w:val="00DE7112"/>
    <w:rsid w:val="00DF19BE"/>
    <w:rsid w:val="00DF3B44"/>
    <w:rsid w:val="00E1372E"/>
    <w:rsid w:val="00E21D30"/>
    <w:rsid w:val="00E24D9A"/>
    <w:rsid w:val="00E27805"/>
    <w:rsid w:val="00E27A11"/>
    <w:rsid w:val="00E30497"/>
    <w:rsid w:val="00E34352"/>
    <w:rsid w:val="00E358A2"/>
    <w:rsid w:val="00E35C9A"/>
    <w:rsid w:val="00E3771B"/>
    <w:rsid w:val="00E40979"/>
    <w:rsid w:val="00E43F26"/>
    <w:rsid w:val="00E43F7B"/>
    <w:rsid w:val="00E45C0A"/>
    <w:rsid w:val="00E52A36"/>
    <w:rsid w:val="00E6378B"/>
    <w:rsid w:val="00E63EC3"/>
    <w:rsid w:val="00E653DA"/>
    <w:rsid w:val="00E65958"/>
    <w:rsid w:val="00E84FE5"/>
    <w:rsid w:val="00E879A5"/>
    <w:rsid w:val="00E879FC"/>
    <w:rsid w:val="00E977F3"/>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CCC"/>
    <w:rsid w:val="00F22EC0"/>
    <w:rsid w:val="00F27D7B"/>
    <w:rsid w:val="00F31D34"/>
    <w:rsid w:val="00F342A1"/>
    <w:rsid w:val="00F34924"/>
    <w:rsid w:val="00F36FBA"/>
    <w:rsid w:val="00F43541"/>
    <w:rsid w:val="00F44170"/>
    <w:rsid w:val="00F44392"/>
    <w:rsid w:val="00F44D36"/>
    <w:rsid w:val="00F451A5"/>
    <w:rsid w:val="00F46262"/>
    <w:rsid w:val="00F4795D"/>
    <w:rsid w:val="00F50A61"/>
    <w:rsid w:val="00F525CD"/>
    <w:rsid w:val="00F5286C"/>
    <w:rsid w:val="00F52E12"/>
    <w:rsid w:val="00F61196"/>
    <w:rsid w:val="00F638CA"/>
    <w:rsid w:val="00F77988"/>
    <w:rsid w:val="00F874C8"/>
    <w:rsid w:val="00F900B4"/>
    <w:rsid w:val="00F939E6"/>
    <w:rsid w:val="00F9645F"/>
    <w:rsid w:val="00FA0F2E"/>
    <w:rsid w:val="00FA4DB1"/>
    <w:rsid w:val="00FB125B"/>
    <w:rsid w:val="00FB3F2A"/>
    <w:rsid w:val="00FC3593"/>
    <w:rsid w:val="00FD117D"/>
    <w:rsid w:val="00FD1C1F"/>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D7"/>
    <w:rPr>
      <w:lang w:val="en-US"/>
    </w:rPr>
  </w:style>
  <w:style w:type="paragraph" w:styleId="Heading1">
    <w:name w:val="heading 1"/>
    <w:basedOn w:val="Normal"/>
    <w:next w:val="Normal"/>
    <w:link w:val="Heading1Char"/>
    <w:uiPriority w:val="9"/>
    <w:qFormat/>
    <w:rsid w:val="00F43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FB125B"/>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F435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35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35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35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35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35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35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E54D7"/>
    <w:rPr>
      <w:rFonts w:ascii="Times New Roman" w:hAnsi="Times New Roman"/>
      <w:b w:val="0"/>
      <w:i w:val="0"/>
      <w:sz w:val="22"/>
    </w:rPr>
  </w:style>
  <w:style w:type="paragraph" w:styleId="NoSpacing">
    <w:name w:val="No Spacing"/>
    <w:uiPriority w:val="1"/>
    <w:qFormat/>
    <w:rsid w:val="00AE54D7"/>
    <w:pPr>
      <w:spacing w:after="0" w:line="240" w:lineRule="auto"/>
    </w:pPr>
  </w:style>
  <w:style w:type="paragraph" w:customStyle="1" w:styleId="scemptylineheader">
    <w:name w:val="sc_emptyline_header"/>
    <w:qFormat/>
    <w:rsid w:val="00AE54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E54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E54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E54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E54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E54D7"/>
    <w:rPr>
      <w:color w:val="808080"/>
    </w:rPr>
  </w:style>
  <w:style w:type="paragraph" w:customStyle="1" w:styleId="scdirectionallanguage">
    <w:name w:val="sc_directional_language"/>
    <w:qFormat/>
    <w:rsid w:val="00AE54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E54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E54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E54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E54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E54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E54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E54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E54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E54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E54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E54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E54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E54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E54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E54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E54D7"/>
    <w:rPr>
      <w:rFonts w:ascii="Times New Roman" w:hAnsi="Times New Roman"/>
      <w:color w:val="auto"/>
      <w:sz w:val="22"/>
    </w:rPr>
  </w:style>
  <w:style w:type="paragraph" w:customStyle="1" w:styleId="scclippagebillheader">
    <w:name w:val="sc_clip_page_bill_header"/>
    <w:qFormat/>
    <w:rsid w:val="00AE54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E54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E54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E5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D7"/>
    <w:rPr>
      <w:lang w:val="en-US"/>
    </w:rPr>
  </w:style>
  <w:style w:type="paragraph" w:styleId="Footer">
    <w:name w:val="footer"/>
    <w:basedOn w:val="Normal"/>
    <w:link w:val="FooterChar"/>
    <w:uiPriority w:val="99"/>
    <w:unhideWhenUsed/>
    <w:rsid w:val="00AE5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4D7"/>
    <w:rPr>
      <w:lang w:val="en-US"/>
    </w:rPr>
  </w:style>
  <w:style w:type="paragraph" w:styleId="ListParagraph">
    <w:name w:val="List Paragraph"/>
    <w:basedOn w:val="Normal"/>
    <w:uiPriority w:val="34"/>
    <w:qFormat/>
    <w:rsid w:val="00AE54D7"/>
    <w:pPr>
      <w:ind w:left="720"/>
      <w:contextualSpacing/>
    </w:pPr>
  </w:style>
  <w:style w:type="paragraph" w:customStyle="1" w:styleId="scbillfooter">
    <w:name w:val="sc_bill_footer"/>
    <w:qFormat/>
    <w:rsid w:val="00AE54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E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E54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E54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E54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E54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E54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E54D7"/>
    <w:pPr>
      <w:widowControl w:val="0"/>
      <w:suppressAutoHyphens/>
      <w:spacing w:after="0" w:line="360" w:lineRule="auto"/>
    </w:pPr>
    <w:rPr>
      <w:rFonts w:ascii="Times New Roman" w:hAnsi="Times New Roman"/>
      <w:lang w:val="en-US"/>
    </w:rPr>
  </w:style>
  <w:style w:type="paragraph" w:customStyle="1" w:styleId="sctableln">
    <w:name w:val="sc_table_ln"/>
    <w:qFormat/>
    <w:rsid w:val="00AE54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E54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E54D7"/>
    <w:rPr>
      <w:strike/>
      <w:dstrike w:val="0"/>
    </w:rPr>
  </w:style>
  <w:style w:type="character" w:customStyle="1" w:styleId="scinsert">
    <w:name w:val="sc_insert"/>
    <w:uiPriority w:val="1"/>
    <w:qFormat/>
    <w:rsid w:val="00AE54D7"/>
    <w:rPr>
      <w:caps w:val="0"/>
      <w:smallCaps w:val="0"/>
      <w:strike w:val="0"/>
      <w:dstrike w:val="0"/>
      <w:vanish w:val="0"/>
      <w:u w:val="single"/>
      <w:vertAlign w:val="baseline"/>
    </w:rPr>
  </w:style>
  <w:style w:type="character" w:customStyle="1" w:styleId="scinsertred">
    <w:name w:val="sc_insert_red"/>
    <w:uiPriority w:val="1"/>
    <w:qFormat/>
    <w:rsid w:val="00AE54D7"/>
    <w:rPr>
      <w:caps w:val="0"/>
      <w:smallCaps w:val="0"/>
      <w:strike w:val="0"/>
      <w:dstrike w:val="0"/>
      <w:vanish w:val="0"/>
      <w:color w:val="FF0000"/>
      <w:u w:val="single"/>
      <w:vertAlign w:val="baseline"/>
    </w:rPr>
  </w:style>
  <w:style w:type="character" w:customStyle="1" w:styleId="scinsertblue">
    <w:name w:val="sc_insert_blue"/>
    <w:uiPriority w:val="1"/>
    <w:qFormat/>
    <w:rsid w:val="00AE54D7"/>
    <w:rPr>
      <w:caps w:val="0"/>
      <w:smallCaps w:val="0"/>
      <w:strike w:val="0"/>
      <w:dstrike w:val="0"/>
      <w:vanish w:val="0"/>
      <w:color w:val="0070C0"/>
      <w:u w:val="single"/>
      <w:vertAlign w:val="baseline"/>
    </w:rPr>
  </w:style>
  <w:style w:type="character" w:customStyle="1" w:styleId="scstrikered">
    <w:name w:val="sc_strike_red"/>
    <w:uiPriority w:val="1"/>
    <w:qFormat/>
    <w:rsid w:val="00AE54D7"/>
    <w:rPr>
      <w:strike/>
      <w:dstrike w:val="0"/>
      <w:color w:val="FF0000"/>
    </w:rPr>
  </w:style>
  <w:style w:type="character" w:customStyle="1" w:styleId="scstrikeblue">
    <w:name w:val="sc_strike_blue"/>
    <w:uiPriority w:val="1"/>
    <w:qFormat/>
    <w:rsid w:val="00AE54D7"/>
    <w:rPr>
      <w:strike/>
      <w:dstrike w:val="0"/>
      <w:color w:val="0070C0"/>
    </w:rPr>
  </w:style>
  <w:style w:type="character" w:customStyle="1" w:styleId="scinsertbluenounderline">
    <w:name w:val="sc_insert_blue_no_underline"/>
    <w:uiPriority w:val="1"/>
    <w:qFormat/>
    <w:rsid w:val="00AE54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E54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E54D7"/>
    <w:rPr>
      <w:strike/>
      <w:dstrike w:val="0"/>
      <w:color w:val="0070C0"/>
      <w:lang w:val="en-US"/>
    </w:rPr>
  </w:style>
  <w:style w:type="character" w:customStyle="1" w:styleId="scstrikerednoncodified">
    <w:name w:val="sc_strike_red_non_codified"/>
    <w:uiPriority w:val="1"/>
    <w:qFormat/>
    <w:rsid w:val="00AE54D7"/>
    <w:rPr>
      <w:strike/>
      <w:dstrike w:val="0"/>
      <w:color w:val="FF0000"/>
    </w:rPr>
  </w:style>
  <w:style w:type="paragraph" w:customStyle="1" w:styleId="scbillsiglines">
    <w:name w:val="sc_bill_sig_lines"/>
    <w:qFormat/>
    <w:rsid w:val="00AE54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E54D7"/>
    <w:rPr>
      <w:bdr w:val="none" w:sz="0" w:space="0" w:color="auto"/>
      <w:shd w:val="clear" w:color="auto" w:fill="FEC6C6"/>
    </w:rPr>
  </w:style>
  <w:style w:type="character" w:customStyle="1" w:styleId="screstoreblue">
    <w:name w:val="sc_restore_blue"/>
    <w:uiPriority w:val="1"/>
    <w:qFormat/>
    <w:rsid w:val="00AE54D7"/>
    <w:rPr>
      <w:color w:val="4472C4" w:themeColor="accent1"/>
      <w:bdr w:val="none" w:sz="0" w:space="0" w:color="auto"/>
      <w:shd w:val="clear" w:color="auto" w:fill="auto"/>
    </w:rPr>
  </w:style>
  <w:style w:type="character" w:customStyle="1" w:styleId="screstorered">
    <w:name w:val="sc_restore_red"/>
    <w:uiPriority w:val="1"/>
    <w:qFormat/>
    <w:rsid w:val="00AE54D7"/>
    <w:rPr>
      <w:color w:val="FF0000"/>
      <w:bdr w:val="none" w:sz="0" w:space="0" w:color="auto"/>
      <w:shd w:val="clear" w:color="auto" w:fill="auto"/>
    </w:rPr>
  </w:style>
  <w:style w:type="character" w:customStyle="1" w:styleId="scstrikenewblue">
    <w:name w:val="sc_strike_new_blue"/>
    <w:uiPriority w:val="1"/>
    <w:qFormat/>
    <w:rsid w:val="00AE54D7"/>
    <w:rPr>
      <w:strike w:val="0"/>
      <w:dstrike/>
      <w:color w:val="0070C0"/>
      <w:u w:val="none"/>
    </w:rPr>
  </w:style>
  <w:style w:type="character" w:customStyle="1" w:styleId="scstrikenewred">
    <w:name w:val="sc_strike_new_red"/>
    <w:uiPriority w:val="1"/>
    <w:qFormat/>
    <w:rsid w:val="00AE54D7"/>
    <w:rPr>
      <w:strike w:val="0"/>
      <w:dstrike/>
      <w:color w:val="FF0000"/>
      <w:u w:val="none"/>
    </w:rPr>
  </w:style>
  <w:style w:type="character" w:customStyle="1" w:styleId="scamendsenate">
    <w:name w:val="sc_amend_senate"/>
    <w:uiPriority w:val="1"/>
    <w:qFormat/>
    <w:rsid w:val="00AE54D7"/>
    <w:rPr>
      <w:bdr w:val="none" w:sz="0" w:space="0" w:color="auto"/>
      <w:shd w:val="clear" w:color="auto" w:fill="FFF2CC" w:themeFill="accent4" w:themeFillTint="33"/>
    </w:rPr>
  </w:style>
  <w:style w:type="character" w:customStyle="1" w:styleId="scamendhouse">
    <w:name w:val="sc_amend_house"/>
    <w:uiPriority w:val="1"/>
    <w:qFormat/>
    <w:rsid w:val="00AE54D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AD4566"/>
    <w:rPr>
      <w:sz w:val="16"/>
      <w:szCs w:val="16"/>
    </w:rPr>
  </w:style>
  <w:style w:type="paragraph" w:styleId="CommentText">
    <w:name w:val="annotation text"/>
    <w:basedOn w:val="Normal"/>
    <w:link w:val="CommentTextChar"/>
    <w:uiPriority w:val="99"/>
    <w:semiHidden/>
    <w:unhideWhenUsed/>
    <w:rsid w:val="00AD4566"/>
    <w:pPr>
      <w:spacing w:line="240" w:lineRule="auto"/>
    </w:pPr>
    <w:rPr>
      <w:sz w:val="20"/>
      <w:szCs w:val="20"/>
    </w:rPr>
  </w:style>
  <w:style w:type="character" w:customStyle="1" w:styleId="CommentTextChar">
    <w:name w:val="Comment Text Char"/>
    <w:basedOn w:val="DefaultParagraphFont"/>
    <w:link w:val="CommentText"/>
    <w:uiPriority w:val="99"/>
    <w:semiHidden/>
    <w:rsid w:val="00AD4566"/>
    <w:rPr>
      <w:sz w:val="20"/>
      <w:szCs w:val="20"/>
      <w:lang w:val="en-US"/>
    </w:rPr>
  </w:style>
  <w:style w:type="paragraph" w:styleId="CommentSubject">
    <w:name w:val="annotation subject"/>
    <w:basedOn w:val="CommentText"/>
    <w:next w:val="CommentText"/>
    <w:link w:val="CommentSubjectChar"/>
    <w:uiPriority w:val="99"/>
    <w:semiHidden/>
    <w:unhideWhenUsed/>
    <w:rsid w:val="00AD4566"/>
    <w:rPr>
      <w:b/>
      <w:bCs/>
    </w:rPr>
  </w:style>
  <w:style w:type="character" w:customStyle="1" w:styleId="CommentSubjectChar">
    <w:name w:val="Comment Subject Char"/>
    <w:basedOn w:val="CommentTextChar"/>
    <w:link w:val="CommentSubject"/>
    <w:uiPriority w:val="99"/>
    <w:semiHidden/>
    <w:rsid w:val="00AD4566"/>
    <w:rPr>
      <w:b/>
      <w:bCs/>
      <w:sz w:val="20"/>
      <w:szCs w:val="20"/>
      <w:lang w:val="en-US"/>
    </w:rPr>
  </w:style>
  <w:style w:type="paragraph" w:styleId="Revision">
    <w:name w:val="Revision"/>
    <w:hidden/>
    <w:uiPriority w:val="99"/>
    <w:semiHidden/>
    <w:rsid w:val="00570BB3"/>
    <w:pPr>
      <w:spacing w:after="0" w:line="240" w:lineRule="auto"/>
    </w:pPr>
    <w:rPr>
      <w:lang w:val="en-US"/>
    </w:rPr>
  </w:style>
  <w:style w:type="paragraph" w:customStyle="1" w:styleId="sccoversheetfooter">
    <w:name w:val="sc_coversheet_footer"/>
    <w:qFormat/>
    <w:rsid w:val="00AA51E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A51E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A51E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A51E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A51E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A51E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A51E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A51E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A51E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A51E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A51E4"/>
    <w:pPr>
      <w:widowControl w:val="0"/>
      <w:tabs>
        <w:tab w:val="right" w:pos="8813"/>
      </w:tabs>
      <w:suppressAutoHyphens/>
      <w:spacing w:after="0" w:line="240" w:lineRule="auto"/>
    </w:pPr>
    <w:rPr>
      <w:rFonts w:ascii="Times New Roman" w:hAnsi="Times New Roman"/>
      <w:lang w:val="en-US"/>
    </w:rPr>
  </w:style>
  <w:style w:type="character" w:customStyle="1" w:styleId="Heading2Char">
    <w:name w:val="Heading 2 Char"/>
    <w:basedOn w:val="DefaultParagraphFont"/>
    <w:link w:val="Heading2"/>
    <w:uiPriority w:val="9"/>
    <w:rsid w:val="00FB125B"/>
    <w:rPr>
      <w:rFonts w:ascii="Times New Roman" w:hAnsi="Times New Roman"/>
      <w:b/>
      <w:bCs/>
      <w:sz w:val="24"/>
      <w:lang w:val="en-US"/>
    </w:rPr>
  </w:style>
  <w:style w:type="paragraph" w:styleId="BalloonText">
    <w:name w:val="Balloon Text"/>
    <w:basedOn w:val="Normal"/>
    <w:link w:val="BalloonTextChar"/>
    <w:uiPriority w:val="99"/>
    <w:semiHidden/>
    <w:unhideWhenUsed/>
    <w:rsid w:val="00F4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41"/>
    <w:rPr>
      <w:rFonts w:ascii="Segoe UI" w:hAnsi="Segoe UI" w:cs="Segoe UI"/>
      <w:sz w:val="18"/>
      <w:szCs w:val="18"/>
      <w:lang w:val="en-US"/>
    </w:rPr>
  </w:style>
  <w:style w:type="paragraph" w:styleId="Bibliography">
    <w:name w:val="Bibliography"/>
    <w:basedOn w:val="Normal"/>
    <w:next w:val="Normal"/>
    <w:uiPriority w:val="37"/>
    <w:semiHidden/>
    <w:unhideWhenUsed/>
    <w:rsid w:val="00F43541"/>
  </w:style>
  <w:style w:type="paragraph" w:styleId="BlockText">
    <w:name w:val="Block Text"/>
    <w:basedOn w:val="Normal"/>
    <w:uiPriority w:val="99"/>
    <w:semiHidden/>
    <w:unhideWhenUsed/>
    <w:rsid w:val="00F435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43541"/>
    <w:pPr>
      <w:spacing w:after="120"/>
    </w:pPr>
  </w:style>
  <w:style w:type="character" w:customStyle="1" w:styleId="BodyTextChar">
    <w:name w:val="Body Text Char"/>
    <w:basedOn w:val="DefaultParagraphFont"/>
    <w:link w:val="BodyText"/>
    <w:uiPriority w:val="99"/>
    <w:semiHidden/>
    <w:rsid w:val="00F43541"/>
    <w:rPr>
      <w:lang w:val="en-US"/>
    </w:rPr>
  </w:style>
  <w:style w:type="paragraph" w:styleId="BodyText2">
    <w:name w:val="Body Text 2"/>
    <w:basedOn w:val="Normal"/>
    <w:link w:val="BodyText2Char"/>
    <w:uiPriority w:val="99"/>
    <w:semiHidden/>
    <w:unhideWhenUsed/>
    <w:rsid w:val="00F43541"/>
    <w:pPr>
      <w:spacing w:after="120" w:line="480" w:lineRule="auto"/>
    </w:pPr>
  </w:style>
  <w:style w:type="character" w:customStyle="1" w:styleId="BodyText2Char">
    <w:name w:val="Body Text 2 Char"/>
    <w:basedOn w:val="DefaultParagraphFont"/>
    <w:link w:val="BodyText2"/>
    <w:uiPriority w:val="99"/>
    <w:semiHidden/>
    <w:rsid w:val="00F43541"/>
    <w:rPr>
      <w:lang w:val="en-US"/>
    </w:rPr>
  </w:style>
  <w:style w:type="paragraph" w:styleId="BodyText3">
    <w:name w:val="Body Text 3"/>
    <w:basedOn w:val="Normal"/>
    <w:link w:val="BodyText3Char"/>
    <w:uiPriority w:val="99"/>
    <w:semiHidden/>
    <w:unhideWhenUsed/>
    <w:rsid w:val="00F43541"/>
    <w:pPr>
      <w:spacing w:after="120"/>
    </w:pPr>
    <w:rPr>
      <w:sz w:val="16"/>
      <w:szCs w:val="16"/>
    </w:rPr>
  </w:style>
  <w:style w:type="character" w:customStyle="1" w:styleId="BodyText3Char">
    <w:name w:val="Body Text 3 Char"/>
    <w:basedOn w:val="DefaultParagraphFont"/>
    <w:link w:val="BodyText3"/>
    <w:uiPriority w:val="99"/>
    <w:semiHidden/>
    <w:rsid w:val="00F43541"/>
    <w:rPr>
      <w:sz w:val="16"/>
      <w:szCs w:val="16"/>
      <w:lang w:val="en-US"/>
    </w:rPr>
  </w:style>
  <w:style w:type="paragraph" w:styleId="BodyTextFirstIndent">
    <w:name w:val="Body Text First Indent"/>
    <w:basedOn w:val="BodyText"/>
    <w:link w:val="BodyTextFirstIndentChar"/>
    <w:uiPriority w:val="99"/>
    <w:semiHidden/>
    <w:unhideWhenUsed/>
    <w:rsid w:val="00F43541"/>
    <w:pPr>
      <w:spacing w:after="160"/>
      <w:ind w:firstLine="360"/>
    </w:pPr>
  </w:style>
  <w:style w:type="character" w:customStyle="1" w:styleId="BodyTextFirstIndentChar">
    <w:name w:val="Body Text First Indent Char"/>
    <w:basedOn w:val="BodyTextChar"/>
    <w:link w:val="BodyTextFirstIndent"/>
    <w:uiPriority w:val="99"/>
    <w:semiHidden/>
    <w:rsid w:val="00F43541"/>
    <w:rPr>
      <w:lang w:val="en-US"/>
    </w:rPr>
  </w:style>
  <w:style w:type="paragraph" w:styleId="BodyTextIndent">
    <w:name w:val="Body Text Indent"/>
    <w:basedOn w:val="Normal"/>
    <w:link w:val="BodyTextIndentChar"/>
    <w:uiPriority w:val="99"/>
    <w:semiHidden/>
    <w:unhideWhenUsed/>
    <w:rsid w:val="00F43541"/>
    <w:pPr>
      <w:spacing w:after="120"/>
      <w:ind w:left="360"/>
    </w:pPr>
  </w:style>
  <w:style w:type="character" w:customStyle="1" w:styleId="BodyTextIndentChar">
    <w:name w:val="Body Text Indent Char"/>
    <w:basedOn w:val="DefaultParagraphFont"/>
    <w:link w:val="BodyTextIndent"/>
    <w:uiPriority w:val="99"/>
    <w:semiHidden/>
    <w:rsid w:val="00F43541"/>
    <w:rPr>
      <w:lang w:val="en-US"/>
    </w:rPr>
  </w:style>
  <w:style w:type="paragraph" w:styleId="BodyTextFirstIndent2">
    <w:name w:val="Body Text First Indent 2"/>
    <w:basedOn w:val="BodyTextIndent"/>
    <w:link w:val="BodyTextFirstIndent2Char"/>
    <w:uiPriority w:val="99"/>
    <w:semiHidden/>
    <w:unhideWhenUsed/>
    <w:rsid w:val="00F43541"/>
    <w:pPr>
      <w:spacing w:after="160"/>
      <w:ind w:firstLine="360"/>
    </w:pPr>
  </w:style>
  <w:style w:type="character" w:customStyle="1" w:styleId="BodyTextFirstIndent2Char">
    <w:name w:val="Body Text First Indent 2 Char"/>
    <w:basedOn w:val="BodyTextIndentChar"/>
    <w:link w:val="BodyTextFirstIndent2"/>
    <w:uiPriority w:val="99"/>
    <w:semiHidden/>
    <w:rsid w:val="00F43541"/>
    <w:rPr>
      <w:lang w:val="en-US"/>
    </w:rPr>
  </w:style>
  <w:style w:type="paragraph" w:styleId="BodyTextIndent2">
    <w:name w:val="Body Text Indent 2"/>
    <w:basedOn w:val="Normal"/>
    <w:link w:val="BodyTextIndent2Char"/>
    <w:uiPriority w:val="99"/>
    <w:semiHidden/>
    <w:unhideWhenUsed/>
    <w:rsid w:val="00F43541"/>
    <w:pPr>
      <w:spacing w:after="120" w:line="480" w:lineRule="auto"/>
      <w:ind w:left="360"/>
    </w:pPr>
  </w:style>
  <w:style w:type="character" w:customStyle="1" w:styleId="BodyTextIndent2Char">
    <w:name w:val="Body Text Indent 2 Char"/>
    <w:basedOn w:val="DefaultParagraphFont"/>
    <w:link w:val="BodyTextIndent2"/>
    <w:uiPriority w:val="99"/>
    <w:semiHidden/>
    <w:rsid w:val="00F43541"/>
    <w:rPr>
      <w:lang w:val="en-US"/>
    </w:rPr>
  </w:style>
  <w:style w:type="paragraph" w:styleId="BodyTextIndent3">
    <w:name w:val="Body Text Indent 3"/>
    <w:basedOn w:val="Normal"/>
    <w:link w:val="BodyTextIndent3Char"/>
    <w:uiPriority w:val="99"/>
    <w:semiHidden/>
    <w:unhideWhenUsed/>
    <w:rsid w:val="00F435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3541"/>
    <w:rPr>
      <w:sz w:val="16"/>
      <w:szCs w:val="16"/>
      <w:lang w:val="en-US"/>
    </w:rPr>
  </w:style>
  <w:style w:type="paragraph" w:styleId="Caption">
    <w:name w:val="caption"/>
    <w:basedOn w:val="Normal"/>
    <w:next w:val="Normal"/>
    <w:uiPriority w:val="35"/>
    <w:semiHidden/>
    <w:unhideWhenUsed/>
    <w:qFormat/>
    <w:rsid w:val="00F435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43541"/>
    <w:pPr>
      <w:spacing w:after="0" w:line="240" w:lineRule="auto"/>
      <w:ind w:left="4320"/>
    </w:pPr>
  </w:style>
  <w:style w:type="character" w:customStyle="1" w:styleId="ClosingChar">
    <w:name w:val="Closing Char"/>
    <w:basedOn w:val="DefaultParagraphFont"/>
    <w:link w:val="Closing"/>
    <w:uiPriority w:val="99"/>
    <w:semiHidden/>
    <w:rsid w:val="00F43541"/>
    <w:rPr>
      <w:lang w:val="en-US"/>
    </w:rPr>
  </w:style>
  <w:style w:type="paragraph" w:styleId="Date">
    <w:name w:val="Date"/>
    <w:basedOn w:val="Normal"/>
    <w:next w:val="Normal"/>
    <w:link w:val="DateChar"/>
    <w:uiPriority w:val="99"/>
    <w:semiHidden/>
    <w:unhideWhenUsed/>
    <w:rsid w:val="00F43541"/>
  </w:style>
  <w:style w:type="character" w:customStyle="1" w:styleId="DateChar">
    <w:name w:val="Date Char"/>
    <w:basedOn w:val="DefaultParagraphFont"/>
    <w:link w:val="Date"/>
    <w:uiPriority w:val="99"/>
    <w:semiHidden/>
    <w:rsid w:val="00F43541"/>
    <w:rPr>
      <w:lang w:val="en-US"/>
    </w:rPr>
  </w:style>
  <w:style w:type="paragraph" w:styleId="DocumentMap">
    <w:name w:val="Document Map"/>
    <w:basedOn w:val="Normal"/>
    <w:link w:val="DocumentMapChar"/>
    <w:uiPriority w:val="99"/>
    <w:semiHidden/>
    <w:unhideWhenUsed/>
    <w:rsid w:val="00F435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435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43541"/>
    <w:pPr>
      <w:spacing w:after="0" w:line="240" w:lineRule="auto"/>
    </w:pPr>
  </w:style>
  <w:style w:type="character" w:customStyle="1" w:styleId="E-mailSignatureChar">
    <w:name w:val="E-mail Signature Char"/>
    <w:basedOn w:val="DefaultParagraphFont"/>
    <w:link w:val="E-mailSignature"/>
    <w:uiPriority w:val="99"/>
    <w:semiHidden/>
    <w:rsid w:val="00F43541"/>
    <w:rPr>
      <w:lang w:val="en-US"/>
    </w:rPr>
  </w:style>
  <w:style w:type="paragraph" w:styleId="EndnoteText">
    <w:name w:val="endnote text"/>
    <w:basedOn w:val="Normal"/>
    <w:link w:val="EndnoteTextChar"/>
    <w:uiPriority w:val="99"/>
    <w:semiHidden/>
    <w:unhideWhenUsed/>
    <w:rsid w:val="00F435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541"/>
    <w:rPr>
      <w:sz w:val="20"/>
      <w:szCs w:val="20"/>
      <w:lang w:val="en-US"/>
    </w:rPr>
  </w:style>
  <w:style w:type="paragraph" w:styleId="EnvelopeAddress">
    <w:name w:val="envelope address"/>
    <w:basedOn w:val="Normal"/>
    <w:uiPriority w:val="99"/>
    <w:semiHidden/>
    <w:unhideWhenUsed/>
    <w:rsid w:val="00F435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435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3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541"/>
    <w:rPr>
      <w:sz w:val="20"/>
      <w:szCs w:val="20"/>
      <w:lang w:val="en-US"/>
    </w:rPr>
  </w:style>
  <w:style w:type="character" w:customStyle="1" w:styleId="Heading1Char">
    <w:name w:val="Heading 1 Char"/>
    <w:basedOn w:val="DefaultParagraphFont"/>
    <w:link w:val="Heading1"/>
    <w:uiPriority w:val="9"/>
    <w:rsid w:val="00F43541"/>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F435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435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435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435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435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435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435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43541"/>
    <w:pPr>
      <w:spacing w:after="0" w:line="240" w:lineRule="auto"/>
    </w:pPr>
    <w:rPr>
      <w:i/>
      <w:iCs/>
    </w:rPr>
  </w:style>
  <w:style w:type="character" w:customStyle="1" w:styleId="HTMLAddressChar">
    <w:name w:val="HTML Address Char"/>
    <w:basedOn w:val="DefaultParagraphFont"/>
    <w:link w:val="HTMLAddress"/>
    <w:uiPriority w:val="99"/>
    <w:semiHidden/>
    <w:rsid w:val="00F43541"/>
    <w:rPr>
      <w:i/>
      <w:iCs/>
      <w:lang w:val="en-US"/>
    </w:rPr>
  </w:style>
  <w:style w:type="paragraph" w:styleId="HTMLPreformatted">
    <w:name w:val="HTML Preformatted"/>
    <w:basedOn w:val="Normal"/>
    <w:link w:val="HTMLPreformattedChar"/>
    <w:uiPriority w:val="99"/>
    <w:semiHidden/>
    <w:unhideWhenUsed/>
    <w:rsid w:val="00F435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3541"/>
    <w:rPr>
      <w:rFonts w:ascii="Consolas" w:hAnsi="Consolas"/>
      <w:sz w:val="20"/>
      <w:szCs w:val="20"/>
      <w:lang w:val="en-US"/>
    </w:rPr>
  </w:style>
  <w:style w:type="paragraph" w:styleId="Index1">
    <w:name w:val="index 1"/>
    <w:basedOn w:val="Normal"/>
    <w:next w:val="Normal"/>
    <w:autoRedefine/>
    <w:uiPriority w:val="99"/>
    <w:semiHidden/>
    <w:unhideWhenUsed/>
    <w:rsid w:val="00F43541"/>
    <w:pPr>
      <w:spacing w:after="0" w:line="240" w:lineRule="auto"/>
      <w:ind w:left="220" w:hanging="220"/>
    </w:pPr>
  </w:style>
  <w:style w:type="paragraph" w:styleId="Index2">
    <w:name w:val="index 2"/>
    <w:basedOn w:val="Normal"/>
    <w:next w:val="Normal"/>
    <w:autoRedefine/>
    <w:uiPriority w:val="99"/>
    <w:semiHidden/>
    <w:unhideWhenUsed/>
    <w:rsid w:val="00F43541"/>
    <w:pPr>
      <w:spacing w:after="0" w:line="240" w:lineRule="auto"/>
      <w:ind w:left="440" w:hanging="220"/>
    </w:pPr>
  </w:style>
  <w:style w:type="paragraph" w:styleId="Index3">
    <w:name w:val="index 3"/>
    <w:basedOn w:val="Normal"/>
    <w:next w:val="Normal"/>
    <w:autoRedefine/>
    <w:uiPriority w:val="99"/>
    <w:semiHidden/>
    <w:unhideWhenUsed/>
    <w:rsid w:val="00F43541"/>
    <w:pPr>
      <w:spacing w:after="0" w:line="240" w:lineRule="auto"/>
      <w:ind w:left="660" w:hanging="220"/>
    </w:pPr>
  </w:style>
  <w:style w:type="paragraph" w:styleId="Index4">
    <w:name w:val="index 4"/>
    <w:basedOn w:val="Normal"/>
    <w:next w:val="Normal"/>
    <w:autoRedefine/>
    <w:uiPriority w:val="99"/>
    <w:semiHidden/>
    <w:unhideWhenUsed/>
    <w:rsid w:val="00F43541"/>
    <w:pPr>
      <w:spacing w:after="0" w:line="240" w:lineRule="auto"/>
      <w:ind w:left="880" w:hanging="220"/>
    </w:pPr>
  </w:style>
  <w:style w:type="paragraph" w:styleId="Index5">
    <w:name w:val="index 5"/>
    <w:basedOn w:val="Normal"/>
    <w:next w:val="Normal"/>
    <w:autoRedefine/>
    <w:uiPriority w:val="99"/>
    <w:semiHidden/>
    <w:unhideWhenUsed/>
    <w:rsid w:val="00F43541"/>
    <w:pPr>
      <w:spacing w:after="0" w:line="240" w:lineRule="auto"/>
      <w:ind w:left="1100" w:hanging="220"/>
    </w:pPr>
  </w:style>
  <w:style w:type="paragraph" w:styleId="Index6">
    <w:name w:val="index 6"/>
    <w:basedOn w:val="Normal"/>
    <w:next w:val="Normal"/>
    <w:autoRedefine/>
    <w:uiPriority w:val="99"/>
    <w:semiHidden/>
    <w:unhideWhenUsed/>
    <w:rsid w:val="00F43541"/>
    <w:pPr>
      <w:spacing w:after="0" w:line="240" w:lineRule="auto"/>
      <w:ind w:left="1320" w:hanging="220"/>
    </w:pPr>
  </w:style>
  <w:style w:type="paragraph" w:styleId="Index7">
    <w:name w:val="index 7"/>
    <w:basedOn w:val="Normal"/>
    <w:next w:val="Normal"/>
    <w:autoRedefine/>
    <w:uiPriority w:val="99"/>
    <w:semiHidden/>
    <w:unhideWhenUsed/>
    <w:rsid w:val="00F43541"/>
    <w:pPr>
      <w:spacing w:after="0" w:line="240" w:lineRule="auto"/>
      <w:ind w:left="1540" w:hanging="220"/>
    </w:pPr>
  </w:style>
  <w:style w:type="paragraph" w:styleId="Index8">
    <w:name w:val="index 8"/>
    <w:basedOn w:val="Normal"/>
    <w:next w:val="Normal"/>
    <w:autoRedefine/>
    <w:uiPriority w:val="99"/>
    <w:semiHidden/>
    <w:unhideWhenUsed/>
    <w:rsid w:val="00F43541"/>
    <w:pPr>
      <w:spacing w:after="0" w:line="240" w:lineRule="auto"/>
      <w:ind w:left="1760" w:hanging="220"/>
    </w:pPr>
  </w:style>
  <w:style w:type="paragraph" w:styleId="Index9">
    <w:name w:val="index 9"/>
    <w:basedOn w:val="Normal"/>
    <w:next w:val="Normal"/>
    <w:autoRedefine/>
    <w:uiPriority w:val="99"/>
    <w:semiHidden/>
    <w:unhideWhenUsed/>
    <w:rsid w:val="00F43541"/>
    <w:pPr>
      <w:spacing w:after="0" w:line="240" w:lineRule="auto"/>
      <w:ind w:left="1980" w:hanging="220"/>
    </w:pPr>
  </w:style>
  <w:style w:type="paragraph" w:styleId="IndexHeading">
    <w:name w:val="index heading"/>
    <w:basedOn w:val="Normal"/>
    <w:next w:val="Index1"/>
    <w:uiPriority w:val="99"/>
    <w:semiHidden/>
    <w:unhideWhenUsed/>
    <w:rsid w:val="00F435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35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3541"/>
    <w:rPr>
      <w:i/>
      <w:iCs/>
      <w:color w:val="4472C4" w:themeColor="accent1"/>
      <w:lang w:val="en-US"/>
    </w:rPr>
  </w:style>
  <w:style w:type="paragraph" w:styleId="List">
    <w:name w:val="List"/>
    <w:basedOn w:val="Normal"/>
    <w:uiPriority w:val="99"/>
    <w:semiHidden/>
    <w:unhideWhenUsed/>
    <w:rsid w:val="00F43541"/>
    <w:pPr>
      <w:ind w:left="360" w:hanging="360"/>
      <w:contextualSpacing/>
    </w:pPr>
  </w:style>
  <w:style w:type="paragraph" w:styleId="List2">
    <w:name w:val="List 2"/>
    <w:basedOn w:val="Normal"/>
    <w:uiPriority w:val="99"/>
    <w:semiHidden/>
    <w:unhideWhenUsed/>
    <w:rsid w:val="00F43541"/>
    <w:pPr>
      <w:ind w:left="720" w:hanging="360"/>
      <w:contextualSpacing/>
    </w:pPr>
  </w:style>
  <w:style w:type="paragraph" w:styleId="List3">
    <w:name w:val="List 3"/>
    <w:basedOn w:val="Normal"/>
    <w:uiPriority w:val="99"/>
    <w:semiHidden/>
    <w:unhideWhenUsed/>
    <w:rsid w:val="00F43541"/>
    <w:pPr>
      <w:ind w:left="1080" w:hanging="360"/>
      <w:contextualSpacing/>
    </w:pPr>
  </w:style>
  <w:style w:type="paragraph" w:styleId="List4">
    <w:name w:val="List 4"/>
    <w:basedOn w:val="Normal"/>
    <w:uiPriority w:val="99"/>
    <w:semiHidden/>
    <w:unhideWhenUsed/>
    <w:rsid w:val="00F43541"/>
    <w:pPr>
      <w:ind w:left="1440" w:hanging="360"/>
      <w:contextualSpacing/>
    </w:pPr>
  </w:style>
  <w:style w:type="paragraph" w:styleId="List5">
    <w:name w:val="List 5"/>
    <w:basedOn w:val="Normal"/>
    <w:uiPriority w:val="99"/>
    <w:semiHidden/>
    <w:unhideWhenUsed/>
    <w:rsid w:val="00F43541"/>
    <w:pPr>
      <w:ind w:left="1800" w:hanging="360"/>
      <w:contextualSpacing/>
    </w:pPr>
  </w:style>
  <w:style w:type="paragraph" w:styleId="ListBullet">
    <w:name w:val="List Bullet"/>
    <w:basedOn w:val="Normal"/>
    <w:uiPriority w:val="99"/>
    <w:semiHidden/>
    <w:unhideWhenUsed/>
    <w:rsid w:val="00F43541"/>
    <w:pPr>
      <w:numPr>
        <w:numId w:val="1"/>
      </w:numPr>
      <w:contextualSpacing/>
    </w:pPr>
  </w:style>
  <w:style w:type="paragraph" w:styleId="ListBullet2">
    <w:name w:val="List Bullet 2"/>
    <w:basedOn w:val="Normal"/>
    <w:uiPriority w:val="99"/>
    <w:semiHidden/>
    <w:unhideWhenUsed/>
    <w:rsid w:val="00F43541"/>
    <w:pPr>
      <w:numPr>
        <w:numId w:val="3"/>
      </w:numPr>
      <w:contextualSpacing/>
    </w:pPr>
  </w:style>
  <w:style w:type="paragraph" w:styleId="ListBullet3">
    <w:name w:val="List Bullet 3"/>
    <w:basedOn w:val="Normal"/>
    <w:uiPriority w:val="99"/>
    <w:semiHidden/>
    <w:unhideWhenUsed/>
    <w:rsid w:val="00F43541"/>
    <w:pPr>
      <w:numPr>
        <w:numId w:val="4"/>
      </w:numPr>
      <w:contextualSpacing/>
    </w:pPr>
  </w:style>
  <w:style w:type="paragraph" w:styleId="ListBullet4">
    <w:name w:val="List Bullet 4"/>
    <w:basedOn w:val="Normal"/>
    <w:uiPriority w:val="99"/>
    <w:semiHidden/>
    <w:unhideWhenUsed/>
    <w:rsid w:val="00F43541"/>
    <w:pPr>
      <w:numPr>
        <w:numId w:val="5"/>
      </w:numPr>
      <w:contextualSpacing/>
    </w:pPr>
  </w:style>
  <w:style w:type="paragraph" w:styleId="ListBullet5">
    <w:name w:val="List Bullet 5"/>
    <w:basedOn w:val="Normal"/>
    <w:uiPriority w:val="99"/>
    <w:semiHidden/>
    <w:unhideWhenUsed/>
    <w:rsid w:val="00F43541"/>
    <w:pPr>
      <w:numPr>
        <w:numId w:val="6"/>
      </w:numPr>
      <w:contextualSpacing/>
    </w:pPr>
  </w:style>
  <w:style w:type="paragraph" w:styleId="ListContinue">
    <w:name w:val="List Continue"/>
    <w:basedOn w:val="Normal"/>
    <w:uiPriority w:val="99"/>
    <w:semiHidden/>
    <w:unhideWhenUsed/>
    <w:rsid w:val="00F43541"/>
    <w:pPr>
      <w:spacing w:after="120"/>
      <w:ind w:left="360"/>
      <w:contextualSpacing/>
    </w:pPr>
  </w:style>
  <w:style w:type="paragraph" w:styleId="ListContinue2">
    <w:name w:val="List Continue 2"/>
    <w:basedOn w:val="Normal"/>
    <w:uiPriority w:val="99"/>
    <w:semiHidden/>
    <w:unhideWhenUsed/>
    <w:rsid w:val="00F43541"/>
    <w:pPr>
      <w:spacing w:after="120"/>
      <w:ind w:left="720"/>
      <w:contextualSpacing/>
    </w:pPr>
  </w:style>
  <w:style w:type="paragraph" w:styleId="ListContinue3">
    <w:name w:val="List Continue 3"/>
    <w:basedOn w:val="Normal"/>
    <w:uiPriority w:val="99"/>
    <w:semiHidden/>
    <w:unhideWhenUsed/>
    <w:rsid w:val="00F43541"/>
    <w:pPr>
      <w:spacing w:after="120"/>
      <w:ind w:left="1080"/>
      <w:contextualSpacing/>
    </w:pPr>
  </w:style>
  <w:style w:type="paragraph" w:styleId="ListContinue4">
    <w:name w:val="List Continue 4"/>
    <w:basedOn w:val="Normal"/>
    <w:uiPriority w:val="99"/>
    <w:semiHidden/>
    <w:unhideWhenUsed/>
    <w:rsid w:val="00F43541"/>
    <w:pPr>
      <w:spacing w:after="120"/>
      <w:ind w:left="1440"/>
      <w:contextualSpacing/>
    </w:pPr>
  </w:style>
  <w:style w:type="paragraph" w:styleId="ListContinue5">
    <w:name w:val="List Continue 5"/>
    <w:basedOn w:val="Normal"/>
    <w:uiPriority w:val="99"/>
    <w:semiHidden/>
    <w:unhideWhenUsed/>
    <w:rsid w:val="00F43541"/>
    <w:pPr>
      <w:spacing w:after="120"/>
      <w:ind w:left="1800"/>
      <w:contextualSpacing/>
    </w:pPr>
  </w:style>
  <w:style w:type="paragraph" w:styleId="ListNumber">
    <w:name w:val="List Number"/>
    <w:basedOn w:val="Normal"/>
    <w:uiPriority w:val="99"/>
    <w:semiHidden/>
    <w:unhideWhenUsed/>
    <w:rsid w:val="00F43541"/>
    <w:pPr>
      <w:numPr>
        <w:numId w:val="11"/>
      </w:numPr>
      <w:contextualSpacing/>
    </w:pPr>
  </w:style>
  <w:style w:type="paragraph" w:styleId="ListNumber2">
    <w:name w:val="List Number 2"/>
    <w:basedOn w:val="Normal"/>
    <w:uiPriority w:val="99"/>
    <w:semiHidden/>
    <w:unhideWhenUsed/>
    <w:rsid w:val="00F43541"/>
    <w:pPr>
      <w:numPr>
        <w:numId w:val="12"/>
      </w:numPr>
      <w:contextualSpacing/>
    </w:pPr>
  </w:style>
  <w:style w:type="paragraph" w:styleId="ListNumber3">
    <w:name w:val="List Number 3"/>
    <w:basedOn w:val="Normal"/>
    <w:uiPriority w:val="99"/>
    <w:semiHidden/>
    <w:unhideWhenUsed/>
    <w:rsid w:val="00F43541"/>
    <w:pPr>
      <w:numPr>
        <w:numId w:val="13"/>
      </w:numPr>
      <w:contextualSpacing/>
    </w:pPr>
  </w:style>
  <w:style w:type="paragraph" w:styleId="ListNumber4">
    <w:name w:val="List Number 4"/>
    <w:basedOn w:val="Normal"/>
    <w:uiPriority w:val="99"/>
    <w:semiHidden/>
    <w:unhideWhenUsed/>
    <w:rsid w:val="00F43541"/>
    <w:pPr>
      <w:numPr>
        <w:numId w:val="14"/>
      </w:numPr>
      <w:contextualSpacing/>
    </w:pPr>
  </w:style>
  <w:style w:type="paragraph" w:styleId="ListNumber5">
    <w:name w:val="List Number 5"/>
    <w:basedOn w:val="Normal"/>
    <w:uiPriority w:val="99"/>
    <w:semiHidden/>
    <w:unhideWhenUsed/>
    <w:rsid w:val="00F43541"/>
    <w:pPr>
      <w:numPr>
        <w:numId w:val="15"/>
      </w:numPr>
      <w:contextualSpacing/>
    </w:pPr>
  </w:style>
  <w:style w:type="paragraph" w:styleId="MacroText">
    <w:name w:val="macro"/>
    <w:link w:val="MacroTextChar"/>
    <w:uiPriority w:val="99"/>
    <w:semiHidden/>
    <w:unhideWhenUsed/>
    <w:rsid w:val="00F435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43541"/>
    <w:rPr>
      <w:rFonts w:ascii="Consolas" w:hAnsi="Consolas"/>
      <w:sz w:val="20"/>
      <w:szCs w:val="20"/>
      <w:lang w:val="en-US"/>
    </w:rPr>
  </w:style>
  <w:style w:type="paragraph" w:styleId="MessageHeader">
    <w:name w:val="Message Header"/>
    <w:basedOn w:val="Normal"/>
    <w:link w:val="MessageHeaderChar"/>
    <w:uiPriority w:val="99"/>
    <w:semiHidden/>
    <w:unhideWhenUsed/>
    <w:rsid w:val="00F435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35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43541"/>
    <w:rPr>
      <w:rFonts w:ascii="Times New Roman" w:hAnsi="Times New Roman" w:cs="Times New Roman"/>
      <w:sz w:val="24"/>
      <w:szCs w:val="24"/>
    </w:rPr>
  </w:style>
  <w:style w:type="paragraph" w:styleId="NormalIndent">
    <w:name w:val="Normal Indent"/>
    <w:basedOn w:val="Normal"/>
    <w:uiPriority w:val="99"/>
    <w:semiHidden/>
    <w:unhideWhenUsed/>
    <w:rsid w:val="00F43541"/>
    <w:pPr>
      <w:ind w:left="720"/>
    </w:pPr>
  </w:style>
  <w:style w:type="paragraph" w:styleId="NoteHeading">
    <w:name w:val="Note Heading"/>
    <w:basedOn w:val="Normal"/>
    <w:next w:val="Normal"/>
    <w:link w:val="NoteHeadingChar"/>
    <w:uiPriority w:val="99"/>
    <w:semiHidden/>
    <w:unhideWhenUsed/>
    <w:rsid w:val="00F43541"/>
    <w:pPr>
      <w:spacing w:after="0" w:line="240" w:lineRule="auto"/>
    </w:pPr>
  </w:style>
  <w:style w:type="character" w:customStyle="1" w:styleId="NoteHeadingChar">
    <w:name w:val="Note Heading Char"/>
    <w:basedOn w:val="DefaultParagraphFont"/>
    <w:link w:val="NoteHeading"/>
    <w:uiPriority w:val="99"/>
    <w:semiHidden/>
    <w:rsid w:val="00F43541"/>
    <w:rPr>
      <w:lang w:val="en-US"/>
    </w:rPr>
  </w:style>
  <w:style w:type="paragraph" w:styleId="PlainText">
    <w:name w:val="Plain Text"/>
    <w:basedOn w:val="Normal"/>
    <w:link w:val="PlainTextChar"/>
    <w:uiPriority w:val="99"/>
    <w:semiHidden/>
    <w:unhideWhenUsed/>
    <w:rsid w:val="00F435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3541"/>
    <w:rPr>
      <w:rFonts w:ascii="Consolas" w:hAnsi="Consolas"/>
      <w:sz w:val="21"/>
      <w:szCs w:val="21"/>
      <w:lang w:val="en-US"/>
    </w:rPr>
  </w:style>
  <w:style w:type="paragraph" w:styleId="Quote">
    <w:name w:val="Quote"/>
    <w:basedOn w:val="Normal"/>
    <w:next w:val="Normal"/>
    <w:link w:val="QuoteChar"/>
    <w:uiPriority w:val="29"/>
    <w:qFormat/>
    <w:rsid w:val="00F435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3541"/>
    <w:rPr>
      <w:i/>
      <w:iCs/>
      <w:color w:val="404040" w:themeColor="text1" w:themeTint="BF"/>
      <w:lang w:val="en-US"/>
    </w:rPr>
  </w:style>
  <w:style w:type="paragraph" w:styleId="Salutation">
    <w:name w:val="Salutation"/>
    <w:basedOn w:val="Normal"/>
    <w:next w:val="Normal"/>
    <w:link w:val="SalutationChar"/>
    <w:uiPriority w:val="99"/>
    <w:semiHidden/>
    <w:unhideWhenUsed/>
    <w:rsid w:val="00F43541"/>
  </w:style>
  <w:style w:type="character" w:customStyle="1" w:styleId="SalutationChar">
    <w:name w:val="Salutation Char"/>
    <w:basedOn w:val="DefaultParagraphFont"/>
    <w:link w:val="Salutation"/>
    <w:uiPriority w:val="99"/>
    <w:semiHidden/>
    <w:rsid w:val="00F43541"/>
    <w:rPr>
      <w:lang w:val="en-US"/>
    </w:rPr>
  </w:style>
  <w:style w:type="paragraph" w:styleId="Signature">
    <w:name w:val="Signature"/>
    <w:basedOn w:val="Normal"/>
    <w:link w:val="SignatureChar"/>
    <w:uiPriority w:val="99"/>
    <w:semiHidden/>
    <w:unhideWhenUsed/>
    <w:rsid w:val="00F43541"/>
    <w:pPr>
      <w:spacing w:after="0" w:line="240" w:lineRule="auto"/>
      <w:ind w:left="4320"/>
    </w:pPr>
  </w:style>
  <w:style w:type="character" w:customStyle="1" w:styleId="SignatureChar">
    <w:name w:val="Signature Char"/>
    <w:basedOn w:val="DefaultParagraphFont"/>
    <w:link w:val="Signature"/>
    <w:uiPriority w:val="99"/>
    <w:semiHidden/>
    <w:rsid w:val="00F43541"/>
    <w:rPr>
      <w:lang w:val="en-US"/>
    </w:rPr>
  </w:style>
  <w:style w:type="paragraph" w:styleId="Subtitle">
    <w:name w:val="Subtitle"/>
    <w:basedOn w:val="Normal"/>
    <w:next w:val="Normal"/>
    <w:link w:val="SubtitleChar"/>
    <w:uiPriority w:val="11"/>
    <w:qFormat/>
    <w:rsid w:val="00F435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35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43541"/>
    <w:pPr>
      <w:spacing w:after="0"/>
      <w:ind w:left="220" w:hanging="220"/>
    </w:pPr>
  </w:style>
  <w:style w:type="paragraph" w:styleId="TableofFigures">
    <w:name w:val="table of figures"/>
    <w:basedOn w:val="Normal"/>
    <w:next w:val="Normal"/>
    <w:uiPriority w:val="99"/>
    <w:semiHidden/>
    <w:unhideWhenUsed/>
    <w:rsid w:val="00F43541"/>
    <w:pPr>
      <w:spacing w:after="0"/>
    </w:pPr>
  </w:style>
  <w:style w:type="paragraph" w:styleId="Title">
    <w:name w:val="Title"/>
    <w:basedOn w:val="Normal"/>
    <w:next w:val="Normal"/>
    <w:link w:val="TitleChar"/>
    <w:uiPriority w:val="10"/>
    <w:qFormat/>
    <w:rsid w:val="00F43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5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435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43541"/>
    <w:pPr>
      <w:spacing w:after="100"/>
    </w:pPr>
  </w:style>
  <w:style w:type="paragraph" w:styleId="TOC2">
    <w:name w:val="toc 2"/>
    <w:basedOn w:val="Normal"/>
    <w:next w:val="Normal"/>
    <w:autoRedefine/>
    <w:uiPriority w:val="39"/>
    <w:semiHidden/>
    <w:unhideWhenUsed/>
    <w:rsid w:val="00F43541"/>
    <w:pPr>
      <w:spacing w:after="100"/>
      <w:ind w:left="220"/>
    </w:pPr>
  </w:style>
  <w:style w:type="paragraph" w:styleId="TOC3">
    <w:name w:val="toc 3"/>
    <w:basedOn w:val="Normal"/>
    <w:next w:val="Normal"/>
    <w:autoRedefine/>
    <w:uiPriority w:val="39"/>
    <w:semiHidden/>
    <w:unhideWhenUsed/>
    <w:rsid w:val="00F43541"/>
    <w:pPr>
      <w:spacing w:after="100"/>
      <w:ind w:left="440"/>
    </w:pPr>
  </w:style>
  <w:style w:type="paragraph" w:styleId="TOC4">
    <w:name w:val="toc 4"/>
    <w:basedOn w:val="Normal"/>
    <w:next w:val="Normal"/>
    <w:autoRedefine/>
    <w:uiPriority w:val="39"/>
    <w:semiHidden/>
    <w:unhideWhenUsed/>
    <w:rsid w:val="00F43541"/>
    <w:pPr>
      <w:spacing w:after="100"/>
      <w:ind w:left="660"/>
    </w:pPr>
  </w:style>
  <w:style w:type="paragraph" w:styleId="TOC5">
    <w:name w:val="toc 5"/>
    <w:basedOn w:val="Normal"/>
    <w:next w:val="Normal"/>
    <w:autoRedefine/>
    <w:uiPriority w:val="39"/>
    <w:semiHidden/>
    <w:unhideWhenUsed/>
    <w:rsid w:val="00F43541"/>
    <w:pPr>
      <w:spacing w:after="100"/>
      <w:ind w:left="880"/>
    </w:pPr>
  </w:style>
  <w:style w:type="paragraph" w:styleId="TOC6">
    <w:name w:val="toc 6"/>
    <w:basedOn w:val="Normal"/>
    <w:next w:val="Normal"/>
    <w:autoRedefine/>
    <w:uiPriority w:val="39"/>
    <w:semiHidden/>
    <w:unhideWhenUsed/>
    <w:rsid w:val="00F43541"/>
    <w:pPr>
      <w:spacing w:after="100"/>
      <w:ind w:left="1100"/>
    </w:pPr>
  </w:style>
  <w:style w:type="paragraph" w:styleId="TOC7">
    <w:name w:val="toc 7"/>
    <w:basedOn w:val="Normal"/>
    <w:next w:val="Normal"/>
    <w:autoRedefine/>
    <w:uiPriority w:val="39"/>
    <w:semiHidden/>
    <w:unhideWhenUsed/>
    <w:rsid w:val="00F43541"/>
    <w:pPr>
      <w:spacing w:after="100"/>
      <w:ind w:left="1320"/>
    </w:pPr>
  </w:style>
  <w:style w:type="paragraph" w:styleId="TOC8">
    <w:name w:val="toc 8"/>
    <w:basedOn w:val="Normal"/>
    <w:next w:val="Normal"/>
    <w:autoRedefine/>
    <w:uiPriority w:val="39"/>
    <w:semiHidden/>
    <w:unhideWhenUsed/>
    <w:rsid w:val="00F43541"/>
    <w:pPr>
      <w:spacing w:after="100"/>
      <w:ind w:left="1540"/>
    </w:pPr>
  </w:style>
  <w:style w:type="paragraph" w:styleId="TOC9">
    <w:name w:val="toc 9"/>
    <w:basedOn w:val="Normal"/>
    <w:next w:val="Normal"/>
    <w:autoRedefine/>
    <w:uiPriority w:val="39"/>
    <w:semiHidden/>
    <w:unhideWhenUsed/>
    <w:rsid w:val="00F43541"/>
    <w:pPr>
      <w:spacing w:after="100"/>
      <w:ind w:left="1760"/>
    </w:pPr>
  </w:style>
  <w:style w:type="paragraph" w:styleId="TOCHeading">
    <w:name w:val="TOC Heading"/>
    <w:basedOn w:val="Heading1"/>
    <w:next w:val="Normal"/>
    <w:uiPriority w:val="39"/>
    <w:semiHidden/>
    <w:unhideWhenUsed/>
    <w:qFormat/>
    <w:rsid w:val="00F435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yperlink" Target="https://www.scstatehouse.gov/billsearch.php?billnumbers=4248&amp;session=125&amp;summary=B" TargetMode="External" Id="R0abee6e659c24477" /><Relationship Type="http://schemas.openxmlformats.org/officeDocument/2006/relationships/hyperlink" Target="https://www.scstatehouse.gov/sess125_2023-2024/prever/4248_20230404.docx" TargetMode="External" Id="R383188a5af0a4c74" /><Relationship Type="http://schemas.openxmlformats.org/officeDocument/2006/relationships/hyperlink" Target="https://www.scstatehouse.gov/sess125_2023-2024/prever/4248_20240320.docx" TargetMode="External" Id="R89ea417f75aa4406" /><Relationship Type="http://schemas.openxmlformats.org/officeDocument/2006/relationships/hyperlink" Target="https://www.scstatehouse.gov/sess125_2023-2024/prever/4248_20240409.docx" TargetMode="External" Id="Re79821b3d9d94ff6" /><Relationship Type="http://schemas.openxmlformats.org/officeDocument/2006/relationships/hyperlink" Target="h:\hj\20230404.docx" TargetMode="External" Id="R1bf14012553141f4" /><Relationship Type="http://schemas.openxmlformats.org/officeDocument/2006/relationships/hyperlink" Target="h:\hj\20230404.docx" TargetMode="External" Id="Rf9834e954183491a" /><Relationship Type="http://schemas.openxmlformats.org/officeDocument/2006/relationships/hyperlink" Target="h:\hj\20240320.docx" TargetMode="External" Id="R38ab09efef754f4e" /><Relationship Type="http://schemas.openxmlformats.org/officeDocument/2006/relationships/hyperlink" Target="h:\hj\20240326.docx" TargetMode="External" Id="Ra3e81d5404e7499b" /><Relationship Type="http://schemas.openxmlformats.org/officeDocument/2006/relationships/hyperlink" Target="h:\hj\20240409.docx" TargetMode="External" Id="R3abd27ed39c34725" /><Relationship Type="http://schemas.openxmlformats.org/officeDocument/2006/relationships/hyperlink" Target="h:\hj\20240409.docx" TargetMode="External" Id="Rc4f718316e03474c" /><Relationship Type="http://schemas.openxmlformats.org/officeDocument/2006/relationships/hyperlink" Target="h:\hj\20240409.docx" TargetMode="External" Id="Rc27a6f93130f4ca9" /><Relationship Type="http://schemas.openxmlformats.org/officeDocument/2006/relationships/hyperlink" Target="h:\hj\20240409.docx" TargetMode="External" Id="R5eacbed43cb141c1" /><Relationship Type="http://schemas.openxmlformats.org/officeDocument/2006/relationships/hyperlink" Target="h:\hj\20240410.docx" TargetMode="External" Id="R55ebca5d58d040cb" /><Relationship Type="http://schemas.openxmlformats.org/officeDocument/2006/relationships/hyperlink" Target="h:\sj\20240410.docx" TargetMode="External" Id="Rcd70bce52ee64dce" /><Relationship Type="http://schemas.openxmlformats.org/officeDocument/2006/relationships/hyperlink" Target="h:\sj\20240410.docx" TargetMode="External" Id="R2e8d841441544e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C8BA89D09E040978805FE4DB83968BA"/>
        <w:category>
          <w:name w:val="General"/>
          <w:gallery w:val="placeholder"/>
        </w:category>
        <w:types>
          <w:type w:val="bbPlcHdr"/>
        </w:types>
        <w:behaviors>
          <w:behavior w:val="content"/>
        </w:behaviors>
        <w:guid w:val="{6D14C240-571F-4037-B890-0EEA14AEB22C}"/>
      </w:docPartPr>
      <w:docPartBody>
        <w:p w:rsidR="00D54E38" w:rsidRDefault="00D54E38" w:rsidP="00D54E38">
          <w:pPr>
            <w:pStyle w:val="3C8BA89D09E040978805FE4DB83968BA"/>
          </w:pPr>
          <w:r w:rsidRPr="007B495D">
            <w:rPr>
              <w:rStyle w:val="PlaceholderText"/>
            </w:rPr>
            <w:t>Click or tap here to enter text.</w:t>
          </w:r>
        </w:p>
      </w:docPartBody>
    </w:docPart>
    <w:docPart>
      <w:docPartPr>
        <w:name w:val="DCA31AE3E7A84DA8B216D258ECEBA058"/>
        <w:category>
          <w:name w:val="General"/>
          <w:gallery w:val="placeholder"/>
        </w:category>
        <w:types>
          <w:type w:val="bbPlcHdr"/>
        </w:types>
        <w:behaviors>
          <w:behavior w:val="content"/>
        </w:behaviors>
        <w:guid w:val="{70A5432C-036E-421B-B9EA-91614FDBDC07}"/>
      </w:docPartPr>
      <w:docPartBody>
        <w:p w:rsidR="00D54E38" w:rsidRDefault="00D54E38" w:rsidP="00D54E38">
          <w:pPr>
            <w:pStyle w:val="DCA31AE3E7A84DA8B216D258ECEBA058"/>
          </w:pPr>
          <w:r w:rsidRPr="007B495D">
            <w:rPr>
              <w:rStyle w:val="PlaceholderText"/>
            </w:rPr>
            <w:t>Click or tap here to enter text.</w:t>
          </w:r>
        </w:p>
      </w:docPartBody>
    </w:docPart>
    <w:docPart>
      <w:docPartPr>
        <w:name w:val="05E1E692FD714B7B94D95D252999E2D0"/>
        <w:category>
          <w:name w:val="General"/>
          <w:gallery w:val="placeholder"/>
        </w:category>
        <w:types>
          <w:type w:val="bbPlcHdr"/>
        </w:types>
        <w:behaviors>
          <w:behavior w:val="content"/>
        </w:behaviors>
        <w:guid w:val="{9CBCEE11-0845-4209-9C0C-A2C20B7A9195}"/>
      </w:docPartPr>
      <w:docPartBody>
        <w:p w:rsidR="00D54E38" w:rsidRDefault="00D54E38" w:rsidP="00D54E38">
          <w:pPr>
            <w:pStyle w:val="05E1E692FD714B7B94D95D252999E2D0"/>
          </w:pPr>
          <w:r>
            <w:rPr>
              <w:rFonts w:eastAsia="Calibri" w:cs="Times New Roman"/>
              <w:color w:val="808080" w:themeColor="background1" w:themeShade="80"/>
            </w:rPr>
            <w:t>Choose bill action.</w:t>
          </w:r>
        </w:p>
      </w:docPartBody>
    </w:docPart>
    <w:docPart>
      <w:docPartPr>
        <w:name w:val="5EA0DC883C12457B813D36294794174C"/>
        <w:category>
          <w:name w:val="General"/>
          <w:gallery w:val="placeholder"/>
        </w:category>
        <w:types>
          <w:type w:val="bbPlcHdr"/>
        </w:types>
        <w:behaviors>
          <w:behavior w:val="content"/>
        </w:behaviors>
        <w:guid w:val="{3245401E-7D73-4C6A-8A6B-BCE0409EBAA3}"/>
      </w:docPartPr>
      <w:docPartBody>
        <w:p w:rsidR="00D54E38" w:rsidRDefault="00D54E38" w:rsidP="00D54E38">
          <w:pPr>
            <w:pStyle w:val="5EA0DC883C12457B813D36294794174C"/>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54E38"/>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E38"/>
    <w:rPr>
      <w:color w:val="808080"/>
    </w:rPr>
  </w:style>
  <w:style w:type="paragraph" w:customStyle="1" w:styleId="3C8BA89D09E040978805FE4DB83968BA">
    <w:name w:val="3C8BA89D09E040978805FE4DB83968BA"/>
    <w:rsid w:val="00D54E38"/>
    <w:rPr>
      <w:kern w:val="2"/>
      <w14:ligatures w14:val="standardContextual"/>
    </w:rPr>
  </w:style>
  <w:style w:type="paragraph" w:customStyle="1" w:styleId="DCA31AE3E7A84DA8B216D258ECEBA058">
    <w:name w:val="DCA31AE3E7A84DA8B216D258ECEBA058"/>
    <w:rsid w:val="00D54E38"/>
    <w:rPr>
      <w:kern w:val="2"/>
      <w14:ligatures w14:val="standardContextual"/>
    </w:rPr>
  </w:style>
  <w:style w:type="paragraph" w:customStyle="1" w:styleId="05E1E692FD714B7B94D95D252999E2D0">
    <w:name w:val="05E1E692FD714B7B94D95D252999E2D0"/>
    <w:rsid w:val="00D54E38"/>
    <w:rPr>
      <w:kern w:val="2"/>
      <w14:ligatures w14:val="standardContextual"/>
    </w:rPr>
  </w:style>
  <w:style w:type="paragraph" w:customStyle="1" w:styleId="5EA0DC883C12457B813D36294794174C">
    <w:name w:val="5EA0DC883C12457B813D36294794174C"/>
    <w:rsid w:val="00D54E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title&gt;","id":"7375bc9c-cdaa-40a6-9792-2043b769b503","name":"LC-4248.SA0001H","filenameExtension":null,"parentId":"00000000-0000-0000-0000-000000000000","documentName":"LC-4248.SA0001H","isProxyDoc":false,"isWordDoc":false,"isPDF":false,"isFolder":true}]</AMENDMENTS_USED_FOR_MERGE>
  <FILENAME>&lt;&lt;filename&gt;&gt;</FILENAME>
  <ID>2b782d95-0802-4ab3-bb87-f79417a571e6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2024-04-09T17:44:34.626565-04:00</T_BILL_DT_VERSION>
  <T_BILL_D_HOUSEINTRODATE>2023-04-04</T_BILL_D_HOUSEINTRODATE>
  <T_BILL_D_INTRODATE>2023-04-04</T_BILL_D_INTRODATE>
  <T_BILL_N_INTERNALVERSIONNUMBER>2</T_BILL_N_INTERNALVERSIONNUMBER>
  <T_BILL_N_SESSION>125</T_BILL_N_SESSION>
  <T_BILL_N_VERSIONNUMBER>2</T_BILL_N_VERSIONNUMBER>
  <T_BILL_N_YEAR>2023</T_BILL_N_YEAR>
  <T_BILL_REQUEST_REQUEST>08bbe2f9-0048-48b7-976e-f492ad891614</T_BILL_REQUEST_REQUEST>
  <T_BILL_R_ORIGINALBILL>fc37dd59-de89-4cef-9ccf-4b7ff495079a</T_BILL_R_ORIGINALBILL>
  <T_BILL_R_ORIGINALDRAFT>51b3d6e9-838c-42a9-a395-c4845189e6b0</T_BILL_R_ORIGINALDRAFT>
  <T_BILL_SPONSOR_SPONSOR>5a3797ff-1618-4969-8112-66e894cd2502</T_BILL_SPONSOR_SPONSOR>
  <T_BILL_T_BILLNAME>[4248]</T_BILL_T_BILLNAME>
  <T_BILL_T_BILLNUMBER>4248</T_BILL_T_BILLNUMBER>
  <T_BILL_T_BILLTITLE>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T_BILL_T_BILLTITLE>
  <T_BILL_T_CHAMBER>house</T_BILL_T_CHAMBER>
  <T_BILL_T_FILENAME>
  </T_BILL_T_FILENAME>
  <T_BILL_T_LEGTYPE>bill_statewide</T_BILL_T_LEGTYPE>
  <T_BILL_T_SECTIONS>[{"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c1a065f12","IsNewSubSection":true,"SubSectionReplacement":""},{"Level":2,"Identity":"T61C4N50S1","SubSectionBookmarkName":"ss_T61C4N50S1_lv2_7d90f4063","IsNewSubSection":false,"SubSectionReplacement":""},{"Level":2,"Identity":"T61C4N50S2","SubSectionBookmarkName":"ss_T61C4N50S2_lv2_a55a7dc67","IsNewSubSection":false,"SubSectionReplacement":""},{"Level":2,"Identity":"T61C4N50S3","SubSectionBookmarkName":"ss_T61C4N50S3_lv2_88ea0c84c","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02ac635f5","IsNewSubSection":true,"SubSectionReplacement":""},{"Level":2,"Identity":"T61C6N4080S1","SubSectionBookmarkName":"ss_T61C6N4080S1_lv2_155921c2d","IsNewSubSection":false,"SubSectionReplacement":""},{"Level":2,"Identity":"T61C6N4080S2","SubSectionBookmarkName":"ss_T61C6N4080S2_lv2_88b4dec36","IsNewSubSection":false,"SubSectionReplacement":""},{"Level":2,"Identity":"T61C6N4080S3","SubSectionBookmarkName":"ss_T61C6N4080S3_lv2_b870c44b9","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33:04.4660077-04:00","Username":null},{"Id":7,"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11:32:33.3900012-04:00","Username":null},{"Id":6,"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person","TitleSoAsTo":"provide for a conditional discharge","Deleted":false}],"TitleText":"","DisableControls":false,"Deleted":false,"RepealItems":[],"SectionBookmarkName":"bs_num_2_52957e4d4"}],"Timestamp":"2023-03-30T09:10:24.7415545-04:00","Username":null},{"Id":5,"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he sale of beer, ale, porter, or wine to underage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he sale of alcoholic liquors to an underage person ","TitleSoAsTo":"provide for a conditional discharge","Deleted":false}],"TitleText":"","DisableControls":false,"Deleted":false,"RepealItems":[],"SectionBookmarkName":"bs_num_2_52957e4d4"}],"Timestamp":"2023-03-30T09:09:28.9289037-04:00","Username":null},{"Id":4,"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TitleRelatedTo":"","TitleSoAsTo":"","Deleted":false}],"TitleText":"","DisableControls":false,"Deleted":false,"RepealItems":[],"SectionBookmarkName":"bs_num_2_52957e4d4"}],"Timestamp":"2023-03-30T09:08:18.385094-04:00","Username":null},{"Id":3,"SectionsList":[{"SectionUUID":"8f03ca95-8faa-4d43-a9c2-8afc498075bd","SectionName":"standard_eff_date_section","SectionNumber":3,"SectionType":"drafting_clause","CodeSections":[],"TitleText":"","DisableControls":false,"Deleted":false,"RepealItems":[],"SectionBookmarkName":"bs_num_3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SectionUUID":"56319cb2-3ea4-4a0b-a2b0-a31c3f016cc8","SectionName":"code_section","SectionNumber":2,"SectionType":"code_section","CodeSections":[],"TitleText":"","DisableControls":false,"Deleted":false,"RepealItems":[],"SectionBookmarkName":"bs_num_2_52957e4d4"}],"Timestamp":"2023-03-30T09:08:15.4653285-04:00","Username":null},{"Id":2,"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TitleRelatedTo":"","TitleSoAsTo":"","Deleted":false}],"TitleText":"","DisableControls":false,"Deleted":false,"RepealItems":[],"SectionBookmarkName":"bs_num_1_7492665a6"}],"Timestamp":"2023-03-30T09:01:17.8364892-04:00","Username":null},{"Id":1,"SectionsList":[{"SectionUUID":"8f03ca95-8faa-4d43-a9c2-8afc498075bd","SectionName":"standard_eff_date_section","SectionNumber":2,"SectionType":"drafting_clause","CodeSections":[],"TitleText":"","DisableControls":false,"Deleted":false,"RepealItems":[],"SectionBookmarkName":"bs_num_2_lastsection"},{"SectionUUID":"d84f1a1e-5c44-4727-be0e-bdef075b5139","SectionName":"code_section","SectionNumber":1,"SectionType":"code_section","CodeSections":[],"TitleText":"","DisableControls":false,"Deleted":false,"RepealItems":[],"SectionBookmarkName":"bs_num_1_7492665a6"}],"Timestamp":"2023-03-30T09:01:15.3762692-04:00","Username":null},{"Id":9,"SectionsList":[{"SectionUUID":"d84f1a1e-5c44-4727-be0e-bdef075b5139","SectionName":"code_section","SectionNumber":1,"SectionType":"code_section","CodeSections":[{"CodeSectionBookmarkName":"ns_T61C4N50_4dee040a7","IsConstitutionSection":false,"Identity":"61-4-50","IsNew":true,"SubSections":[{"Level":1,"Identity":"T61C4N50SD","SubSectionBookmarkName":"ss_T61C4N50SD_lv1_b84ffec9f","IsNewSubSection":true,"SubSectionReplacement":""},{"Level":2,"Identity":"T61C4N50S1","SubSectionBookmarkName":"ss_T61C4N50S1_lv2_a7ec7ac02","IsNewSubSection":false,"SubSectionReplacement":""},{"Level":2,"Identity":"T61C4N50S2","SubSectionBookmarkName":"ss_T61C4N50S2_lv2_1011e877b","IsNewSubSection":false,"SubSectionReplacement":""},{"Level":2,"Identity":"T61C4N50S3","SubSectionBookmarkName":"ss_T61C4N50S3_lv2_a947d3fa5","IsNewSubSection":false,"SubSectionReplacement":""}],"TitleRelatedTo":"the sale of beer, ale, porter, or wine to underaged persons","TitleSoAsTo":"provide for a conditional discharge","Deleted":false}],"TitleText":"","DisableControls":false,"Deleted":false,"RepealItems":[],"SectionBookmarkName":"bs_num_1_7492665a6"},{"SectionUUID":"56319cb2-3ea4-4a0b-a2b0-a31c3f016cc8","SectionName":"code_section","SectionNumber":2,"SectionType":"code_section","CodeSections":[{"CodeSectionBookmarkName":"ns_T61C6N4080_1e4cac584","IsConstitutionSection":false,"Identity":"61-6-4080","IsNew":true,"SubSections":[{"Level":1,"Identity":"T61C6N4080SD","SubSectionBookmarkName":"ss_T61C6N4080SD_lv1_3f2ef1e95","IsNewSubSection":true,"SubSectionReplacement":""},{"Level":2,"Identity":"T61C6N4080S1","SubSectionBookmarkName":"ss_T61C6N4080S1_lv2_63ba883cf","IsNewSubSection":false,"SubSectionReplacement":""},{"Level":2,"Identity":"T61C6N4080S2","SubSectionBookmarkName":"ss_T61C6N4080S2_lv2_a05f60f46","IsNewSubSection":false,"SubSectionReplacement":""},{"Level":2,"Identity":"T61C6N4080S3","SubSectionBookmarkName":"ss_T61C6N4080S3_lv2_c1aa71488","IsNewSubSection":false,"SubSectionReplacement":""}],"TitleRelatedTo":"the sale of alcoholic liquors to an underaged person","TitleSoAsTo":"provide for a conditional discharge","Deleted":false}],"TitleText":"","DisableControls":false,"Deleted":false,"RepealItems":[],"SectionBookmarkName":"bs_num_2_52957e4d4"},{"SectionUUID":"8f03ca95-8faa-4d43-a9c2-8afc498075bd","SectionName":"standard_eff_date_section","SectionNumber":3,"SectionType":"drafting_clause","CodeSections":[],"TitleText":"","DisableControls":false,"Deleted":false,"RepealItems":[],"SectionBookmarkName":"bs_num_3_lastsection"}],"Timestamp":"2023-03-30T12:42:05.1558545-04:00","Username":"julienewboult@scstatehouse.gov"}]</T_BILL_T_SECTIONSHISTORY>
  <T_BILL_T_SUBJECT>Conditional discharge</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14881</Characters>
  <Application>Microsoft Office Word</Application>
  <DocSecurity>0</DocSecurity>
  <Lines>248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2024-04-10T00:11:00Z</cp:lastPrinted>
  <dcterms:created xsi:type="dcterms:W3CDTF">2024-04-10T00:11:00Z</dcterms:created>
  <dcterms:modified xsi:type="dcterms:W3CDTF">2024-04-10T00:11:00Z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