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A160, R183, S445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Garrett and Matthews</w:t>
      </w:r>
    </w:p>
    <w:p>
      <w:pPr>
        <w:widowControl w:val="false"/>
        <w:spacing w:after="0"/>
        <w:jc w:val="left"/>
      </w:pPr>
      <w:r>
        <w:rPr>
          <w:rFonts w:ascii="Times New Roman"/>
          <w:sz w:val="22"/>
        </w:rPr>
        <w:t xml:space="preserve">Document Path: LC-0161VR23.docx</w:t>
      </w:r>
    </w:p>
    <w:p>
      <w:pPr>
        <w:widowControl w:val="false"/>
        <w:spacing w:after="0"/>
        <w:jc w:val="left"/>
      </w:pPr>
    </w:p>
    <w:p>
      <w:pPr>
        <w:widowControl w:val="false"/>
        <w:spacing w:after="0"/>
        <w:jc w:val="left"/>
      </w:pPr>
      <w:r>
        <w:rPr>
          <w:rFonts w:ascii="Times New Roman"/>
          <w:sz w:val="22"/>
        </w:rPr>
        <w:t xml:space="preserve">Introduced in the Senate on January 25, 2023</w:t>
      </w: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Last Amended on March 15,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Recovery Housing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Senate</w:t>
      </w:r>
      <w:r>
        <w:tab/>
        <w:t xml:space="preserve">Introduced and read first time</w:t>
      </w:r>
      <w:r>
        <w:t xml:space="preserve"> (</w:t>
      </w:r>
      <w:hyperlink w:history="true" r:id="R975c4581ea5049a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1/25/2023</w:t>
      </w:r>
      <w:r>
        <w:tab/>
        <w:t>Senate</w:t>
      </w:r>
      <w:r>
        <w:tab/>
        <w:t xml:space="preserve">Referred to Committee on</w:t>
      </w:r>
      <w:r>
        <w:rPr>
          <w:b/>
        </w:rPr>
        <w:t xml:space="preserve"> Medical Affairs</w:t>
      </w:r>
      <w:r>
        <w:t xml:space="preserve"> (</w:t>
      </w:r>
      <w:hyperlink w:history="true" r:id="R759c3043a593419d">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Committee report: Favorable</w:t>
      </w:r>
      <w:r>
        <w:rPr>
          <w:b/>
        </w:rPr>
        <w:t xml:space="preserve"> Medical Affairs</w:t>
      </w:r>
      <w:r>
        <w:t xml:space="preserve"> (</w:t>
      </w:r>
      <w:hyperlink w:history="true" r:id="R7a0ce291cadb4dff">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3/3/2023</w:t>
      </w:r>
      <w:r>
        <w:tab/>
        <w:t/>
      </w:r>
      <w:r>
        <w:tab/>
        <w:t>Scrivener's error corrected
 </w:t>
      </w:r>
    </w:p>
    <w:p>
      <w:pPr>
        <w:widowControl w:val="false"/>
        <w:tabs>
          <w:tab w:val="right" w:pos="1008"/>
          <w:tab w:val="left" w:pos="1152"/>
          <w:tab w:val="left" w:pos="1872"/>
          <w:tab w:val="left" w:pos="9187"/>
        </w:tabs>
        <w:spacing w:after="0"/>
        <w:ind w:left="2088" w:hanging="2088"/>
      </w:pPr>
      <w:r>
        <w:tab/>
        <w:t>3/15/2023</w:t>
      </w:r>
      <w:r>
        <w:tab/>
        <w:t>Senate</w:t>
      </w:r>
      <w:r>
        <w:tab/>
        <w:t xml:space="preserve">Amended</w:t>
      </w:r>
      <w:r>
        <w:t xml:space="preserve"> (</w:t>
      </w:r>
      <w:hyperlink w:history="true" r:id="Rdba9f16361e54d72">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Read second time</w:t>
      </w:r>
      <w:r>
        <w:t xml:space="preserve"> (</w:t>
      </w:r>
      <w:hyperlink w:history="true" r:id="Rec364731e094411d">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Roll call</w:t>
      </w:r>
      <w:r>
        <w:t xml:space="preserve"> Ayes-38  Nays-0</w:t>
      </w:r>
      <w:r>
        <w:t xml:space="preserve"> (</w:t>
      </w:r>
      <w:hyperlink w:history="true" r:id="R9db5b4133ca44289">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3/16/2023</w:t>
      </w:r>
      <w:r>
        <w:tab/>
        <w:t>Senate</w:t>
      </w:r>
      <w:r>
        <w:tab/>
        <w:t xml:space="preserve">Read third time and sent to House</w:t>
      </w:r>
      <w:r>
        <w:t xml:space="preserve"> (</w:t>
      </w:r>
      <w:hyperlink w:history="true" r:id="R80b395a657f947c5">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3/16/2023</w:t>
      </w:r>
      <w:r>
        <w:tab/>
        <w:t/>
      </w:r>
      <w:r>
        <w:tab/>
        <w:t>Scrivener's error corrected
 </w:t>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07761d2339544ffd">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Medical, Military, Public and Municipal Affairs</w:t>
      </w:r>
      <w:r>
        <w:t xml:space="preserve"> (</w:t>
      </w:r>
      <w:hyperlink w:history="true" r:id="R42c752effff44a7a">
        <w:r w:rsidRPr="00770434">
          <w:rPr>
            <w:rStyle w:val="Hyperlink"/>
          </w:rPr>
          <w:t>House Journal</w:t>
        </w:r>
        <w:r w:rsidRPr="00770434">
          <w:rPr>
            <w:rStyle w:val="Hyperlink"/>
          </w:rPr>
          <w:noBreakHyphen/>
          <w:t>page 36</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Committee report: Favorable</w:t>
      </w:r>
      <w:r>
        <w:rPr>
          <w:b/>
        </w:rPr>
        <w:t xml:space="preserve"> Medical, Military, Public and Municipal Affairs</w:t>
      </w:r>
      <w:r>
        <w:t xml:space="preserve"> (</w:t>
      </w:r>
      <w:hyperlink w:history="true" r:id="Rfaac3ea365844c9f">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Debate adjourned until</w:t>
      </w:r>
      <w:r>
        <w:t xml:space="preserve"> Tues., 5-7-24</w:t>
      </w:r>
      <w:r>
        <w:t xml:space="preserve"> (</w:t>
      </w:r>
      <w:hyperlink w:history="true" r:id="Rafac098adb334083">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Requests for debate-Rep(s).</w:t>
      </w:r>
      <w:r>
        <w:t xml:space="preserve"> MM Smith, Hiott, Guffey, Sessions, Erickson, Carter, Davis, Hewitt, Jefferson</w:t>
      </w:r>
      <w:r>
        <w:t xml:space="preserve"> (</w:t>
      </w:r>
      <w:hyperlink w:history="true" r:id="Ree943475e9e444ab">
        <w:r w:rsidRPr="00770434">
          <w:rPr>
            <w:rStyle w:val="Hyperlink"/>
          </w:rPr>
          <w:t>House Journal</w:t>
        </w:r>
        <w:r w:rsidRPr="00770434">
          <w:rPr>
            <w:rStyle w:val="Hyperlink"/>
          </w:rPr>
          <w:noBreakHyphen/>
          <w:t>page 110</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second time</w:t>
      </w:r>
      <w:r>
        <w:t xml:space="preserve"> (</w:t>
      </w:r>
      <w:hyperlink w:history="true" r:id="R7f5f01b57aed4d2e">
        <w:r w:rsidRPr="00770434">
          <w:rPr>
            <w:rStyle w:val="Hyperlink"/>
          </w:rPr>
          <w:t>House Journal</w:t>
        </w:r>
        <w:r w:rsidRPr="00770434">
          <w:rPr>
            <w:rStyle w:val="Hyperlink"/>
          </w:rPr>
          <w:noBreakHyphen/>
          <w:t>page 242</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Roll call</w:t>
      </w:r>
      <w:r>
        <w:t xml:space="preserve"> Yeas-110  Nays-0</w:t>
      </w:r>
      <w:r>
        <w:t xml:space="preserve"> (</w:t>
      </w:r>
      <w:hyperlink w:history="true" r:id="R85ad51d2c0b148a9">
        <w:r w:rsidRPr="00770434">
          <w:rPr>
            <w:rStyle w:val="Hyperlink"/>
          </w:rPr>
          <w:t>House Journal</w:t>
        </w:r>
        <w:r w:rsidRPr="00770434">
          <w:rPr>
            <w:rStyle w:val="Hyperlink"/>
          </w:rPr>
          <w:noBreakHyphen/>
          <w:t>page 243</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Read third time and enrolled</w:t>
      </w:r>
      <w:r>
        <w:t xml:space="preserve"> (</w:t>
      </w:r>
      <w:hyperlink w:history="true" r:id="Rd091b48524d745b9">
        <w:r w:rsidRPr="00770434">
          <w:rPr>
            <w:rStyle w:val="Hyperlink"/>
          </w:rPr>
          <w:t>House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5/15/2024</w:t>
      </w:r>
      <w:r>
        <w:tab/>
        <w:t/>
      </w:r>
      <w:r>
        <w:tab/>
        <w:t>Ratified R 183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See Act for Effective Date
 </w:t>
      </w:r>
    </w:p>
    <w:p>
      <w:pPr>
        <w:widowControl w:val="false"/>
        <w:tabs>
          <w:tab w:val="right" w:pos="1008"/>
          <w:tab w:val="left" w:pos="1152"/>
          <w:tab w:val="left" w:pos="1872"/>
          <w:tab w:val="left" w:pos="9187"/>
        </w:tabs>
        <w:spacing w:after="0"/>
        <w:ind w:left="2088" w:hanging="2088"/>
      </w:pPr>
      <w:r>
        <w:tab/>
        <w:t>5/29/2024</w:t>
      </w:r>
      <w:r>
        <w:tab/>
        <w:t/>
      </w:r>
      <w:r>
        <w:tab/>
        <w:t>Act No. 160
 </w:t>
      </w:r>
    </w:p>
    <w:p>
      <w:pPr>
        <w:widowControl w:val="false"/>
        <w:spacing w:after="0"/>
        <w:jc w:val="left"/>
      </w:pPr>
    </w:p>
    <w:p>
      <w:pPr>
        <w:widowControl w:val="false"/>
        <w:spacing w:after="0"/>
        <w:jc w:val="left"/>
      </w:pPr>
      <w:r>
        <w:rPr>
          <w:rFonts w:ascii="Times New Roman"/>
          <w:sz w:val="22"/>
        </w:rPr>
        <w:t xml:space="preserve">View the latest </w:t>
      </w:r>
      <w:hyperlink r:id="R9dca087068dc41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7c8d879b0d4651">
        <w:r>
          <w:rPr>
            <w:rStyle w:val="Hyperlink"/>
            <w:u w:val="single"/>
          </w:rPr>
          <w:t>01/25/2023</w:t>
        </w:r>
      </w:hyperlink>
      <w:r>
        <w:t xml:space="preserve"/>
      </w:r>
    </w:p>
    <w:p>
      <w:pPr>
        <w:widowControl w:val="true"/>
        <w:spacing w:after="0"/>
        <w:jc w:val="left"/>
      </w:pPr>
      <w:r>
        <w:rPr>
          <w:rFonts w:ascii="Times New Roman"/>
          <w:sz w:val="22"/>
        </w:rPr>
        <w:t xml:space="preserve"/>
      </w:r>
      <w:hyperlink r:id="Ree1746c8d96f4ac7">
        <w:r>
          <w:rPr>
            <w:rStyle w:val="Hyperlink"/>
            <w:u w:val="single"/>
          </w:rPr>
          <w:t>03/02/2023</w:t>
        </w:r>
      </w:hyperlink>
      <w:r>
        <w:t xml:space="preserve"/>
      </w:r>
    </w:p>
    <w:p>
      <w:pPr>
        <w:widowControl w:val="true"/>
        <w:spacing w:after="0"/>
        <w:jc w:val="left"/>
      </w:pPr>
      <w:r>
        <w:rPr>
          <w:rFonts w:ascii="Times New Roman"/>
          <w:sz w:val="22"/>
        </w:rPr>
        <w:t xml:space="preserve"/>
      </w:r>
      <w:hyperlink r:id="R71768661cb494897">
        <w:r>
          <w:rPr>
            <w:rStyle w:val="Hyperlink"/>
            <w:u w:val="single"/>
          </w:rPr>
          <w:t>03/03/2023</w:t>
        </w:r>
      </w:hyperlink>
      <w:r>
        <w:t xml:space="preserve"/>
      </w:r>
    </w:p>
    <w:p>
      <w:pPr>
        <w:widowControl w:val="true"/>
        <w:spacing w:after="0"/>
        <w:jc w:val="left"/>
      </w:pPr>
      <w:r>
        <w:rPr>
          <w:rFonts w:ascii="Times New Roman"/>
          <w:sz w:val="22"/>
        </w:rPr>
        <w:t xml:space="preserve"/>
      </w:r>
      <w:hyperlink r:id="Rd995f6224a114239">
        <w:r>
          <w:rPr>
            <w:rStyle w:val="Hyperlink"/>
            <w:u w:val="single"/>
          </w:rPr>
          <w:t>03/15/2023</w:t>
        </w:r>
      </w:hyperlink>
      <w:r>
        <w:t xml:space="preserve"/>
      </w:r>
    </w:p>
    <w:p>
      <w:pPr>
        <w:widowControl w:val="true"/>
        <w:spacing w:after="0"/>
        <w:jc w:val="left"/>
      </w:pPr>
      <w:r>
        <w:rPr>
          <w:rFonts w:ascii="Times New Roman"/>
          <w:sz w:val="22"/>
        </w:rPr>
        <w:t xml:space="preserve"/>
      </w:r>
      <w:hyperlink r:id="R95222a11ca854bf9">
        <w:r>
          <w:rPr>
            <w:rStyle w:val="Hyperlink"/>
            <w:u w:val="single"/>
          </w:rPr>
          <w:t>03/16/2023</w:t>
        </w:r>
      </w:hyperlink>
      <w:r>
        <w:t xml:space="preserve"/>
      </w:r>
    </w:p>
    <w:p>
      <w:pPr>
        <w:widowControl w:val="true"/>
        <w:spacing w:after="0"/>
        <w:jc w:val="left"/>
      </w:pPr>
      <w:r>
        <w:rPr>
          <w:rFonts w:ascii="Times New Roman"/>
          <w:sz w:val="22"/>
        </w:rPr>
        <w:t xml:space="preserve"/>
      </w:r>
      <w:hyperlink r:id="R05b8424adf7c4376">
        <w:r>
          <w:rPr>
            <w:rStyle w:val="Hyperlink"/>
            <w:u w:val="single"/>
          </w:rPr>
          <w:t>04/25/2024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847623" w:rsidRDefault="00847623">
      <w:pPr>
        <w:widowControl w:val="0"/>
        <w:spacing w:after="0"/>
      </w:pPr>
    </w:p>
    <w:p w:rsidR="00847623" w:rsidRDefault="00847623">
      <w:pPr>
        <w:widowControl w:val="0"/>
        <w:spacing w:after="0"/>
      </w:pPr>
    </w:p>
    <w:p w:rsidR="00847623" w:rsidRDefault="00847623">
      <w:pPr>
        <w:widowControl w:val="0"/>
        <w:spacing w:after="0"/>
      </w:pPr>
    </w:p>
    <w:p w:rsidR="00847623" w:rsidRDefault="00847623">
      <w:pPr>
        <w:suppressLineNumbers/>
        <w:sectPr w:rsidR="00847623">
          <w:pgSz w:w="12240" w:h="15840" w:code="1"/>
          <w:pgMar w:top="1080" w:right="1440" w:bottom="1080" w:left="1440" w:header="720" w:footer="720" w:gutter="0"/>
          <w:cols w:space="720"/>
          <w:noEndnote/>
          <w:docGrid w:linePitch="360"/>
        </w:sectPr>
      </w:pPr>
    </w:p>
    <w:p w:rsidR="00D941DC" w:rsidP="00D941DC" w:rsidRDefault="00D941D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(A160, R183, S445)</w:t>
      </w:r>
    </w:p>
    <w:p w:rsidRPr="00F60DB2" w:rsidR="00D941DC" w:rsidP="00D941DC" w:rsidRDefault="00D941DC">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6B0421" w:rsidR="00D941DC" w:rsidP="00D941DC" w:rsidRDefault="00D941DC">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6B0421">
        <w:rPr>
          <w:rFonts w:cs="Times New Roman"/>
          <w:sz w:val="22"/>
        </w:rPr>
        <w:t>AN ACT 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w:t>
      </w:r>
      <w:bookmarkStart w:name="at_38446f703" w:id="0"/>
    </w:p>
    <w:bookmarkEnd w:id="0"/>
    <w:p w:rsidRPr="00DF3B44" w:rsidR="00D941DC" w:rsidP="00D941DC" w:rsidRDefault="00D941DC">
      <w:pPr>
        <w:pStyle w:val="scbillwhereasclause"/>
      </w:pPr>
    </w:p>
    <w:p w:rsidR="00D941DC" w:rsidP="00D941DC" w:rsidRDefault="00D941DC">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9d41ae993" w:id="1"/>
      <w:r>
        <w:t>B</w:t>
      </w:r>
      <w:bookmarkEnd w:id="1"/>
      <w:r>
        <w:t>e it enacted by the General Assembly of the State of South Carolina:</w:t>
      </w:r>
    </w:p>
    <w:p w:rsidR="00D941DC" w:rsidP="00D941DC" w:rsidRDefault="00D941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1DC" w:rsidP="00D941DC" w:rsidRDefault="00D941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Certification of recovery housing</w:t>
      </w:r>
    </w:p>
    <w:p w:rsidR="00D941DC" w:rsidP="00D941DC" w:rsidRDefault="00D941D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1DC" w:rsidP="00D941DC" w:rsidRDefault="00D941DC">
      <w:pPr>
        <w:pStyle w:val="scdirectionallanguage"/>
      </w:pPr>
      <w:bookmarkStart w:name="bs_num_1_01264c828" w:id="2"/>
      <w:r>
        <w:t>S</w:t>
      </w:r>
      <w:bookmarkEnd w:id="2"/>
      <w:r>
        <w:t>ECTION 1.</w:t>
      </w:r>
      <w:r>
        <w:tab/>
      </w:r>
      <w:bookmarkStart w:name="dl_89afee01d" w:id="3"/>
      <w:r>
        <w:t>C</w:t>
      </w:r>
      <w:bookmarkEnd w:id="3"/>
      <w:r>
        <w:t>hapter 49, Title 44 of the S.C. Code is amended by adding:</w:t>
      </w:r>
    </w:p>
    <w:p w:rsidR="00D941DC" w:rsidP="00D941DC" w:rsidRDefault="00D941D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1DC" w:rsidP="00D941DC" w:rsidRDefault="00D941DC">
      <w:pPr>
        <w:pStyle w:val="scnewcodesection"/>
        <w:jc w:val="center"/>
      </w:pPr>
      <w:bookmarkStart w:name="up_db5989534" w:id="4"/>
      <w:r>
        <w:t>A</w:t>
      </w:r>
      <w:bookmarkEnd w:id="4"/>
      <w:r>
        <w:t>rticle 2</w:t>
      </w:r>
    </w:p>
    <w:p w:rsidR="00D941DC" w:rsidP="00D941DC" w:rsidRDefault="00D941DC">
      <w:pPr>
        <w:pStyle w:val="scnewcodesection"/>
        <w:jc w:val="center"/>
      </w:pPr>
    </w:p>
    <w:p w:rsidR="00D941DC" w:rsidP="00D941DC" w:rsidRDefault="00D941DC">
      <w:pPr>
        <w:pStyle w:val="scnewcodesection"/>
        <w:jc w:val="center"/>
      </w:pPr>
      <w:bookmarkStart w:name="up_4035fcd1c" w:id="5"/>
      <w:r>
        <w:t>C</w:t>
      </w:r>
      <w:bookmarkEnd w:id="5"/>
      <w:r>
        <w:t>ertification of Recovery Housing</w:t>
      </w:r>
    </w:p>
    <w:p w:rsidR="00D941DC" w:rsidP="00D941DC" w:rsidRDefault="00D941DC">
      <w:pPr>
        <w:pStyle w:val="scnewcodesection"/>
      </w:pPr>
    </w:p>
    <w:p w:rsidR="00D941DC" w:rsidP="00D941DC" w:rsidRDefault="00D941DC">
      <w:pPr>
        <w:pStyle w:val="scnewcodesection"/>
      </w:pPr>
      <w:r>
        <w:tab/>
      </w:r>
      <w:bookmarkStart w:name="ns_T44C49N310_17f5869af" w:id="6"/>
      <w:r w:rsidRPr="00B700A3">
        <w:rPr>
          <w:color w:val="000000" w:themeColor="text1"/>
          <w:u w:color="000000" w:themeColor="text1"/>
        </w:rPr>
        <w:t>S</w:t>
      </w:r>
      <w:bookmarkEnd w:id="6"/>
      <w:r>
        <w:t>ection 44</w:t>
      </w:r>
      <w:r>
        <w:rPr>
          <w:color w:val="000000" w:themeColor="text1"/>
          <w:u w:color="000000" w:themeColor="text1"/>
        </w:rPr>
        <w:noBreakHyphen/>
        <w:t>49</w:t>
      </w:r>
      <w:r>
        <w:rPr>
          <w:color w:val="000000" w:themeColor="text1"/>
          <w:u w:color="000000" w:themeColor="text1"/>
        </w:rPr>
        <w:noBreakHyphen/>
        <w:t>310</w:t>
      </w:r>
      <w:r w:rsidRPr="00B700A3">
        <w:rPr>
          <w:color w:val="000000" w:themeColor="text1"/>
          <w:u w:color="000000" w:themeColor="text1"/>
        </w:rPr>
        <w:t>.</w:t>
      </w:r>
      <w:r>
        <w:rPr>
          <w:color w:val="000000" w:themeColor="text1"/>
          <w:u w:color="000000" w:themeColor="text1"/>
        </w:rPr>
        <w:tab/>
      </w:r>
      <w:r w:rsidRPr="00B700A3">
        <w:rPr>
          <w:color w:val="000000" w:themeColor="text1"/>
          <w:u w:color="000000" w:themeColor="text1"/>
        </w:rPr>
        <w:t xml:space="preserve">The General Assembly finds that a person suffering from </w:t>
      </w:r>
      <w:r>
        <w:rPr>
          <w:color w:val="000000" w:themeColor="text1"/>
          <w:u w:color="000000" w:themeColor="text1"/>
        </w:rPr>
        <w:t>an alcohol or substance use disorder</w:t>
      </w:r>
      <w:r w:rsidRPr="00B700A3">
        <w:rPr>
          <w:color w:val="000000" w:themeColor="text1"/>
          <w:u w:color="000000" w:themeColor="text1"/>
        </w:rPr>
        <w:t xml:space="preserve"> has a higher success rate of achieving long</w:t>
      </w:r>
      <w:r>
        <w:rPr>
          <w:color w:val="000000" w:themeColor="text1"/>
          <w:u w:color="000000" w:themeColor="text1"/>
        </w:rPr>
        <w:noBreakHyphen/>
        <w:t>term</w:t>
      </w:r>
      <w:r w:rsidRPr="00B700A3">
        <w:rPr>
          <w:color w:val="000000" w:themeColor="text1"/>
          <w:u w:color="000000" w:themeColor="text1"/>
        </w:rPr>
        <w:t xml:space="preserve"> </w:t>
      </w:r>
      <w:r>
        <w:rPr>
          <w:color w:val="000000" w:themeColor="text1"/>
          <w:u w:color="000000" w:themeColor="text1"/>
        </w:rPr>
        <w:t>recovery</w:t>
      </w:r>
      <w:r w:rsidRPr="00B700A3">
        <w:rPr>
          <w:color w:val="000000" w:themeColor="text1"/>
          <w:u w:color="000000" w:themeColor="text1"/>
        </w:rPr>
        <w:t xml:space="preserve"> when given the opportunity to build a stronger foundation by living in recovery </w:t>
      </w:r>
      <w:r>
        <w:rPr>
          <w:color w:val="000000" w:themeColor="text1"/>
          <w:u w:color="000000" w:themeColor="text1"/>
        </w:rPr>
        <w:t>housing that meets nationally recognized quality standards.</w:t>
      </w:r>
      <w:r w:rsidRPr="00B700A3">
        <w:rPr>
          <w:color w:val="000000" w:themeColor="text1"/>
          <w:u w:color="000000" w:themeColor="text1"/>
        </w:rPr>
        <w:t xml:space="preserve"> The General Assembly finds further that this State and its subdivisions have a legitimate state interest in protecting these persons, who represent a vulnerable consumer population in need of adequate housing. It is the intent of the General </w:t>
      </w:r>
      <w:r w:rsidRPr="00B700A3">
        <w:rPr>
          <w:color w:val="000000" w:themeColor="text1"/>
          <w:u w:color="000000" w:themeColor="text1"/>
        </w:rPr>
        <w:lastRenderedPageBreak/>
        <w:t xml:space="preserve">Assembly to protect persons who reside in recovery </w:t>
      </w:r>
      <w:r>
        <w:rPr>
          <w:color w:val="000000" w:themeColor="text1"/>
          <w:u w:color="000000" w:themeColor="text1"/>
        </w:rPr>
        <w:t>housing by creating a voluntary certification program for such recovery housing</w:t>
      </w:r>
      <w:r w:rsidRPr="00B700A3">
        <w:rPr>
          <w:color w:val="000000" w:themeColor="text1"/>
          <w:u w:color="000000" w:themeColor="text1"/>
        </w:rPr>
        <w:t>.</w:t>
      </w:r>
    </w:p>
    <w:p w:rsidR="00D941DC" w:rsidP="00D941DC" w:rsidRDefault="00D941DC">
      <w:pPr>
        <w:pStyle w:val="scnewcodesection"/>
      </w:pPr>
    </w:p>
    <w:p w:rsidR="00D941DC" w:rsidP="00D941DC" w:rsidRDefault="00D941DC">
      <w:pPr>
        <w:pStyle w:val="scnewcodesection"/>
      </w:pPr>
      <w:r>
        <w:tab/>
      </w:r>
      <w:bookmarkStart w:name="ns_T44C49N320_0a44454e2" w:id="7"/>
      <w:r>
        <w:rPr>
          <w:color w:val="000000" w:themeColor="text1"/>
          <w:u w:color="000000" w:themeColor="text1"/>
        </w:rPr>
        <w:t>S</w:t>
      </w:r>
      <w:bookmarkEnd w:id="7"/>
      <w:r>
        <w:rPr>
          <w:color w:val="000000" w:themeColor="text1"/>
          <w:u w:color="000000" w:themeColor="text1"/>
        </w:rPr>
        <w:t>ection 44</w:t>
      </w:r>
      <w:r>
        <w:rPr>
          <w:color w:val="000000" w:themeColor="text1"/>
          <w:u w:color="000000" w:themeColor="text1"/>
        </w:rPr>
        <w:noBreakHyphen/>
        <w:t>49</w:t>
      </w:r>
      <w:r>
        <w:rPr>
          <w:color w:val="000000" w:themeColor="text1"/>
          <w:u w:color="000000" w:themeColor="text1"/>
        </w:rPr>
        <w:noBreakHyphen/>
        <w:t>320.</w:t>
      </w:r>
      <w:r>
        <w:rPr>
          <w:color w:val="000000" w:themeColor="text1"/>
          <w:u w:color="000000" w:themeColor="text1"/>
        </w:rPr>
        <w:tab/>
        <w:t>For purposes of this article:</w:t>
      </w:r>
    </w:p>
    <w:p w:rsidRPr="007528B2" w:rsidR="00D941DC" w:rsidP="00D941DC" w:rsidRDefault="00D941DC">
      <w:pPr>
        <w:pStyle w:val="scnewcodesection"/>
      </w:pPr>
      <w:r>
        <w:rPr>
          <w:color w:val="000000" w:themeColor="text1"/>
          <w:u w:color="000000" w:themeColor="text1"/>
        </w:rPr>
        <w:tab/>
      </w:r>
      <w:bookmarkStart w:name="ss_T44C49N320S1_lv1_5c5789275" w:id="8"/>
      <w:r w:rsidRPr="007528B2">
        <w:rPr>
          <w:color w:val="000000" w:themeColor="text1"/>
          <w:u w:color="000000" w:themeColor="text1"/>
        </w:rPr>
        <w:t>(</w:t>
      </w:r>
      <w:bookmarkEnd w:id="8"/>
      <w:r w:rsidRPr="007528B2">
        <w:rPr>
          <w:color w:val="000000" w:themeColor="text1"/>
          <w:u w:color="000000" w:themeColor="text1"/>
        </w:rPr>
        <w:t>1)</w:t>
      </w:r>
      <w:r w:rsidRPr="007528B2">
        <w:t xml:space="preserve"> </w:t>
      </w:r>
      <w:r>
        <w:rPr>
          <w:color w:val="000000" w:themeColor="text1"/>
          <w:u w:color="000000" w:themeColor="text1"/>
        </w:rPr>
        <w:t>“</w:t>
      </w:r>
      <w:r w:rsidRPr="007528B2">
        <w:rPr>
          <w:color w:val="000000" w:themeColor="text1"/>
          <w:u w:color="000000" w:themeColor="text1"/>
        </w:rPr>
        <w:t>Credentialing entity</w:t>
      </w:r>
      <w:r>
        <w:rPr>
          <w:color w:val="000000" w:themeColor="text1"/>
          <w:u w:color="000000" w:themeColor="text1"/>
        </w:rPr>
        <w:t>”</w:t>
      </w:r>
      <w:r w:rsidRPr="007528B2">
        <w:rPr>
          <w:color w:val="000000" w:themeColor="text1"/>
          <w:u w:color="000000" w:themeColor="text1"/>
        </w:rPr>
        <w:t xml:space="preserve"> means an organization approved pursuant to this </w:t>
      </w:r>
      <w:r>
        <w:rPr>
          <w:color w:val="000000" w:themeColor="text1"/>
          <w:u w:color="000000" w:themeColor="text1"/>
        </w:rPr>
        <w:t>article</w:t>
      </w:r>
      <w:r w:rsidRPr="007528B2">
        <w:rPr>
          <w:color w:val="000000" w:themeColor="text1"/>
          <w:u w:color="000000" w:themeColor="text1"/>
        </w:rPr>
        <w:t xml:space="preserve"> to certify recovery housing.</w:t>
      </w:r>
    </w:p>
    <w:p w:rsidRPr="007528B2" w:rsidR="00D941DC" w:rsidP="00D941DC" w:rsidRDefault="00D941DC">
      <w:pPr>
        <w:pStyle w:val="scnewcodesection"/>
      </w:pPr>
      <w:r>
        <w:rPr>
          <w:color w:val="000000" w:themeColor="text1"/>
          <w:u w:color="000000" w:themeColor="text1"/>
        </w:rPr>
        <w:tab/>
      </w:r>
      <w:bookmarkStart w:name="ss_T44C49N320S2_lv1_b9ffed58d" w:id="9"/>
      <w:r w:rsidRPr="007528B2">
        <w:rPr>
          <w:color w:val="000000" w:themeColor="text1"/>
          <w:u w:color="000000" w:themeColor="text1"/>
        </w:rPr>
        <w:t>(</w:t>
      </w:r>
      <w:bookmarkEnd w:id="9"/>
      <w:r w:rsidRPr="007528B2">
        <w:rPr>
          <w:color w:val="000000" w:themeColor="text1"/>
          <w:u w:color="000000" w:themeColor="text1"/>
        </w:rPr>
        <w:t>2)</w:t>
      </w:r>
      <w:r w:rsidRPr="007528B2">
        <w:t xml:space="preserve"> </w:t>
      </w:r>
      <w:r>
        <w:rPr>
          <w:color w:val="000000" w:themeColor="text1"/>
          <w:u w:color="000000" w:themeColor="text1"/>
        </w:rPr>
        <w:t>“</w:t>
      </w:r>
      <w:r w:rsidRPr="007528B2">
        <w:rPr>
          <w:color w:val="000000" w:themeColor="text1"/>
          <w:u w:color="000000" w:themeColor="text1"/>
        </w:rPr>
        <w:t>Department</w:t>
      </w:r>
      <w:r>
        <w:rPr>
          <w:color w:val="000000" w:themeColor="text1"/>
          <w:u w:color="000000" w:themeColor="text1"/>
        </w:rPr>
        <w:t>”</w:t>
      </w:r>
      <w:r w:rsidRPr="007528B2">
        <w:rPr>
          <w:color w:val="000000" w:themeColor="text1"/>
          <w:u w:color="000000" w:themeColor="text1"/>
        </w:rPr>
        <w:t xml:space="preserve"> means the Department of Alcohol and Other Drug Abuse Services.</w:t>
      </w:r>
    </w:p>
    <w:p w:rsidRPr="007528B2" w:rsidR="00D941DC" w:rsidP="00D941DC" w:rsidRDefault="00D941DC">
      <w:pPr>
        <w:pStyle w:val="scnewcodesection"/>
      </w:pPr>
      <w:r>
        <w:rPr>
          <w:color w:val="000000" w:themeColor="text1"/>
          <w:u w:color="000000" w:themeColor="text1"/>
        </w:rPr>
        <w:tab/>
      </w:r>
      <w:bookmarkStart w:name="ss_T44C49N320S3_lv1_4f9ba067a" w:id="10"/>
      <w:r w:rsidRPr="007528B2">
        <w:rPr>
          <w:color w:val="000000" w:themeColor="text1"/>
          <w:u w:color="000000" w:themeColor="text1"/>
        </w:rPr>
        <w:t>(</w:t>
      </w:r>
      <w:bookmarkEnd w:id="10"/>
      <w:r w:rsidRPr="007528B2">
        <w:rPr>
          <w:color w:val="000000" w:themeColor="text1"/>
          <w:u w:color="000000" w:themeColor="text1"/>
        </w:rPr>
        <w:t>3)</w:t>
      </w:r>
      <w:r>
        <w:t xml:space="preserve"> </w:t>
      </w:r>
      <w:r>
        <w:rPr>
          <w:color w:val="000000" w:themeColor="text1"/>
          <w:u w:color="000000" w:themeColor="text1"/>
        </w:rPr>
        <w:t>“</w:t>
      </w:r>
      <w:r w:rsidRPr="007528B2">
        <w:rPr>
          <w:color w:val="000000" w:themeColor="text1"/>
          <w:u w:color="000000" w:themeColor="text1"/>
        </w:rPr>
        <w:t>Recovery housing</w:t>
      </w:r>
      <w:r>
        <w:rPr>
          <w:color w:val="000000" w:themeColor="text1"/>
          <w:u w:color="000000" w:themeColor="text1"/>
        </w:rPr>
        <w:t>”</w:t>
      </w:r>
      <w:r w:rsidRPr="007528B2">
        <w:rPr>
          <w:color w:val="000000" w:themeColor="text1"/>
          <w:u w:color="000000" w:themeColor="text1"/>
        </w:rPr>
        <w:t xml:space="preserve"> means recovery residences, recovery homes, sober</w:t>
      </w:r>
      <w:r>
        <w:rPr>
          <w:color w:val="000000" w:themeColor="text1"/>
          <w:u w:color="000000" w:themeColor="text1"/>
        </w:rPr>
        <w:t>-</w:t>
      </w:r>
      <w:r>
        <w:rPr>
          <w:u w:color="000000" w:themeColor="text1"/>
        </w:rPr>
        <w:t xml:space="preserve">living </w:t>
      </w:r>
      <w:r w:rsidRPr="007528B2">
        <w:rPr>
          <w:color w:val="000000" w:themeColor="text1"/>
          <w:u w:color="000000" w:themeColor="text1"/>
        </w:rPr>
        <w:t>homes, work</w:t>
      </w:r>
      <w:r>
        <w:rPr>
          <w:color w:val="000000" w:themeColor="text1"/>
          <w:u w:color="000000" w:themeColor="text1"/>
        </w:rPr>
        <w:noBreakHyphen/>
      </w:r>
      <w:r w:rsidRPr="007528B2">
        <w:rPr>
          <w:color w:val="000000" w:themeColor="text1"/>
          <w:u w:color="000000" w:themeColor="text1"/>
        </w:rPr>
        <w:t>rehab homes, three</w:t>
      </w:r>
      <w:r>
        <w:rPr>
          <w:color w:val="000000" w:themeColor="text1"/>
          <w:u w:color="000000" w:themeColor="text1"/>
        </w:rPr>
        <w:noBreakHyphen/>
      </w:r>
      <w:r w:rsidRPr="007528B2">
        <w:rPr>
          <w:color w:val="000000" w:themeColor="text1"/>
          <w:u w:color="000000" w:themeColor="text1"/>
        </w:rPr>
        <w:t>quarter houses, and other similar dwellings that provide individuals recovering from alcohol and substance use disorders with a living environment free from alcohol and illicit substance use and centered on peer support and connection to services that promote sustained recovery</w:t>
      </w:r>
      <w:r>
        <w:rPr>
          <w:color w:val="000000" w:themeColor="text1"/>
          <w:u w:color="000000" w:themeColor="text1"/>
        </w:rPr>
        <w:t>,</w:t>
      </w:r>
      <w:r w:rsidRPr="007528B2">
        <w:rPr>
          <w:color w:val="000000" w:themeColor="text1"/>
          <w:u w:color="000000" w:themeColor="text1"/>
        </w:rPr>
        <w:t xml:space="preserve"> including continued sobriety, improved individual health, residential stability, and p</w:t>
      </w:r>
      <w:r>
        <w:rPr>
          <w:color w:val="000000" w:themeColor="text1"/>
          <w:u w:color="000000" w:themeColor="text1"/>
        </w:rPr>
        <w:t xml:space="preserve">ositive community involvement. </w:t>
      </w:r>
      <w:r w:rsidRPr="007528B2">
        <w:rPr>
          <w:color w:val="000000" w:themeColor="text1"/>
          <w:u w:color="000000" w:themeColor="text1"/>
        </w:rPr>
        <w:t>Recovery housing does not include treatment facilities as defined in Section 44</w:t>
      </w:r>
      <w:r>
        <w:rPr>
          <w:color w:val="000000" w:themeColor="text1"/>
          <w:u w:color="000000" w:themeColor="text1"/>
        </w:rPr>
        <w:noBreakHyphen/>
      </w:r>
      <w:r w:rsidRPr="007528B2">
        <w:rPr>
          <w:color w:val="000000" w:themeColor="text1"/>
          <w:u w:color="000000" w:themeColor="text1"/>
        </w:rPr>
        <w:t>52</w:t>
      </w:r>
      <w:r>
        <w:rPr>
          <w:color w:val="000000" w:themeColor="text1"/>
          <w:u w:color="000000" w:themeColor="text1"/>
        </w:rPr>
        <w:noBreakHyphen/>
      </w:r>
      <w:r w:rsidRPr="007528B2">
        <w:rPr>
          <w:color w:val="000000" w:themeColor="text1"/>
          <w:u w:color="000000" w:themeColor="text1"/>
        </w:rPr>
        <w:t>10</w:t>
      </w:r>
      <w:r>
        <w:rPr>
          <w:color w:val="000000" w:themeColor="text1"/>
          <w:u w:color="000000" w:themeColor="text1"/>
        </w:rPr>
        <w:t>.</w:t>
      </w:r>
    </w:p>
    <w:p w:rsidRPr="007528B2" w:rsidR="00D941DC" w:rsidP="00D941DC" w:rsidRDefault="00D941DC">
      <w:pPr>
        <w:pStyle w:val="scnewcodesection"/>
      </w:pPr>
    </w:p>
    <w:p w:rsidRPr="007528B2" w:rsidR="00D941DC" w:rsidP="00D941DC" w:rsidRDefault="00D941DC">
      <w:pPr>
        <w:pStyle w:val="scnewcodesection"/>
      </w:pPr>
      <w:r>
        <w:tab/>
      </w:r>
      <w:bookmarkStart w:name="ns_T44C49N330_c6b1cec2d" w:id="11"/>
      <w:r w:rsidRPr="007528B2">
        <w:rPr>
          <w:color w:val="000000" w:themeColor="text1"/>
          <w:u w:color="000000" w:themeColor="text1"/>
        </w:rPr>
        <w:t>S</w:t>
      </w:r>
      <w:bookmarkEnd w:id="11"/>
      <w:r w:rsidRPr="007528B2">
        <w:rPr>
          <w:color w:val="000000" w:themeColor="text1"/>
          <w:u w:color="000000" w:themeColor="text1"/>
        </w:rPr>
        <w:t>ection 4</w:t>
      </w:r>
      <w:r>
        <w:rPr>
          <w:color w:val="000000" w:themeColor="text1"/>
          <w:u w:color="000000" w:themeColor="text1"/>
        </w:rPr>
        <w:t>4</w:t>
      </w:r>
      <w:r>
        <w:rPr>
          <w:color w:val="000000" w:themeColor="text1"/>
          <w:u w:color="000000" w:themeColor="text1"/>
        </w:rPr>
        <w:noBreakHyphen/>
        <w:t>49</w:t>
      </w:r>
      <w:r>
        <w:rPr>
          <w:color w:val="000000" w:themeColor="text1"/>
          <w:u w:color="000000" w:themeColor="text1"/>
        </w:rPr>
        <w:noBreakHyphen/>
        <w:t>330</w:t>
      </w:r>
      <w:r w:rsidRPr="007528B2">
        <w:rPr>
          <w:color w:val="000000" w:themeColor="text1"/>
          <w:u w:color="000000" w:themeColor="text1"/>
        </w:rPr>
        <w:t>.</w:t>
      </w:r>
      <w:r>
        <w:rPr>
          <w:color w:val="000000" w:themeColor="text1"/>
          <w:u w:color="000000" w:themeColor="text1"/>
        </w:rPr>
        <w:tab/>
      </w:r>
      <w:r w:rsidRPr="007528B2">
        <w:rPr>
          <w:color w:val="000000" w:themeColor="text1"/>
          <w:u w:color="000000" w:themeColor="text1"/>
        </w:rPr>
        <w:t>(A)</w:t>
      </w:r>
      <w:r>
        <w:t xml:space="preserve"> </w:t>
      </w:r>
      <w:r>
        <w:rPr>
          <w:color w:val="000000" w:themeColor="text1"/>
          <w:u w:color="000000" w:themeColor="text1"/>
        </w:rPr>
        <w:t>The d</w:t>
      </w:r>
      <w:r w:rsidRPr="007528B2">
        <w:rPr>
          <w:color w:val="000000" w:themeColor="text1"/>
          <w:u w:color="000000" w:themeColor="text1"/>
        </w:rPr>
        <w:t>epartment shall approve one credentialing entity within six months of the effective date of this a</w:t>
      </w:r>
      <w:r>
        <w:rPr>
          <w:color w:val="000000" w:themeColor="text1"/>
          <w:u w:color="000000" w:themeColor="text1"/>
        </w:rPr>
        <w:t>rticle</w:t>
      </w:r>
      <w:r w:rsidRPr="007528B2">
        <w:rPr>
          <w:color w:val="000000" w:themeColor="text1"/>
          <w:u w:color="000000" w:themeColor="text1"/>
        </w:rPr>
        <w:t xml:space="preserve">, for the purpose of developing and administering a voluntary certification program for organizations operating recovery housing and administrators of recovery housing. The </w:t>
      </w:r>
      <w:r>
        <w:rPr>
          <w:color w:val="000000" w:themeColor="text1"/>
          <w:u w:color="000000" w:themeColor="text1"/>
        </w:rPr>
        <w:t>d</w:t>
      </w:r>
      <w:r w:rsidRPr="007528B2">
        <w:rPr>
          <w:color w:val="000000" w:themeColor="text1"/>
          <w:u w:color="000000" w:themeColor="text1"/>
        </w:rPr>
        <w:t xml:space="preserve">epartment </w:t>
      </w:r>
      <w:r>
        <w:rPr>
          <w:color w:val="000000" w:themeColor="text1"/>
          <w:u w:color="000000" w:themeColor="text1"/>
        </w:rPr>
        <w:t>is authorized to</w:t>
      </w:r>
      <w:r w:rsidRPr="007528B2">
        <w:rPr>
          <w:color w:val="000000" w:themeColor="text1"/>
          <w:u w:color="000000" w:themeColor="text1"/>
        </w:rPr>
        <w:t xml:space="preserve"> suspend or revoke the approval of a credentialing entity if </w:t>
      </w:r>
      <w:r>
        <w:rPr>
          <w:color w:val="000000" w:themeColor="text1"/>
          <w:u w:color="000000" w:themeColor="text1"/>
        </w:rPr>
        <w:t>the department determines</w:t>
      </w:r>
      <w:r w:rsidRPr="007528B2">
        <w:rPr>
          <w:color w:val="000000" w:themeColor="text1"/>
          <w:u w:color="000000" w:themeColor="text1"/>
        </w:rPr>
        <w:t xml:space="preserve">, in its sole discretion, that </w:t>
      </w:r>
      <w:r>
        <w:rPr>
          <w:color w:val="000000" w:themeColor="text1"/>
          <w:u w:color="000000" w:themeColor="text1"/>
        </w:rPr>
        <w:t>the</w:t>
      </w:r>
      <w:r w:rsidRPr="007528B2">
        <w:rPr>
          <w:color w:val="000000" w:themeColor="text1"/>
          <w:u w:color="000000" w:themeColor="text1"/>
        </w:rPr>
        <w:t xml:space="preserve"> </w:t>
      </w:r>
      <w:r>
        <w:rPr>
          <w:color w:val="000000" w:themeColor="text1"/>
          <w:u w:color="000000" w:themeColor="text1"/>
        </w:rPr>
        <w:t xml:space="preserve">credentialing </w:t>
      </w:r>
      <w:r w:rsidRPr="007528B2">
        <w:rPr>
          <w:color w:val="000000" w:themeColor="text1"/>
          <w:u w:color="000000" w:themeColor="text1"/>
        </w:rPr>
        <w:t xml:space="preserve">entity has not followed the requirements of this </w:t>
      </w:r>
      <w:r>
        <w:rPr>
          <w:color w:val="000000" w:themeColor="text1"/>
          <w:u w:color="000000" w:themeColor="text1"/>
        </w:rPr>
        <w:t>a</w:t>
      </w:r>
      <w:r w:rsidRPr="007528B2">
        <w:rPr>
          <w:color w:val="000000" w:themeColor="text1"/>
          <w:u w:color="000000" w:themeColor="text1"/>
        </w:rPr>
        <w:t xml:space="preserve">rticle or protocols and guidance established by the </w:t>
      </w:r>
      <w:r>
        <w:rPr>
          <w:color w:val="000000" w:themeColor="text1"/>
          <w:u w:color="000000" w:themeColor="text1"/>
        </w:rPr>
        <w:t>d</w:t>
      </w:r>
      <w:r w:rsidRPr="007528B2">
        <w:rPr>
          <w:color w:val="000000" w:themeColor="text1"/>
          <w:u w:color="000000" w:themeColor="text1"/>
        </w:rPr>
        <w:t>epartment. In such circumstances</w:t>
      </w:r>
      <w:r>
        <w:rPr>
          <w:color w:val="000000" w:themeColor="text1"/>
          <w:u w:color="000000" w:themeColor="text1"/>
        </w:rPr>
        <w:t>,</w:t>
      </w:r>
      <w:r w:rsidRPr="007528B2">
        <w:rPr>
          <w:color w:val="000000" w:themeColor="text1"/>
          <w:u w:color="000000" w:themeColor="text1"/>
        </w:rPr>
        <w:t xml:space="preserve"> the </w:t>
      </w:r>
      <w:r>
        <w:rPr>
          <w:color w:val="000000" w:themeColor="text1"/>
          <w:u w:color="000000" w:themeColor="text1"/>
        </w:rPr>
        <w:t>d</w:t>
      </w:r>
      <w:r w:rsidRPr="007528B2">
        <w:rPr>
          <w:color w:val="000000" w:themeColor="text1"/>
          <w:u w:color="000000" w:themeColor="text1"/>
        </w:rPr>
        <w:t>epartment shall approve a successor credentialing entity on either an interim or permanent basis.</w:t>
      </w:r>
    </w:p>
    <w:p w:rsidRPr="007528B2" w:rsidR="00D941DC" w:rsidP="00D941DC" w:rsidRDefault="00D941DC">
      <w:pPr>
        <w:pStyle w:val="scnewcodesection"/>
      </w:pPr>
      <w:r>
        <w:rPr>
          <w:color w:val="000000" w:themeColor="text1"/>
          <w:u w:color="000000" w:themeColor="text1"/>
        </w:rPr>
        <w:lastRenderedPageBreak/>
        <w:tab/>
      </w:r>
      <w:bookmarkStart w:name="ss_T44C49N330SB_lv1_ed66b0402" w:id="12"/>
      <w:r>
        <w:rPr>
          <w:color w:val="000000" w:themeColor="text1"/>
          <w:u w:color="000000" w:themeColor="text1"/>
        </w:rPr>
        <w:t>(</w:t>
      </w:r>
      <w:bookmarkEnd w:id="12"/>
      <w:r>
        <w:rPr>
          <w:color w:val="000000" w:themeColor="text1"/>
          <w:u w:color="000000" w:themeColor="text1"/>
        </w:rPr>
        <w:t>B)</w:t>
      </w:r>
      <w:r>
        <w:t xml:space="preserve"> </w:t>
      </w:r>
      <w:r>
        <w:rPr>
          <w:color w:val="000000" w:themeColor="text1"/>
          <w:u w:color="000000" w:themeColor="text1"/>
        </w:rPr>
        <w:t>The d</w:t>
      </w:r>
      <w:r w:rsidRPr="007528B2">
        <w:rPr>
          <w:color w:val="000000" w:themeColor="text1"/>
          <w:u w:color="000000" w:themeColor="text1"/>
        </w:rPr>
        <w:t>epartment shall establish protocols and guidance requiring that the credentialing entity establish recovery housing certification requirements consistent with nationally</w:t>
      </w:r>
      <w:r>
        <w:rPr>
          <w:color w:val="000000" w:themeColor="text1"/>
          <w:u w:color="000000" w:themeColor="text1"/>
        </w:rPr>
        <w:t xml:space="preserve"> </w:t>
      </w:r>
      <w:r w:rsidRPr="007528B2">
        <w:rPr>
          <w:color w:val="000000" w:themeColor="text1"/>
          <w:u w:color="000000" w:themeColor="text1"/>
        </w:rPr>
        <w:t>recognized quality standards, such as the standards established by the National Alliance for Recovery Reside</w:t>
      </w:r>
      <w:r>
        <w:rPr>
          <w:color w:val="000000" w:themeColor="text1"/>
          <w:u w:color="000000" w:themeColor="text1"/>
        </w:rPr>
        <w:t xml:space="preserve">nces (NARR) or Oxford House. </w:t>
      </w:r>
      <w:r w:rsidRPr="007528B2">
        <w:rPr>
          <w:color w:val="000000" w:themeColor="text1"/>
          <w:u w:color="000000" w:themeColor="text1"/>
        </w:rPr>
        <w:t xml:space="preserve">The </w:t>
      </w:r>
      <w:r>
        <w:rPr>
          <w:color w:val="000000" w:themeColor="text1"/>
          <w:u w:color="000000" w:themeColor="text1"/>
        </w:rPr>
        <w:t>d</w:t>
      </w:r>
      <w:r w:rsidRPr="007528B2">
        <w:rPr>
          <w:color w:val="000000" w:themeColor="text1"/>
          <w:u w:color="000000" w:themeColor="text1"/>
        </w:rPr>
        <w:t xml:space="preserve">epartment </w:t>
      </w:r>
      <w:r>
        <w:rPr>
          <w:color w:val="000000" w:themeColor="text1"/>
          <w:u w:color="000000" w:themeColor="text1"/>
        </w:rPr>
        <w:t xml:space="preserve">is authorized </w:t>
      </w:r>
      <w:r w:rsidRPr="007528B2">
        <w:rPr>
          <w:color w:val="000000" w:themeColor="text1"/>
          <w:u w:color="000000" w:themeColor="text1"/>
        </w:rPr>
        <w:t xml:space="preserve">to amend such protocols and guidance from time to time as </w:t>
      </w:r>
      <w:r>
        <w:rPr>
          <w:color w:val="000000" w:themeColor="text1"/>
          <w:u w:color="000000" w:themeColor="text1"/>
        </w:rPr>
        <w:t>the department</w:t>
      </w:r>
      <w:r w:rsidRPr="007528B2">
        <w:rPr>
          <w:color w:val="000000" w:themeColor="text1"/>
          <w:u w:color="000000" w:themeColor="text1"/>
        </w:rPr>
        <w:t xml:space="preserve"> deems necessary.</w:t>
      </w:r>
    </w:p>
    <w:p w:rsidRPr="007528B2" w:rsidR="00D941DC" w:rsidP="00D941DC" w:rsidRDefault="00D941DC">
      <w:pPr>
        <w:pStyle w:val="scnewcodesection"/>
      </w:pPr>
      <w:r w:rsidRPr="007528B2">
        <w:rPr>
          <w:color w:val="000000" w:themeColor="text1"/>
          <w:u w:color="000000" w:themeColor="text1"/>
        </w:rPr>
        <w:tab/>
      </w:r>
      <w:bookmarkStart w:name="ss_T44C49N330SC_lv1_e34f09bb5" w:id="13"/>
      <w:r w:rsidRPr="007528B2">
        <w:rPr>
          <w:color w:val="000000" w:themeColor="text1"/>
          <w:u w:color="000000" w:themeColor="text1"/>
        </w:rPr>
        <w:t>(</w:t>
      </w:r>
      <w:bookmarkEnd w:id="13"/>
      <w:r w:rsidRPr="007528B2">
        <w:rPr>
          <w:color w:val="000000" w:themeColor="text1"/>
          <w:u w:color="000000" w:themeColor="text1"/>
        </w:rPr>
        <w:t>C)</w:t>
      </w:r>
      <w:r>
        <w:t xml:space="preserve"> </w:t>
      </w:r>
      <w:r w:rsidRPr="007528B2">
        <w:rPr>
          <w:color w:val="000000" w:themeColor="text1"/>
          <w:u w:color="000000" w:themeColor="text1"/>
        </w:rPr>
        <w:t>The credentialing entity shall determine standards for recovery ho</w:t>
      </w:r>
      <w:r>
        <w:rPr>
          <w:color w:val="000000" w:themeColor="text1"/>
          <w:u w:color="000000" w:themeColor="text1"/>
        </w:rPr>
        <w:t>using in consultation with the d</w:t>
      </w:r>
      <w:r w:rsidRPr="007528B2">
        <w:rPr>
          <w:color w:val="000000" w:themeColor="text1"/>
          <w:u w:color="000000" w:themeColor="text1"/>
        </w:rPr>
        <w:t>epartment. Different standards for different classifications or categories of r</w:t>
      </w:r>
      <w:r>
        <w:rPr>
          <w:color w:val="000000" w:themeColor="text1"/>
          <w:u w:color="000000" w:themeColor="text1"/>
        </w:rPr>
        <w:t>ecovery housing are permissible;</w:t>
      </w:r>
      <w:r w:rsidRPr="007528B2">
        <w:rPr>
          <w:color w:val="000000" w:themeColor="text1"/>
          <w:u w:color="000000" w:themeColor="text1"/>
        </w:rPr>
        <w:t xml:space="preserve"> however, at a minimum, </w:t>
      </w:r>
      <w:r>
        <w:rPr>
          <w:color w:val="000000" w:themeColor="text1"/>
          <w:u w:color="000000" w:themeColor="text1"/>
        </w:rPr>
        <w:t xml:space="preserve">standards for </w:t>
      </w:r>
      <w:r w:rsidRPr="007528B2">
        <w:rPr>
          <w:color w:val="000000" w:themeColor="text1"/>
          <w:u w:color="000000" w:themeColor="text1"/>
        </w:rPr>
        <w:t xml:space="preserve">all classifications or categories </w:t>
      </w:r>
      <w:r>
        <w:rPr>
          <w:color w:val="000000" w:themeColor="text1"/>
          <w:u w:color="000000" w:themeColor="text1"/>
        </w:rPr>
        <w:t>must</w:t>
      </w:r>
      <w:r w:rsidRPr="007528B2">
        <w:rPr>
          <w:color w:val="000000" w:themeColor="text1"/>
          <w:u w:color="000000" w:themeColor="text1"/>
        </w:rPr>
        <w:t xml:space="preserve"> require </w:t>
      </w:r>
      <w:r>
        <w:rPr>
          <w:color w:val="000000" w:themeColor="text1"/>
          <w:u w:color="000000" w:themeColor="text1"/>
        </w:rPr>
        <w:t>r</w:t>
      </w:r>
      <w:r w:rsidRPr="007528B2">
        <w:rPr>
          <w:color w:val="000000" w:themeColor="text1"/>
          <w:u w:color="000000" w:themeColor="text1"/>
        </w:rPr>
        <w:t xml:space="preserve">ecovery housing </w:t>
      </w:r>
      <w:r>
        <w:rPr>
          <w:color w:val="000000" w:themeColor="text1"/>
          <w:u w:color="000000" w:themeColor="text1"/>
        </w:rPr>
        <w:t>to</w:t>
      </w:r>
      <w:r w:rsidRPr="007528B2">
        <w:rPr>
          <w:color w:val="000000" w:themeColor="text1"/>
          <w:u w:color="000000" w:themeColor="text1"/>
        </w:rPr>
        <w:t>:</w:t>
      </w:r>
    </w:p>
    <w:p w:rsidRPr="007528B2" w:rsidR="00D941DC" w:rsidP="00D941DC" w:rsidRDefault="00D941DC">
      <w:pPr>
        <w:pStyle w:val="scnewcodesection"/>
      </w:pPr>
      <w:r w:rsidRPr="007528B2">
        <w:rPr>
          <w:color w:val="000000" w:themeColor="text1"/>
          <w:u w:color="000000" w:themeColor="text1"/>
        </w:rPr>
        <w:tab/>
      </w:r>
      <w:r w:rsidRPr="007528B2">
        <w:rPr>
          <w:color w:val="000000" w:themeColor="text1"/>
          <w:u w:color="000000" w:themeColor="text1"/>
        </w:rPr>
        <w:tab/>
      </w:r>
      <w:bookmarkStart w:name="ss_T44C49N330S1_lv2_277b5ef53" w:id="14"/>
      <w:r w:rsidRPr="007528B2">
        <w:rPr>
          <w:color w:val="000000" w:themeColor="text1"/>
          <w:u w:color="000000" w:themeColor="text1"/>
        </w:rPr>
        <w:t>(</w:t>
      </w:r>
      <w:bookmarkEnd w:id="14"/>
      <w:r w:rsidRPr="007528B2">
        <w:rPr>
          <w:color w:val="000000" w:themeColor="text1"/>
          <w:u w:color="000000" w:themeColor="text1"/>
        </w:rPr>
        <w:t>1)</w:t>
      </w:r>
      <w:r>
        <w:t xml:space="preserve"> </w:t>
      </w:r>
      <w:r w:rsidRPr="007528B2">
        <w:rPr>
          <w:color w:val="000000" w:themeColor="text1"/>
          <w:u w:color="000000" w:themeColor="text1"/>
        </w:rPr>
        <w:t>have a clear mission and vision, with forthright legal and ethical codes, including the requirement to be financially honest with prospe</w:t>
      </w:r>
      <w:r>
        <w:rPr>
          <w:color w:val="000000" w:themeColor="text1"/>
          <w:u w:color="000000" w:themeColor="text1"/>
        </w:rPr>
        <w:t>ctive residents;</w:t>
      </w:r>
    </w:p>
    <w:p w:rsidRPr="007528B2" w:rsidR="00D941DC" w:rsidP="00D941DC" w:rsidRDefault="00D941DC">
      <w:pPr>
        <w:pStyle w:val="scnewcodesection"/>
      </w:pPr>
      <w:r w:rsidRPr="007528B2">
        <w:rPr>
          <w:color w:val="000000" w:themeColor="text1"/>
          <w:u w:color="000000" w:themeColor="text1"/>
        </w:rPr>
        <w:tab/>
      </w:r>
      <w:r w:rsidRPr="007528B2">
        <w:rPr>
          <w:color w:val="000000" w:themeColor="text1"/>
          <w:u w:color="000000" w:themeColor="text1"/>
        </w:rPr>
        <w:tab/>
      </w:r>
      <w:bookmarkStart w:name="ss_T44C49N330S2_lv2_331cf2ca6" w:id="15"/>
      <w:r w:rsidRPr="007528B2">
        <w:rPr>
          <w:color w:val="000000" w:themeColor="text1"/>
          <w:u w:color="000000" w:themeColor="text1"/>
        </w:rPr>
        <w:t>(</w:t>
      </w:r>
      <w:bookmarkEnd w:id="15"/>
      <w:r w:rsidRPr="007528B2">
        <w:rPr>
          <w:color w:val="000000" w:themeColor="text1"/>
          <w:u w:color="000000" w:themeColor="text1"/>
        </w:rPr>
        <w:t>2)</w:t>
      </w:r>
      <w:r>
        <w:t xml:space="preserve"> </w:t>
      </w:r>
      <w:r w:rsidRPr="007528B2">
        <w:rPr>
          <w:color w:val="000000" w:themeColor="text1"/>
          <w:u w:color="000000" w:themeColor="text1"/>
        </w:rPr>
        <w:t>be recovery</w:t>
      </w:r>
      <w:r>
        <w:rPr>
          <w:color w:val="000000" w:themeColor="text1"/>
          <w:u w:color="000000" w:themeColor="text1"/>
        </w:rPr>
        <w:noBreakHyphen/>
      </w:r>
      <w:r w:rsidRPr="007528B2">
        <w:rPr>
          <w:color w:val="000000" w:themeColor="text1"/>
          <w:u w:color="000000" w:themeColor="text1"/>
        </w:rPr>
        <w:t>oriented and prohibit the use of alcohol or illicit drugs</w:t>
      </w:r>
      <w:r>
        <w:rPr>
          <w:color w:val="000000" w:themeColor="text1"/>
          <w:u w:color="000000" w:themeColor="text1"/>
        </w:rPr>
        <w:t>;</w:t>
      </w:r>
    </w:p>
    <w:p w:rsidRPr="007528B2" w:rsidR="00D941DC" w:rsidP="00D941DC" w:rsidRDefault="00D941DC">
      <w:pPr>
        <w:pStyle w:val="scnewcodesection"/>
      </w:pPr>
      <w:r w:rsidRPr="007528B2">
        <w:rPr>
          <w:color w:val="000000" w:themeColor="text1"/>
          <w:u w:color="000000" w:themeColor="text1"/>
        </w:rPr>
        <w:tab/>
      </w:r>
      <w:r w:rsidRPr="007528B2">
        <w:rPr>
          <w:color w:val="000000" w:themeColor="text1"/>
          <w:u w:color="000000" w:themeColor="text1"/>
        </w:rPr>
        <w:tab/>
      </w:r>
      <w:bookmarkStart w:name="ss_T44C49N330S3_lv2_d4910bf21" w:id="16"/>
      <w:r w:rsidRPr="007528B2">
        <w:rPr>
          <w:color w:val="000000" w:themeColor="text1"/>
          <w:u w:color="000000" w:themeColor="text1"/>
        </w:rPr>
        <w:t>(</w:t>
      </w:r>
      <w:bookmarkEnd w:id="16"/>
      <w:r w:rsidRPr="007528B2">
        <w:rPr>
          <w:color w:val="000000" w:themeColor="text1"/>
          <w:u w:color="000000" w:themeColor="text1"/>
        </w:rPr>
        <w:t>3)</w:t>
      </w:r>
      <w:r>
        <w:t xml:space="preserve"> </w:t>
      </w:r>
      <w:r w:rsidRPr="007528B2">
        <w:rPr>
          <w:color w:val="000000" w:themeColor="text1"/>
          <w:u w:color="000000" w:themeColor="text1"/>
        </w:rPr>
        <w:t xml:space="preserve">have a role for peers </w:t>
      </w:r>
      <w:r>
        <w:rPr>
          <w:color w:val="000000" w:themeColor="text1"/>
          <w:u w:color="000000" w:themeColor="text1"/>
        </w:rPr>
        <w:t>to staff and govern the housing;</w:t>
      </w:r>
    </w:p>
    <w:p w:rsidRPr="007528B2" w:rsidR="00D941DC" w:rsidP="00D941DC" w:rsidRDefault="00D941DC">
      <w:pPr>
        <w:pStyle w:val="scnewcodesection"/>
      </w:pPr>
      <w:r>
        <w:rPr>
          <w:color w:val="000000" w:themeColor="text1"/>
          <w:u w:color="000000" w:themeColor="text1"/>
        </w:rPr>
        <w:tab/>
      </w:r>
      <w:r>
        <w:rPr>
          <w:color w:val="000000" w:themeColor="text1"/>
          <w:u w:color="000000" w:themeColor="text1"/>
        </w:rPr>
        <w:tab/>
      </w:r>
      <w:bookmarkStart w:name="ss_T44C49N330S4_lv2_6f229bd6b" w:id="17"/>
      <w:r>
        <w:rPr>
          <w:color w:val="000000" w:themeColor="text1"/>
          <w:u w:color="000000" w:themeColor="text1"/>
        </w:rPr>
        <w:t>(</w:t>
      </w:r>
      <w:bookmarkEnd w:id="17"/>
      <w:r>
        <w:rPr>
          <w:color w:val="000000" w:themeColor="text1"/>
          <w:u w:color="000000" w:themeColor="text1"/>
        </w:rPr>
        <w:t>4)</w:t>
      </w:r>
      <w:r>
        <w:t xml:space="preserve"> </w:t>
      </w:r>
      <w:r w:rsidRPr="007528B2">
        <w:rPr>
          <w:color w:val="000000" w:themeColor="text1"/>
          <w:u w:color="000000" w:themeColor="text1"/>
        </w:rPr>
        <w:t>permit and provide for access to all evidence</w:t>
      </w:r>
      <w:r>
        <w:rPr>
          <w:color w:val="000000" w:themeColor="text1"/>
          <w:u w:color="000000" w:themeColor="text1"/>
        </w:rPr>
        <w:noBreakHyphen/>
      </w:r>
      <w:r w:rsidRPr="007528B2">
        <w:rPr>
          <w:color w:val="000000" w:themeColor="text1"/>
          <w:u w:color="000000" w:themeColor="text1"/>
        </w:rPr>
        <w:t>based recovery treatments including, but not limited to</w:t>
      </w:r>
      <w:r>
        <w:rPr>
          <w:color w:val="000000" w:themeColor="text1"/>
          <w:u w:color="000000" w:themeColor="text1"/>
        </w:rPr>
        <w:t>, medication assisted treatment;</w:t>
      </w:r>
    </w:p>
    <w:p w:rsidR="00D941DC" w:rsidP="00D941DC" w:rsidRDefault="00D941DC">
      <w:pPr>
        <w:pStyle w:val="scnewcodesection"/>
        <w:rPr>
          <w:color w:val="000000" w:themeColor="text1"/>
          <w:u w:color="000000" w:themeColor="text1"/>
        </w:rPr>
      </w:pPr>
      <w:r>
        <w:rPr>
          <w:color w:val="000000" w:themeColor="text1"/>
          <w:u w:color="000000" w:themeColor="text1"/>
        </w:rPr>
        <w:tab/>
      </w:r>
      <w:r>
        <w:rPr>
          <w:color w:val="000000" w:themeColor="text1"/>
          <w:u w:color="000000" w:themeColor="text1"/>
        </w:rPr>
        <w:tab/>
      </w:r>
      <w:bookmarkStart w:name="ss_T44C49N330S5_lv2_a1cda0081" w:id="18"/>
      <w:r>
        <w:rPr>
          <w:color w:val="000000" w:themeColor="text1"/>
          <w:u w:color="000000" w:themeColor="text1"/>
        </w:rPr>
        <w:t>(</w:t>
      </w:r>
      <w:bookmarkEnd w:id="18"/>
      <w:r>
        <w:rPr>
          <w:color w:val="000000" w:themeColor="text1"/>
          <w:u w:color="000000" w:themeColor="text1"/>
        </w:rPr>
        <w:t>5)</w:t>
      </w:r>
      <w:r>
        <w:t xml:space="preserve"> </w:t>
      </w:r>
      <w:r w:rsidRPr="007528B2">
        <w:rPr>
          <w:color w:val="000000" w:themeColor="text1"/>
          <w:u w:color="000000" w:themeColor="text1"/>
        </w:rPr>
        <w:t>have safeguards in place to uphold residents</w:t>
      </w:r>
      <w:r>
        <w:rPr>
          <w:color w:val="000000" w:themeColor="text1"/>
          <w:u w:color="000000" w:themeColor="text1"/>
        </w:rPr>
        <w:t>’</w:t>
      </w:r>
      <w:r w:rsidRPr="007528B2">
        <w:rPr>
          <w:color w:val="000000" w:themeColor="text1"/>
          <w:u w:color="000000" w:themeColor="text1"/>
        </w:rPr>
        <w:t xml:space="preserve"> rights</w:t>
      </w:r>
      <w:r>
        <w:rPr>
          <w:color w:val="000000" w:themeColor="text1"/>
          <w:u w:color="000000" w:themeColor="text1"/>
        </w:rPr>
        <w:t>;</w:t>
      </w:r>
    </w:p>
    <w:p w:rsidR="00D941DC" w:rsidP="00D941DC" w:rsidRDefault="00D941DC">
      <w:pPr>
        <w:pStyle w:val="scnewcodesection"/>
        <w:rPr>
          <w:color w:val="000000" w:themeColor="text1"/>
          <w:u w:color="000000" w:themeColor="text1"/>
        </w:rPr>
      </w:pPr>
      <w:r>
        <w:rPr>
          <w:color w:val="000000" w:themeColor="text1"/>
          <w:u w:color="000000" w:themeColor="text1"/>
        </w:rPr>
        <w:tab/>
      </w:r>
      <w:r>
        <w:rPr>
          <w:color w:val="000000" w:themeColor="text1"/>
          <w:u w:color="000000" w:themeColor="text1"/>
        </w:rPr>
        <w:tab/>
      </w:r>
      <w:bookmarkStart w:name="ss_T44C49N330S6_lv2_2f88fc289" w:id="19"/>
      <w:r>
        <w:rPr>
          <w:color w:val="000000" w:themeColor="text1"/>
          <w:u w:color="000000" w:themeColor="text1"/>
        </w:rPr>
        <w:t>(</w:t>
      </w:r>
      <w:bookmarkEnd w:id="19"/>
      <w:r>
        <w:rPr>
          <w:color w:val="000000" w:themeColor="text1"/>
          <w:u w:color="000000" w:themeColor="text1"/>
        </w:rPr>
        <w:t>6) assist residents in finding suitable employment; and</w:t>
      </w:r>
    </w:p>
    <w:p w:rsidRPr="007528B2" w:rsidR="00D941DC" w:rsidP="00D941DC" w:rsidRDefault="00D941DC">
      <w:pPr>
        <w:pStyle w:val="scnewcodesection"/>
      </w:pPr>
      <w:r>
        <w:rPr>
          <w:u w:color="000000" w:themeColor="text1"/>
        </w:rPr>
        <w:tab/>
      </w:r>
      <w:r>
        <w:rPr>
          <w:u w:color="000000" w:themeColor="text1"/>
        </w:rPr>
        <w:tab/>
      </w:r>
      <w:bookmarkStart w:name="ss_T44C49N330S7_lv2_51d11eaac" w:id="20"/>
      <w:r>
        <w:rPr>
          <w:u w:color="000000" w:themeColor="text1"/>
        </w:rPr>
        <w:t>(</w:t>
      </w:r>
      <w:bookmarkEnd w:id="20"/>
      <w:r>
        <w:rPr>
          <w:u w:color="000000" w:themeColor="text1"/>
        </w:rPr>
        <w:t>7) assist residents who desire to relocate upon completion of the recovery program with relocation assistance services.</w:t>
      </w:r>
    </w:p>
    <w:p w:rsidRPr="007528B2" w:rsidR="00D941DC" w:rsidP="00D941DC" w:rsidRDefault="00D941DC">
      <w:pPr>
        <w:pStyle w:val="scnewcodesection"/>
      </w:pPr>
      <w:r>
        <w:rPr>
          <w:color w:val="000000" w:themeColor="text1"/>
          <w:u w:color="000000" w:themeColor="text1"/>
        </w:rPr>
        <w:tab/>
      </w:r>
      <w:bookmarkStart w:name="ss_T44C49N330SD_lv1_c769f7bc0" w:id="21"/>
      <w:r>
        <w:rPr>
          <w:color w:val="000000" w:themeColor="text1"/>
          <w:u w:color="000000" w:themeColor="text1"/>
        </w:rPr>
        <w:t>(</w:t>
      </w:r>
      <w:bookmarkEnd w:id="21"/>
      <w:r>
        <w:rPr>
          <w:color w:val="000000" w:themeColor="text1"/>
          <w:u w:color="000000" w:themeColor="text1"/>
        </w:rPr>
        <w:t>D)</w:t>
      </w:r>
      <w:r>
        <w:t xml:space="preserve"> </w:t>
      </w:r>
      <w:r w:rsidRPr="007528B2">
        <w:rPr>
          <w:color w:val="000000" w:themeColor="text1"/>
          <w:u w:color="000000" w:themeColor="text1"/>
        </w:rPr>
        <w:t xml:space="preserve">The </w:t>
      </w:r>
      <w:r>
        <w:rPr>
          <w:color w:val="000000" w:themeColor="text1"/>
          <w:u w:color="000000" w:themeColor="text1"/>
        </w:rPr>
        <w:t>d</w:t>
      </w:r>
      <w:r w:rsidRPr="007528B2">
        <w:rPr>
          <w:color w:val="000000" w:themeColor="text1"/>
          <w:u w:color="000000" w:themeColor="text1"/>
        </w:rPr>
        <w:t>epartment shall publish a registry of the names of all certified rec</w:t>
      </w:r>
      <w:r>
        <w:rPr>
          <w:color w:val="000000" w:themeColor="text1"/>
          <w:u w:color="000000" w:themeColor="text1"/>
        </w:rPr>
        <w:t>overy housing on its website. The</w:t>
      </w:r>
      <w:r w:rsidRPr="007528B2">
        <w:rPr>
          <w:color w:val="000000" w:themeColor="text1"/>
          <w:u w:color="000000" w:themeColor="text1"/>
        </w:rPr>
        <w:t xml:space="preserve"> registry </w:t>
      </w:r>
      <w:r>
        <w:rPr>
          <w:color w:val="000000" w:themeColor="text1"/>
          <w:u w:color="000000" w:themeColor="text1"/>
        </w:rPr>
        <w:t>must</w:t>
      </w:r>
      <w:r w:rsidRPr="007528B2">
        <w:rPr>
          <w:color w:val="000000" w:themeColor="text1"/>
          <w:u w:color="000000" w:themeColor="text1"/>
        </w:rPr>
        <w:t xml:space="preserve"> be updated at least e</w:t>
      </w:r>
      <w:r>
        <w:rPr>
          <w:color w:val="000000" w:themeColor="text1"/>
          <w:u w:color="000000" w:themeColor="text1"/>
        </w:rPr>
        <w:t>very sixty days.</w:t>
      </w:r>
    </w:p>
    <w:p w:rsidRPr="007528B2" w:rsidR="00D941DC" w:rsidP="00D941DC" w:rsidRDefault="00D941DC">
      <w:pPr>
        <w:pStyle w:val="scnewcodesection"/>
      </w:pPr>
    </w:p>
    <w:p w:rsidRPr="007528B2" w:rsidR="00D941DC" w:rsidP="00D941DC" w:rsidRDefault="00D941DC">
      <w:pPr>
        <w:pStyle w:val="scnewcodesection"/>
      </w:pPr>
      <w:r>
        <w:rPr>
          <w:color w:val="000000" w:themeColor="text1"/>
          <w:u w:color="000000" w:themeColor="text1"/>
        </w:rPr>
        <w:tab/>
      </w:r>
      <w:bookmarkStart w:name="ns_T44C49N340_7900cee09" w:id="22"/>
      <w:r w:rsidRPr="007528B2">
        <w:rPr>
          <w:color w:val="000000" w:themeColor="text1"/>
          <w:u w:color="000000" w:themeColor="text1"/>
        </w:rPr>
        <w:t>S</w:t>
      </w:r>
      <w:bookmarkEnd w:id="22"/>
      <w:r>
        <w:t>ection 4</w:t>
      </w:r>
      <w:r>
        <w:rPr>
          <w:color w:val="000000" w:themeColor="text1"/>
          <w:u w:color="000000" w:themeColor="text1"/>
        </w:rPr>
        <w:t>4</w:t>
      </w:r>
      <w:r>
        <w:rPr>
          <w:color w:val="000000" w:themeColor="text1"/>
          <w:u w:color="000000" w:themeColor="text1"/>
        </w:rPr>
        <w:noBreakHyphen/>
        <w:t>49</w:t>
      </w:r>
      <w:r>
        <w:rPr>
          <w:color w:val="000000" w:themeColor="text1"/>
          <w:u w:color="000000" w:themeColor="text1"/>
        </w:rPr>
        <w:noBreakHyphen/>
        <w:t>3</w:t>
      </w:r>
      <w:r w:rsidRPr="007528B2">
        <w:rPr>
          <w:color w:val="000000" w:themeColor="text1"/>
          <w:u w:color="000000" w:themeColor="text1"/>
        </w:rPr>
        <w:t>40.</w:t>
      </w:r>
      <w:r>
        <w:rPr>
          <w:color w:val="000000" w:themeColor="text1"/>
          <w:u w:color="000000" w:themeColor="text1"/>
        </w:rPr>
        <w:tab/>
      </w:r>
      <w:r w:rsidRPr="007528B2">
        <w:rPr>
          <w:color w:val="000000" w:themeColor="text1"/>
          <w:u w:color="000000" w:themeColor="text1"/>
        </w:rPr>
        <w:t>A state agency</w:t>
      </w:r>
      <w:r>
        <w:rPr>
          <w:color w:val="000000" w:themeColor="text1"/>
          <w:u w:color="000000" w:themeColor="text1"/>
        </w:rPr>
        <w:t xml:space="preserve">, an employee or agent of a state </w:t>
      </w:r>
      <w:r>
        <w:rPr>
          <w:color w:val="000000" w:themeColor="text1"/>
          <w:u w:color="000000" w:themeColor="text1"/>
        </w:rPr>
        <w:lastRenderedPageBreak/>
        <w:t>agency</w:t>
      </w:r>
      <w:r w:rsidRPr="007528B2">
        <w:rPr>
          <w:color w:val="000000" w:themeColor="text1"/>
          <w:u w:color="000000" w:themeColor="text1"/>
        </w:rPr>
        <w:t xml:space="preserve">, or a vendor with a state contract that provides services for prevention and treatment of alcohol and substance use disorders, </w:t>
      </w:r>
      <w:r>
        <w:rPr>
          <w:color w:val="000000" w:themeColor="text1"/>
          <w:u w:color="000000" w:themeColor="text1"/>
        </w:rPr>
        <w:t>may</w:t>
      </w:r>
      <w:r w:rsidRPr="007528B2">
        <w:rPr>
          <w:color w:val="000000" w:themeColor="text1"/>
          <w:u w:color="000000" w:themeColor="text1"/>
        </w:rPr>
        <w:t xml:space="preserve"> not refer a person to recovery housing unless the recovery housing is certified pursuant to this </w:t>
      </w:r>
      <w:r>
        <w:rPr>
          <w:color w:val="000000" w:themeColor="text1"/>
          <w:u w:color="000000" w:themeColor="text1"/>
        </w:rPr>
        <w:t>article</w:t>
      </w:r>
      <w:r w:rsidRPr="007528B2">
        <w:rPr>
          <w:color w:val="000000" w:themeColor="text1"/>
          <w:u w:color="000000" w:themeColor="text1"/>
        </w:rPr>
        <w:t>.</w:t>
      </w:r>
    </w:p>
    <w:p w:rsidR="00D941DC" w:rsidP="00D941DC" w:rsidRDefault="00D941DC">
      <w:pPr>
        <w:pStyle w:val="scnewcodesection"/>
      </w:pPr>
    </w:p>
    <w:p w:rsidRPr="007528B2" w:rsidR="00D941DC" w:rsidP="00D941DC" w:rsidRDefault="00D941DC">
      <w:pPr>
        <w:pStyle w:val="scnewcodesection"/>
      </w:pPr>
      <w:r>
        <w:rPr>
          <w:color w:val="000000" w:themeColor="text1"/>
          <w:u w:color="000000" w:themeColor="text1"/>
        </w:rPr>
        <w:tab/>
      </w:r>
      <w:bookmarkStart w:name="ns_T44C49N350_a8296a6f3" w:id="23"/>
      <w:r w:rsidRPr="007528B2">
        <w:rPr>
          <w:color w:val="000000" w:themeColor="text1"/>
          <w:u w:color="000000" w:themeColor="text1"/>
        </w:rPr>
        <w:t>S</w:t>
      </w:r>
      <w:bookmarkEnd w:id="23"/>
      <w:r>
        <w:t>ection 4</w:t>
      </w:r>
      <w:r>
        <w:rPr>
          <w:color w:val="000000" w:themeColor="text1"/>
          <w:u w:color="000000" w:themeColor="text1"/>
        </w:rPr>
        <w:t>4</w:t>
      </w:r>
      <w:r>
        <w:rPr>
          <w:color w:val="000000" w:themeColor="text1"/>
          <w:u w:color="000000" w:themeColor="text1"/>
        </w:rPr>
        <w:noBreakHyphen/>
        <w:t>49</w:t>
      </w:r>
      <w:r>
        <w:rPr>
          <w:color w:val="000000" w:themeColor="text1"/>
          <w:u w:color="000000" w:themeColor="text1"/>
        </w:rPr>
        <w:noBreakHyphen/>
        <w:t>35</w:t>
      </w:r>
      <w:r w:rsidRPr="007528B2">
        <w:rPr>
          <w:color w:val="000000" w:themeColor="text1"/>
          <w:u w:color="000000" w:themeColor="text1"/>
        </w:rPr>
        <w:t>0.</w:t>
      </w:r>
      <w:r>
        <w:rPr>
          <w:color w:val="000000" w:themeColor="text1"/>
          <w:u w:color="000000" w:themeColor="text1"/>
        </w:rPr>
        <w:tab/>
      </w:r>
      <w:r w:rsidRPr="007528B2">
        <w:rPr>
          <w:color w:val="000000" w:themeColor="text1"/>
          <w:u w:color="000000" w:themeColor="text1"/>
        </w:rPr>
        <w:t xml:space="preserve">Unless the recovery housing is certified pursuant to this </w:t>
      </w:r>
      <w:r>
        <w:rPr>
          <w:color w:val="000000" w:themeColor="text1"/>
          <w:u w:color="000000" w:themeColor="text1"/>
        </w:rPr>
        <w:t>article</w:t>
      </w:r>
      <w:r w:rsidRPr="007528B2">
        <w:rPr>
          <w:color w:val="000000" w:themeColor="text1"/>
          <w:u w:color="000000" w:themeColor="text1"/>
        </w:rPr>
        <w:t xml:space="preserve">, residency in such recovery housing </w:t>
      </w:r>
      <w:r>
        <w:rPr>
          <w:color w:val="000000" w:themeColor="text1"/>
          <w:u w:color="000000" w:themeColor="text1"/>
        </w:rPr>
        <w:t>may</w:t>
      </w:r>
      <w:r w:rsidRPr="007528B2">
        <w:rPr>
          <w:color w:val="000000" w:themeColor="text1"/>
          <w:u w:color="000000" w:themeColor="text1"/>
        </w:rPr>
        <w:t xml:space="preserve"> not:</w:t>
      </w:r>
    </w:p>
    <w:p w:rsidRPr="007528B2" w:rsidR="00D941DC" w:rsidP="00D941DC" w:rsidRDefault="00D941DC">
      <w:pPr>
        <w:pStyle w:val="scnewcodesection"/>
      </w:pPr>
      <w:r>
        <w:rPr>
          <w:color w:val="000000" w:themeColor="text1"/>
          <w:u w:color="000000" w:themeColor="text1"/>
        </w:rPr>
        <w:tab/>
      </w:r>
      <w:r w:rsidRPr="007528B2">
        <w:rPr>
          <w:color w:val="000000" w:themeColor="text1"/>
          <w:u w:color="000000" w:themeColor="text1"/>
        </w:rPr>
        <w:tab/>
      </w:r>
      <w:bookmarkStart w:name="ss_T44C49N350S1_lv1_785301d7f" w:id="24"/>
      <w:r w:rsidRPr="007528B2">
        <w:rPr>
          <w:color w:val="000000" w:themeColor="text1"/>
          <w:u w:color="000000" w:themeColor="text1"/>
        </w:rPr>
        <w:t>(</w:t>
      </w:r>
      <w:bookmarkEnd w:id="24"/>
      <w:r w:rsidRPr="007528B2">
        <w:rPr>
          <w:color w:val="000000" w:themeColor="text1"/>
          <w:u w:color="000000" w:themeColor="text1"/>
        </w:rPr>
        <w:t>1)</w:t>
      </w:r>
      <w:r>
        <w:t xml:space="preserve"> </w:t>
      </w:r>
      <w:r w:rsidRPr="007528B2">
        <w:rPr>
          <w:color w:val="000000" w:themeColor="text1"/>
          <w:u w:color="000000" w:themeColor="text1"/>
        </w:rPr>
        <w:t>be made part of any criminal sentence or made a condition of probation by a court having crim</w:t>
      </w:r>
      <w:r>
        <w:rPr>
          <w:color w:val="000000" w:themeColor="text1"/>
          <w:u w:color="000000" w:themeColor="text1"/>
        </w:rPr>
        <w:t>inal jurisdiction in this State;</w:t>
      </w:r>
    </w:p>
    <w:p w:rsidRPr="007528B2" w:rsidR="00D941DC" w:rsidP="00D941DC" w:rsidRDefault="00D941DC">
      <w:pPr>
        <w:pStyle w:val="scnewcodesection"/>
      </w:pPr>
      <w:r w:rsidRPr="007528B2">
        <w:rPr>
          <w:color w:val="000000" w:themeColor="text1"/>
          <w:u w:color="000000" w:themeColor="text1"/>
        </w:rPr>
        <w:tab/>
      </w:r>
      <w:r>
        <w:rPr>
          <w:color w:val="000000" w:themeColor="text1"/>
          <w:u w:color="000000" w:themeColor="text1"/>
        </w:rPr>
        <w:tab/>
      </w:r>
      <w:bookmarkStart w:name="ss_T44C49N350S2_lv1_a749fbd66" w:id="25"/>
      <w:r w:rsidRPr="007528B2">
        <w:rPr>
          <w:color w:val="000000" w:themeColor="text1"/>
          <w:u w:color="000000" w:themeColor="text1"/>
        </w:rPr>
        <w:t>(</w:t>
      </w:r>
      <w:bookmarkEnd w:id="25"/>
      <w:r w:rsidRPr="007528B2">
        <w:rPr>
          <w:color w:val="000000" w:themeColor="text1"/>
          <w:u w:color="000000" w:themeColor="text1"/>
        </w:rPr>
        <w:t>2)</w:t>
      </w:r>
      <w:r>
        <w:t xml:space="preserve"> </w:t>
      </w:r>
      <w:r w:rsidRPr="007528B2">
        <w:rPr>
          <w:color w:val="000000" w:themeColor="text1"/>
          <w:u w:color="000000" w:themeColor="text1"/>
        </w:rPr>
        <w:t>be made a condition of any bond set by a court having</w:t>
      </w:r>
      <w:r>
        <w:rPr>
          <w:color w:val="000000" w:themeColor="text1"/>
          <w:u w:color="000000" w:themeColor="text1"/>
        </w:rPr>
        <w:t xml:space="preserve"> criminal jurisdiction in this S</w:t>
      </w:r>
      <w:r w:rsidRPr="007528B2">
        <w:rPr>
          <w:color w:val="000000" w:themeColor="text1"/>
          <w:u w:color="000000" w:themeColor="text1"/>
        </w:rPr>
        <w:t>tate</w:t>
      </w:r>
      <w:r>
        <w:rPr>
          <w:color w:val="000000" w:themeColor="text1"/>
          <w:u w:color="000000" w:themeColor="text1"/>
        </w:rPr>
        <w:t>;</w:t>
      </w:r>
      <w:r w:rsidRPr="007528B2">
        <w:rPr>
          <w:color w:val="000000" w:themeColor="text1"/>
          <w:u w:color="000000" w:themeColor="text1"/>
        </w:rPr>
        <w:t xml:space="preserve"> or</w:t>
      </w:r>
    </w:p>
    <w:p w:rsidRPr="007528B2" w:rsidR="00D941DC" w:rsidP="00D941DC" w:rsidRDefault="00D941DC">
      <w:pPr>
        <w:pStyle w:val="scnewcodesection"/>
      </w:pPr>
      <w:r w:rsidRPr="007528B2">
        <w:rPr>
          <w:color w:val="000000" w:themeColor="text1"/>
          <w:u w:color="000000" w:themeColor="text1"/>
        </w:rPr>
        <w:tab/>
      </w:r>
      <w:r>
        <w:rPr>
          <w:color w:val="000000" w:themeColor="text1"/>
          <w:u w:color="000000" w:themeColor="text1"/>
        </w:rPr>
        <w:tab/>
      </w:r>
      <w:bookmarkStart w:name="ss_T44C49N350S3_lv1_f871cdf00" w:id="26"/>
      <w:r w:rsidRPr="007528B2">
        <w:rPr>
          <w:color w:val="000000" w:themeColor="text1"/>
          <w:u w:color="000000" w:themeColor="text1"/>
        </w:rPr>
        <w:t>(</w:t>
      </w:r>
      <w:bookmarkEnd w:id="26"/>
      <w:r w:rsidRPr="007528B2">
        <w:rPr>
          <w:color w:val="000000" w:themeColor="text1"/>
          <w:u w:color="000000" w:themeColor="text1"/>
        </w:rPr>
        <w:t>3)</w:t>
      </w:r>
      <w:r>
        <w:t xml:space="preserve"> </w:t>
      </w:r>
      <w:r w:rsidRPr="007528B2">
        <w:rPr>
          <w:color w:val="000000" w:themeColor="text1"/>
          <w:u w:color="000000" w:themeColor="text1"/>
        </w:rPr>
        <w:t>be made a condition of reentry, supervision, probation</w:t>
      </w:r>
      <w:r>
        <w:rPr>
          <w:color w:val="000000" w:themeColor="text1"/>
          <w:u w:color="000000" w:themeColor="text1"/>
        </w:rPr>
        <w:t>,</w:t>
      </w:r>
      <w:r w:rsidRPr="007528B2">
        <w:rPr>
          <w:color w:val="000000" w:themeColor="text1"/>
          <w:u w:color="000000" w:themeColor="text1"/>
        </w:rPr>
        <w:t xml:space="preserve"> or parole by the Department of Probation,</w:t>
      </w:r>
      <w:r>
        <w:rPr>
          <w:color w:val="000000" w:themeColor="text1"/>
          <w:u w:color="000000" w:themeColor="text1"/>
        </w:rPr>
        <w:t xml:space="preserve"> Parole and Pardon Services</w:t>
      </w:r>
      <w:r w:rsidRPr="007528B2">
        <w:rPr>
          <w:color w:val="000000" w:themeColor="text1"/>
          <w:u w:color="000000" w:themeColor="text1"/>
        </w:rPr>
        <w:t>.</w:t>
      </w:r>
    </w:p>
    <w:p w:rsidRPr="007528B2" w:rsidR="00D941DC" w:rsidP="00D941DC" w:rsidRDefault="00D941DC">
      <w:pPr>
        <w:pStyle w:val="scnewcodesection"/>
      </w:pPr>
    </w:p>
    <w:p w:rsidR="00D941DC" w:rsidP="00D941DC" w:rsidRDefault="00D941DC">
      <w:pPr>
        <w:pStyle w:val="scnewcodesection"/>
        <w:rPr>
          <w:color w:val="000000" w:themeColor="text1"/>
          <w:u w:color="000000" w:themeColor="text1"/>
        </w:rPr>
      </w:pPr>
      <w:r>
        <w:tab/>
      </w:r>
      <w:bookmarkStart w:name="ns_T44C49N360_3fffdf9c8" w:id="27"/>
      <w:r>
        <w:rPr>
          <w:color w:val="000000" w:themeColor="text1"/>
          <w:u w:color="000000" w:themeColor="text1"/>
        </w:rPr>
        <w:t>S</w:t>
      </w:r>
      <w:bookmarkEnd w:id="27"/>
      <w:r>
        <w:rPr>
          <w:color w:val="000000" w:themeColor="text1"/>
          <w:u w:color="000000" w:themeColor="text1"/>
        </w:rPr>
        <w:t>ection 44</w:t>
      </w:r>
      <w:r>
        <w:rPr>
          <w:color w:val="000000" w:themeColor="text1"/>
          <w:u w:color="000000" w:themeColor="text1"/>
        </w:rPr>
        <w:noBreakHyphen/>
        <w:t>49</w:t>
      </w:r>
      <w:r>
        <w:rPr>
          <w:color w:val="000000" w:themeColor="text1"/>
          <w:u w:color="000000" w:themeColor="text1"/>
        </w:rPr>
        <w:noBreakHyphen/>
        <w:t>360.</w:t>
      </w:r>
      <w:r>
        <w:rPr>
          <w:color w:val="000000" w:themeColor="text1"/>
          <w:u w:color="000000" w:themeColor="text1"/>
        </w:rPr>
        <w:tab/>
      </w:r>
      <w:r w:rsidRPr="007528B2">
        <w:rPr>
          <w:color w:val="000000" w:themeColor="text1"/>
          <w:u w:color="000000" w:themeColor="text1"/>
        </w:rPr>
        <w:t xml:space="preserve">Nothing in this </w:t>
      </w:r>
      <w:r>
        <w:rPr>
          <w:color w:val="000000" w:themeColor="text1"/>
          <w:u w:color="000000" w:themeColor="text1"/>
        </w:rPr>
        <w:t>article</w:t>
      </w:r>
      <w:r w:rsidRPr="007528B2">
        <w:rPr>
          <w:color w:val="000000" w:themeColor="text1"/>
          <w:u w:color="000000" w:themeColor="text1"/>
        </w:rPr>
        <w:t xml:space="preserve"> prohibit</w:t>
      </w:r>
      <w:r>
        <w:rPr>
          <w:color w:val="000000" w:themeColor="text1"/>
          <w:u w:color="000000" w:themeColor="text1"/>
        </w:rPr>
        <w:t>s</w:t>
      </w:r>
      <w:r w:rsidRPr="007528B2">
        <w:rPr>
          <w:color w:val="000000" w:themeColor="text1"/>
          <w:u w:color="000000" w:themeColor="text1"/>
        </w:rPr>
        <w:t xml:space="preserve"> recovery housing that has not received certification from operating or advertising as recovery housing or from offering residence to persons recovering from substance use disorders.</w:t>
      </w:r>
    </w:p>
    <w:p w:rsidR="00D941DC" w:rsidP="00D941DC" w:rsidRDefault="00D941DC">
      <w:pPr>
        <w:pStyle w:val="scnewcodesection"/>
        <w:rPr>
          <w:color w:val="000000" w:themeColor="text1"/>
          <w:u w:color="000000" w:themeColor="text1"/>
        </w:rPr>
      </w:pPr>
    </w:p>
    <w:p w:rsidR="00D941DC" w:rsidP="00D941DC" w:rsidRDefault="00D941DC">
      <w:pPr>
        <w:pStyle w:val="scnoncodifiedsection"/>
      </w:pPr>
      <w:r>
        <w:tab/>
      </w:r>
      <w:bookmarkStart w:name="ns_T44C49N370_62f53cf1c" w:id="28"/>
      <w:r>
        <w:t>S</w:t>
      </w:r>
      <w:bookmarkEnd w:id="28"/>
      <w:r>
        <w:t>ection 44‑49‑370.</w:t>
      </w:r>
      <w:r>
        <w:tab/>
        <w:t>It is unlawful for an owner or operator of recovery housing that is not certified pursuant to this article to advertise or otherwise represent that such recovery housing is certified pursuant to this article. An owner or operator of recovery housing who violates this section is subject to a civil penalty of not less than one hundred dollars nor more than five hundred dollars per occurrence.</w:t>
      </w:r>
    </w:p>
    <w:p w:rsidR="00D941DC" w:rsidP="00D941DC" w:rsidRDefault="00D941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1DC" w:rsidP="00D941DC" w:rsidRDefault="00D941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Designation of code provisions</w:t>
      </w:r>
    </w:p>
    <w:p w:rsidR="00D941DC" w:rsidP="00D941DC" w:rsidRDefault="00D941DC">
      <w:pPr>
        <w:pStyle w:val="scnoncodifiedsection"/>
      </w:pPr>
    </w:p>
    <w:p w:rsidRPr="007528B2" w:rsidR="00D941DC" w:rsidP="00D941DC" w:rsidRDefault="00D941DC">
      <w:pPr>
        <w:pStyle w:val="scnoncodifiedsection"/>
      </w:pPr>
      <w:bookmarkStart w:name="bs_num_2_9d6cfb2bc" w:id="29"/>
      <w:r w:rsidRPr="007528B2">
        <w:rPr>
          <w:color w:val="000000" w:themeColor="text1"/>
          <w:u w:color="000000" w:themeColor="text1"/>
        </w:rPr>
        <w:t>S</w:t>
      </w:r>
      <w:bookmarkEnd w:id="29"/>
      <w:r>
        <w:t xml:space="preserve">ECTION </w:t>
      </w:r>
      <w:r w:rsidRPr="007528B2">
        <w:rPr>
          <w:color w:val="000000" w:themeColor="text1"/>
          <w:u w:color="000000" w:themeColor="text1"/>
        </w:rPr>
        <w:t>2.</w:t>
      </w:r>
      <w:r w:rsidRPr="007528B2">
        <w:rPr>
          <w:color w:val="000000" w:themeColor="text1"/>
          <w:u w:color="000000" w:themeColor="text1"/>
        </w:rPr>
        <w:tab/>
        <w:t>Sections 44</w:t>
      </w:r>
      <w:r>
        <w:rPr>
          <w:color w:val="000000" w:themeColor="text1"/>
          <w:u w:color="000000" w:themeColor="text1"/>
        </w:rPr>
        <w:noBreakHyphen/>
        <w:t>49</w:t>
      </w:r>
      <w:r>
        <w:rPr>
          <w:color w:val="000000" w:themeColor="text1"/>
          <w:u w:color="000000" w:themeColor="text1"/>
        </w:rPr>
        <w:noBreakHyphen/>
        <w:t>10</w:t>
      </w:r>
      <w:r w:rsidRPr="007528B2">
        <w:rPr>
          <w:color w:val="000000" w:themeColor="text1"/>
          <w:u w:color="000000" w:themeColor="text1"/>
        </w:rPr>
        <w:t xml:space="preserve"> through 44</w:t>
      </w:r>
      <w:r>
        <w:rPr>
          <w:color w:val="000000" w:themeColor="text1"/>
          <w:u w:color="000000" w:themeColor="text1"/>
        </w:rPr>
        <w:noBreakHyphen/>
        <w:t>49</w:t>
      </w:r>
      <w:r>
        <w:rPr>
          <w:color w:val="000000" w:themeColor="text1"/>
          <w:u w:color="000000" w:themeColor="text1"/>
        </w:rPr>
        <w:noBreakHyphen/>
        <w:t>80</w:t>
      </w:r>
      <w:r w:rsidRPr="007528B2">
        <w:rPr>
          <w:color w:val="000000" w:themeColor="text1"/>
          <w:u w:color="000000" w:themeColor="text1"/>
        </w:rPr>
        <w:t xml:space="preserve"> are designated as </w:t>
      </w:r>
      <w:r w:rsidRPr="007528B2">
        <w:rPr>
          <w:color w:val="000000" w:themeColor="text1"/>
          <w:u w:color="000000" w:themeColor="text1"/>
        </w:rPr>
        <w:lastRenderedPageBreak/>
        <w:t>Article 1, entitled “</w:t>
      </w:r>
      <w:r>
        <w:rPr>
          <w:color w:val="000000" w:themeColor="text1"/>
          <w:u w:color="000000" w:themeColor="text1"/>
        </w:rPr>
        <w:t>General Provisions</w:t>
      </w:r>
      <w:r w:rsidRPr="007528B2">
        <w:rPr>
          <w:color w:val="000000" w:themeColor="text1"/>
          <w:u w:color="000000" w:themeColor="text1"/>
        </w:rPr>
        <w:t>”.</w:t>
      </w:r>
    </w:p>
    <w:p w:rsidR="00D941DC" w:rsidP="00D941DC" w:rsidRDefault="00D941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1DC" w:rsidP="00D941DC" w:rsidRDefault="00D941DC">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7528B2" w:rsidR="00D941DC" w:rsidP="00D941DC" w:rsidRDefault="00D941DC">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41DC" w:rsidP="00D941DC" w:rsidRDefault="00D941DC">
      <w:pPr>
        <w:pStyle w:val="scnoncodifiedsection"/>
      </w:pPr>
      <w:bookmarkStart w:name="eff_date_section" w:id="30"/>
      <w:bookmarkStart w:name="bs_num_3_lastsection" w:id="31"/>
      <w:bookmarkEnd w:id="30"/>
      <w:r>
        <w:t>S</w:t>
      </w:r>
      <w:bookmarkEnd w:id="31"/>
      <w:r>
        <w:t>ECTION 3.</w:t>
      </w:r>
      <w:r>
        <w:tab/>
        <w:t>This act takes effect upon approval by the Governor, except Sections 44‑49‑340 and 44</w:t>
      </w:r>
      <w:r>
        <w:noBreakHyphen/>
        <w:t>49</w:t>
      </w:r>
      <w:r>
        <w:noBreakHyphen/>
        <w:t>350, which take effect eighteen months after approval by the Governor.</w:t>
      </w:r>
    </w:p>
    <w:p w:rsidR="00D941DC" w:rsidP="00D941DC" w:rsidRDefault="00D941DC">
      <w:pPr>
        <w:pStyle w:val="scnoncodifiedsection"/>
      </w:pPr>
    </w:p>
    <w:p w:rsidR="00D941DC" w:rsidP="00D941DC" w:rsidRDefault="00D941DC">
      <w:pPr>
        <w:pStyle w:val="scnoncodifiedsection"/>
      </w:pPr>
      <w:r>
        <w:t>Ratified the 15</w:t>
      </w:r>
      <w:r>
        <w:rPr>
          <w:vertAlign w:val="superscript"/>
        </w:rPr>
        <w:t>th</w:t>
      </w:r>
      <w:r>
        <w:t xml:space="preserve"> day of May, 2024.</w:t>
      </w:r>
    </w:p>
    <w:p w:rsidR="00D941DC" w:rsidP="00D941DC" w:rsidRDefault="00D941DC">
      <w:pPr>
        <w:pStyle w:val="scactchamber"/>
        <w:widowControl/>
        <w:suppressLineNumbers w:val="0"/>
        <w:suppressAutoHyphens w:val="0"/>
        <w:jc w:val="both"/>
      </w:pPr>
    </w:p>
    <w:p w:rsidR="00D941DC" w:rsidP="00D941DC" w:rsidRDefault="00D941DC">
      <w:pPr>
        <w:pStyle w:val="scactchamber"/>
        <w:widowControl/>
        <w:suppressLineNumbers w:val="0"/>
        <w:suppressAutoHyphens w:val="0"/>
        <w:jc w:val="both"/>
      </w:pPr>
      <w:r>
        <w:t>Approved the 20</w:t>
      </w:r>
      <w:r w:rsidRPr="00BD4698">
        <w:rPr>
          <w:vertAlign w:val="superscript"/>
        </w:rPr>
        <w:t>th</w:t>
      </w:r>
      <w:r>
        <w:t xml:space="preserve"> day of May, 2024. </w:t>
      </w:r>
    </w:p>
    <w:p w:rsidR="00D941DC" w:rsidP="00D941DC" w:rsidRDefault="00D941DC">
      <w:pPr>
        <w:pStyle w:val="scactchamber"/>
        <w:widowControl/>
        <w:suppressLineNumbers w:val="0"/>
        <w:suppressAutoHyphens w:val="0"/>
        <w:jc w:val="center"/>
      </w:pPr>
    </w:p>
    <w:p w:rsidR="00D941DC" w:rsidP="00D941DC" w:rsidRDefault="00D941DC">
      <w:pPr>
        <w:pStyle w:val="scactchamber"/>
        <w:widowControl/>
        <w:suppressLineNumbers w:val="0"/>
        <w:suppressAutoHyphens w:val="0"/>
        <w:jc w:val="center"/>
      </w:pPr>
      <w:r>
        <w:t>__________</w:t>
      </w:r>
    </w:p>
    <w:p w:rsidRPr="00F60DB2" w:rsidR="006B0421" w:rsidP="00D941DC" w:rsidRDefault="006B0421">
      <w:pPr>
        <w:widowControl w:val="0"/>
        <w:spacing w:after="0"/>
      </w:pPr>
    </w:p>
    <w:sectPr w:rsidRPr="00F60DB2" w:rsidR="006B0421" w:rsidSect="00D941DC">
      <w:footerReference w:type="default" r:id="rId33"/>
      <w:footerReference w:type="first" r:id="rId34"/>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0421" w:rsidRPr="006B0421" w:rsidRDefault="006B0421" w:rsidP="006B042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6B0421" w:rsidRDefault="006B04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45"/>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25F88"/>
    <w:rsid w:val="00030409"/>
    <w:rsid w:val="00031E9A"/>
    <w:rsid w:val="00032AC5"/>
    <w:rsid w:val="00034763"/>
    <w:rsid w:val="00035C98"/>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26C74"/>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71AFA"/>
    <w:rsid w:val="00281442"/>
    <w:rsid w:val="002836D8"/>
    <w:rsid w:val="002A6972"/>
    <w:rsid w:val="002B02F3"/>
    <w:rsid w:val="002C3463"/>
    <w:rsid w:val="002C3B4D"/>
    <w:rsid w:val="002C4FE9"/>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1B87"/>
    <w:rsid w:val="0044206B"/>
    <w:rsid w:val="0045022B"/>
    <w:rsid w:val="004539B5"/>
    <w:rsid w:val="00455DE9"/>
    <w:rsid w:val="00464317"/>
    <w:rsid w:val="00473583"/>
    <w:rsid w:val="00477F32"/>
    <w:rsid w:val="004851A0"/>
    <w:rsid w:val="004932AB"/>
    <w:rsid w:val="00496820"/>
    <w:rsid w:val="004A2633"/>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55B8C"/>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169A7"/>
    <w:rsid w:val="00623BEA"/>
    <w:rsid w:val="006250DF"/>
    <w:rsid w:val="00625E69"/>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0421"/>
    <w:rsid w:val="006B7005"/>
    <w:rsid w:val="006C099D"/>
    <w:rsid w:val="006C7E01"/>
    <w:rsid w:val="006E0935"/>
    <w:rsid w:val="006E353F"/>
    <w:rsid w:val="006E35AB"/>
    <w:rsid w:val="006F1A24"/>
    <w:rsid w:val="006F3399"/>
    <w:rsid w:val="00700760"/>
    <w:rsid w:val="007038A9"/>
    <w:rsid w:val="00704345"/>
    <w:rsid w:val="00722155"/>
    <w:rsid w:val="00731EA4"/>
    <w:rsid w:val="0073210F"/>
    <w:rsid w:val="00737C39"/>
    <w:rsid w:val="00737F19"/>
    <w:rsid w:val="00740442"/>
    <w:rsid w:val="007423A2"/>
    <w:rsid w:val="00744823"/>
    <w:rsid w:val="0076583D"/>
    <w:rsid w:val="00772152"/>
    <w:rsid w:val="00782BF8"/>
    <w:rsid w:val="007849D9"/>
    <w:rsid w:val="007A5D81"/>
    <w:rsid w:val="007A6531"/>
    <w:rsid w:val="007B2D29"/>
    <w:rsid w:val="007B379E"/>
    <w:rsid w:val="007B4DBF"/>
    <w:rsid w:val="007B612E"/>
    <w:rsid w:val="007B7E68"/>
    <w:rsid w:val="007C2AFF"/>
    <w:rsid w:val="007C5458"/>
    <w:rsid w:val="007E2B01"/>
    <w:rsid w:val="007E2DD6"/>
    <w:rsid w:val="007F1183"/>
    <w:rsid w:val="007F50D1"/>
    <w:rsid w:val="007F52D1"/>
    <w:rsid w:val="00806DCC"/>
    <w:rsid w:val="00815A49"/>
    <w:rsid w:val="00816D52"/>
    <w:rsid w:val="00825C9B"/>
    <w:rsid w:val="00831048"/>
    <w:rsid w:val="00834272"/>
    <w:rsid w:val="00845017"/>
    <w:rsid w:val="00847623"/>
    <w:rsid w:val="00851A63"/>
    <w:rsid w:val="008625C1"/>
    <w:rsid w:val="008635C3"/>
    <w:rsid w:val="008806F9"/>
    <w:rsid w:val="008903D5"/>
    <w:rsid w:val="008A57E3"/>
    <w:rsid w:val="008A76D2"/>
    <w:rsid w:val="008B5BF4"/>
    <w:rsid w:val="008C0CEE"/>
    <w:rsid w:val="008C1B18"/>
    <w:rsid w:val="008C2F88"/>
    <w:rsid w:val="008C6C3F"/>
    <w:rsid w:val="008D46EC"/>
    <w:rsid w:val="008E0E25"/>
    <w:rsid w:val="008E57CE"/>
    <w:rsid w:val="008E61A1"/>
    <w:rsid w:val="008F1E1F"/>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043BB"/>
    <w:rsid w:val="00C062D6"/>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77431"/>
    <w:rsid w:val="00D81150"/>
    <w:rsid w:val="00D941DC"/>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75B93"/>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6B042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8A76D2"/>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8A76D2"/>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8A76D2"/>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8A76D2"/>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8A76D2"/>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8A76D2"/>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8A76D2"/>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8A76D2"/>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8A76D2"/>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8A76D2"/>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8A76D2"/>
    <w:rPr>
      <w:noProof/>
    </w:rPr>
  </w:style>
  <w:style w:type="character" w:customStyle="1" w:styleId="sclocalcheck">
    <w:name w:val="sc_local_check"/>
    <w:uiPriority w:val="1"/>
    <w:qFormat/>
    <w:rsid w:val="008A76D2"/>
    <w:rPr>
      <w:noProof/>
    </w:rPr>
  </w:style>
  <w:style w:type="character" w:customStyle="1" w:styleId="sctempcheck">
    <w:name w:val="sc_temp_check"/>
    <w:uiPriority w:val="1"/>
    <w:qFormat/>
    <w:rsid w:val="008A76D2"/>
    <w:rPr>
      <w:noProof/>
    </w:rPr>
  </w:style>
  <w:style w:type="character" w:customStyle="1" w:styleId="Heading1Char">
    <w:name w:val="Heading 1 Char"/>
    <w:basedOn w:val="DefaultParagraphFont"/>
    <w:link w:val="Heading1"/>
    <w:uiPriority w:val="9"/>
    <w:rsid w:val="006B0421"/>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30302.docx" TargetMode="External" Id="rId13" /><Relationship Type="http://schemas.openxmlformats.org/officeDocument/2006/relationships/hyperlink" Target="file:///h:\hj\20230328.docx" TargetMode="External" Id="rId18" /><Relationship Type="http://schemas.openxmlformats.org/officeDocument/2006/relationships/hyperlink" Target="https://www.scstatehouse.gov/billsearch.php?billnumbers=445&amp;session=125&amp;summary=B" TargetMode="External" Id="rId26" /><Relationship Type="http://schemas.openxmlformats.org/officeDocument/2006/relationships/customXml" Target="../customXml/item3.xml" Id="rId3" /><Relationship Type="http://schemas.openxmlformats.org/officeDocument/2006/relationships/hyperlink" Target="file:///h:\hj\20240502.docx" TargetMode="External" Id="rId21" /><Relationship Type="http://schemas.openxmlformats.org/officeDocument/2006/relationships/footer" Target="footer2.xml" Id="rId34" /><Relationship Type="http://schemas.openxmlformats.org/officeDocument/2006/relationships/settings" Target="settings.xml" Id="rId7" /><Relationship Type="http://schemas.openxmlformats.org/officeDocument/2006/relationships/hyperlink" Target="file:///h:\sj\20230125.docx" TargetMode="External" Id="rId12" /><Relationship Type="http://schemas.openxmlformats.org/officeDocument/2006/relationships/hyperlink" Target="file:///h:\sj\20230316.docx" TargetMode="External" Id="rId17" /><Relationship Type="http://schemas.openxmlformats.org/officeDocument/2006/relationships/hyperlink" Target="file:///h:\hj\20240509.docx"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file:///h:\sj\20230315.docx" TargetMode="External" Id="rId16" /><Relationship Type="http://schemas.openxmlformats.org/officeDocument/2006/relationships/hyperlink" Target="file:///h:\hj\20240425.docx" TargetMode="External" Id="rId20" /><Relationship Type="http://schemas.openxmlformats.org/officeDocument/2006/relationships/hyperlink" Target="https://www.scstatehouse.gov/sess125_2023-2024/prever/445_20230303.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30125.docx" TargetMode="External" Id="rId11" /><Relationship Type="http://schemas.openxmlformats.org/officeDocument/2006/relationships/hyperlink" Target="file:///h:\hj\20240508.docx" TargetMode="External" Id="rId24" /><Relationship Type="http://schemas.openxmlformats.org/officeDocument/2006/relationships/hyperlink" Target="https://www.scstatehouse.gov/sess125_2023-2024/prever/445_20240425.docx" TargetMode="External" Id="rId32" /><Relationship Type="http://schemas.openxmlformats.org/officeDocument/2006/relationships/numbering" Target="numbering.xml" Id="rId5" /><Relationship Type="http://schemas.openxmlformats.org/officeDocument/2006/relationships/hyperlink" Target="file:///h:\sj\20230315.docx" TargetMode="External" Id="rId15" /><Relationship Type="http://schemas.openxmlformats.org/officeDocument/2006/relationships/hyperlink" Target="file:///h:\hj\20240508.docx" TargetMode="External" Id="rId23" /><Relationship Type="http://schemas.openxmlformats.org/officeDocument/2006/relationships/hyperlink" Target="https://www.scstatehouse.gov/sess125_2023-2024/prever/445_20230302.docx" TargetMode="External"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hyperlink" Target="file:///h:\hj\20230328.docx" TargetMode="External" Id="rId19" /><Relationship Type="http://schemas.openxmlformats.org/officeDocument/2006/relationships/hyperlink" Target="https://www.scstatehouse.gov/sess125_2023-2024/prever/445_20230316.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30315.docx" TargetMode="External" Id="rId14" /><Relationship Type="http://schemas.openxmlformats.org/officeDocument/2006/relationships/hyperlink" Target="file:///h:\hj\20240507.docx" TargetMode="External" Id="rId22" /><Relationship Type="http://schemas.openxmlformats.org/officeDocument/2006/relationships/hyperlink" Target="https://www.scstatehouse.gov/sess125_2023-2024/prever/445_20230125.docx" TargetMode="External" Id="rId27" /><Relationship Type="http://schemas.openxmlformats.org/officeDocument/2006/relationships/hyperlink" Target="https://www.scstatehouse.gov/sess125_2023-2024/prever/445_20230315.docx" TargetMode="External" Id="rId30" /><Relationship Type="http://schemas.openxmlformats.org/officeDocument/2006/relationships/fontTable" Target="fontTable.xml" Id="rId35" /><Relationship Type="http://schemas.openxmlformats.org/officeDocument/2006/relationships/hyperlink" Target="https://www.scstatehouse.gov/billsearch.php?billnumbers=445&amp;session=125&amp;summary=B" TargetMode="External" Id="Rba5f5c66fd0549b3" /><Relationship Type="http://schemas.openxmlformats.org/officeDocument/2006/relationships/hyperlink" Target="https://www.scstatehouse.gov/sess125_2023-2024/prever/445_20230125.docx" TargetMode="External" Id="Re5a7dcb75e194f98" /><Relationship Type="http://schemas.openxmlformats.org/officeDocument/2006/relationships/hyperlink" Target="https://www.scstatehouse.gov/sess125_2023-2024/prever/445_20230302.docx" TargetMode="External" Id="Rfdb6d54df5cf41ac" /><Relationship Type="http://schemas.openxmlformats.org/officeDocument/2006/relationships/hyperlink" Target="https://www.scstatehouse.gov/sess125_2023-2024/prever/445_20230303.docx" TargetMode="External" Id="Re2af8febd6a74fad" /><Relationship Type="http://schemas.openxmlformats.org/officeDocument/2006/relationships/hyperlink" Target="https://www.scstatehouse.gov/sess125_2023-2024/prever/445_20230315.docx" TargetMode="External" Id="R9a1ddbc692834b4c" /><Relationship Type="http://schemas.openxmlformats.org/officeDocument/2006/relationships/hyperlink" Target="https://www.scstatehouse.gov/sess125_2023-2024/prever/445_20230316.docx" TargetMode="External" Id="Re3921574c45d4ced" /><Relationship Type="http://schemas.openxmlformats.org/officeDocument/2006/relationships/hyperlink" Target="https://www.scstatehouse.gov/sess125_2023-2024/prever/445_20240425.docx" TargetMode="External" Id="Rcc97b625d0d24623" /><Relationship Type="http://schemas.openxmlformats.org/officeDocument/2006/relationships/hyperlink" Target="h:\sj\20230125.docx" TargetMode="External" Id="R97fd9078570e47c4" /><Relationship Type="http://schemas.openxmlformats.org/officeDocument/2006/relationships/hyperlink" Target="h:\sj\20230125.docx" TargetMode="External" Id="Ra57dfeb1517c49f7" /><Relationship Type="http://schemas.openxmlformats.org/officeDocument/2006/relationships/hyperlink" Target="h:\sj\20230302.docx" TargetMode="External" Id="R5356e26c582f4af7" /><Relationship Type="http://schemas.openxmlformats.org/officeDocument/2006/relationships/hyperlink" Target="h:\sj\20230315.docx" TargetMode="External" Id="R25c0c533687241ac" /><Relationship Type="http://schemas.openxmlformats.org/officeDocument/2006/relationships/hyperlink" Target="h:\sj\20230315.docx" TargetMode="External" Id="Rbfb36def8d714908" /><Relationship Type="http://schemas.openxmlformats.org/officeDocument/2006/relationships/hyperlink" Target="h:\sj\20230315.docx" TargetMode="External" Id="Rfb6cc27793e14740" /><Relationship Type="http://schemas.openxmlformats.org/officeDocument/2006/relationships/hyperlink" Target="h:\sj\20230316.docx" TargetMode="External" Id="R93f90f0f2dfa41f0" /><Relationship Type="http://schemas.openxmlformats.org/officeDocument/2006/relationships/hyperlink" Target="h:\hj\20230328.docx" TargetMode="External" Id="R756a8bf5d87d4a96" /><Relationship Type="http://schemas.openxmlformats.org/officeDocument/2006/relationships/hyperlink" Target="h:\hj\20230328.docx" TargetMode="External" Id="Rc8a0040f4300449d" /><Relationship Type="http://schemas.openxmlformats.org/officeDocument/2006/relationships/hyperlink" Target="h:\hj\20240425.docx" TargetMode="External" Id="R04c3302437104c9e" /><Relationship Type="http://schemas.openxmlformats.org/officeDocument/2006/relationships/hyperlink" Target="h:\hj\20240502.docx" TargetMode="External" Id="R2a9083a45be24422" /><Relationship Type="http://schemas.openxmlformats.org/officeDocument/2006/relationships/hyperlink" Target="h:\hj\20240507.docx" TargetMode="External" Id="R64d50deae5e14a00" /><Relationship Type="http://schemas.openxmlformats.org/officeDocument/2006/relationships/hyperlink" Target="h:\hj\20240508.docx" TargetMode="External" Id="R699937f394244849" /><Relationship Type="http://schemas.openxmlformats.org/officeDocument/2006/relationships/hyperlink" Target="h:\hj\20240508.docx" TargetMode="External" Id="R46dae4777d594bca" /><Relationship Type="http://schemas.openxmlformats.org/officeDocument/2006/relationships/hyperlink" Target="h:\hj\20240509.docx" TargetMode="External" Id="Ree962130dcf44ef1" /><Relationship Type="http://schemas.openxmlformats.org/officeDocument/2006/relationships/hyperlink" Target="https://www.scstatehouse.gov/billsearch.php?billnumbers=445&amp;session=125&amp;summary=B" TargetMode="External" Id="R9dca087068dc4177" /><Relationship Type="http://schemas.openxmlformats.org/officeDocument/2006/relationships/hyperlink" Target="https://www.scstatehouse.gov/sess125_2023-2024/prever/445_20230125.docx" TargetMode="External" Id="Rcb7c8d879b0d4651" /><Relationship Type="http://schemas.openxmlformats.org/officeDocument/2006/relationships/hyperlink" Target="https://www.scstatehouse.gov/sess125_2023-2024/prever/445_20230302.docx" TargetMode="External" Id="Ree1746c8d96f4ac7" /><Relationship Type="http://schemas.openxmlformats.org/officeDocument/2006/relationships/hyperlink" Target="https://www.scstatehouse.gov/sess125_2023-2024/prever/445_20230303.docx" TargetMode="External" Id="R71768661cb494897" /><Relationship Type="http://schemas.openxmlformats.org/officeDocument/2006/relationships/hyperlink" Target="https://www.scstatehouse.gov/sess125_2023-2024/prever/445_20230315.docx" TargetMode="External" Id="Rd995f6224a114239" /><Relationship Type="http://schemas.openxmlformats.org/officeDocument/2006/relationships/hyperlink" Target="https://www.scstatehouse.gov/sess125_2023-2024/prever/445_20230316.docx" TargetMode="External" Id="R95222a11ca854bf9" /><Relationship Type="http://schemas.openxmlformats.org/officeDocument/2006/relationships/hyperlink" Target="https://www.scstatehouse.gov/sess125_2023-2024/prever/445_20240425.docx" TargetMode="External" Id="R05b8424adf7c4376" /><Relationship Type="http://schemas.openxmlformats.org/officeDocument/2006/relationships/hyperlink" Target="h:\sj\20230125.docx" TargetMode="External" Id="R975c4581ea5049a5" /><Relationship Type="http://schemas.openxmlformats.org/officeDocument/2006/relationships/hyperlink" Target="h:\sj\20230125.docx" TargetMode="External" Id="R759c3043a593419d" /><Relationship Type="http://schemas.openxmlformats.org/officeDocument/2006/relationships/hyperlink" Target="h:\sj\20230302.docx" TargetMode="External" Id="R7a0ce291cadb4dff" /><Relationship Type="http://schemas.openxmlformats.org/officeDocument/2006/relationships/hyperlink" Target="h:\sj\20230315.docx" TargetMode="External" Id="Rdba9f16361e54d72" /><Relationship Type="http://schemas.openxmlformats.org/officeDocument/2006/relationships/hyperlink" Target="h:\sj\20230315.docx" TargetMode="External" Id="Rec364731e094411d" /><Relationship Type="http://schemas.openxmlformats.org/officeDocument/2006/relationships/hyperlink" Target="h:\sj\20230315.docx" TargetMode="External" Id="R9db5b4133ca44289" /><Relationship Type="http://schemas.openxmlformats.org/officeDocument/2006/relationships/hyperlink" Target="h:\sj\20230316.docx" TargetMode="External" Id="R80b395a657f947c5" /><Relationship Type="http://schemas.openxmlformats.org/officeDocument/2006/relationships/hyperlink" Target="h:\hj\20230328.docx" TargetMode="External" Id="R07761d2339544ffd" /><Relationship Type="http://schemas.openxmlformats.org/officeDocument/2006/relationships/hyperlink" Target="h:\hj\20230328.docx" TargetMode="External" Id="R42c752effff44a7a" /><Relationship Type="http://schemas.openxmlformats.org/officeDocument/2006/relationships/hyperlink" Target="h:\hj\20240425.docx" TargetMode="External" Id="Rfaac3ea365844c9f" /><Relationship Type="http://schemas.openxmlformats.org/officeDocument/2006/relationships/hyperlink" Target="h:\hj\20240502.docx" TargetMode="External" Id="Rafac098adb334083" /><Relationship Type="http://schemas.openxmlformats.org/officeDocument/2006/relationships/hyperlink" Target="h:\hj\20240507.docx" TargetMode="External" Id="Ree943475e9e444ab" /><Relationship Type="http://schemas.openxmlformats.org/officeDocument/2006/relationships/hyperlink" Target="h:\hj\20240508.docx" TargetMode="External" Id="R7f5f01b57aed4d2e" /><Relationship Type="http://schemas.openxmlformats.org/officeDocument/2006/relationships/hyperlink" Target="h:\hj\20240508.docx" TargetMode="External" Id="R85ad51d2c0b148a9" /><Relationship Type="http://schemas.openxmlformats.org/officeDocument/2006/relationships/hyperlink" Target="h:\hj\20240509.docx" TargetMode="External" Id="Rd091b48524d7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ID>ff4c4924-6de9-409c-9226-f2cbad46ec65</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2024-05-09T15:55:03.427630-04:00</T_BILL_DT_VERSION>
  <T_BILL_N_SESSION>125</T_BILL_N_SESSION>
  <T_BILL_N_YEAR>2023</T_BILL_N_YEAR>
  <T_BILL_REQUEST_REQUEST>4d6b8b6c-fb97-43df-9a56-1a6b2a308004</T_BILL_REQUEST_REQUEST>
  <T_BILL_R_ORIGINALBILL>741ccc23-7663-4941-9c00-6a9dce20c25a</T_BILL_R_ORIGINALBILL>
  <T_BILL_R_ORIGINALDRAFT>6e2a04a3-3c8d-4d67-9e98-259feb07b338</T_BILL_R_ORIGINALDRAFT>
  <T_BILL_SPONSOR_SPONSOR>5a161116-2f61-4221-bd42-b2ecf21e6d37</T_BILL_SPONSOR_SPONSOR>
  <T_BILL_T_BILLNUMBER>445</T_BILL_T_BILLNUMBER>
  <T_BILL_T_BILLTITLE>TO AMEND THE SOUTH CAROLINA CODE OF LAWS 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T_BILL_T_BILLTITLE>
  <T_BILL_T_CHAMBER>senate</T_BILL_T_CHAMBER>
  <T_BILL_T_LEGTYPE>bill_statewide</T_BILL_T_LEGTYPE>
  <T_BILL_T_SECTIONS>[{"SectionUUID":"393146f9-c402-4dc6-a4c0-55699a2786b3","SectionName":"code_section","SectionNumber":1,"SectionType":"code_section","CodeSections":[{"CodeSectionBookmarkName":"ns_T44C49N310_17f5869af","IsConstitutionSection":false,"Identity":"44-49-310","IsNew":true,"SubSections":[],"TitleRelatedTo":"","TitleSoAsTo":"","Deleted":false},{"CodeSectionBookmarkName":"ns_T44C49N320_0a44454e2","IsConstitutionSection":false,"Identity":"44-49-320","IsNew":true,"SubSections":[{"Level":1,"Identity":"T44C49N320S1","SubSectionBookmarkName":"ss_T44C49N320S1_lv1_5c5789275","IsNewSubSection":false,"SubSectionReplacement":""},{"Level":1,"Identity":"T44C49N320S2","SubSectionBookmarkName":"ss_T44C49N320S2_lv1_b9ffed58d","IsNewSubSection":false,"SubSectionReplacement":""},{"Level":1,"Identity":"T44C49N320S3","SubSectionBookmarkName":"ss_T44C49N320S3_lv1_4f9ba067a","IsNewSubSection":false,"SubSectionReplacement":""}],"TitleRelatedTo":"","TitleSoAsTo":"","Deleted":false},{"CodeSectionBookmarkName":"ns_T44C49N330_c6b1cec2d","IsConstitutionSection":false,"Identity":"44-49-330","IsNew":true,"SubSections":[{"Level":1,"Identity":"T44C49N330SB","SubSectionBookmarkName":"ss_T44C49N330SB_lv1_ed66b0402","IsNewSubSection":false,"SubSectionReplacement":""},{"Level":1,"Identity":"T44C49N330SC","SubSectionBookmarkName":"ss_T44C49N330SC_lv1_e34f09bb5","IsNewSubSection":false,"SubSectionReplacement":""},{"Level":2,"Identity":"T44C49N330S1","SubSectionBookmarkName":"ss_T44C49N330S1_lv2_277b5ef53","IsNewSubSection":false,"SubSectionReplacement":""},{"Level":2,"Identity":"T44C49N330S2","SubSectionBookmarkName":"ss_T44C49N330S2_lv2_331cf2ca6","IsNewSubSection":false,"SubSectionReplacement":""},{"Level":2,"Identity":"T44C49N330S3","SubSectionBookmarkName":"ss_T44C49N330S3_lv2_d4910bf21","IsNewSubSection":false,"SubSectionReplacement":""},{"Level":2,"Identity":"T44C49N330S4","SubSectionBookmarkName":"ss_T44C49N330S4_lv2_6f229bd6b","IsNewSubSection":false,"SubSectionReplacement":""},{"Level":2,"Identity":"T44C49N330S5","SubSectionBookmarkName":"ss_T44C49N330S5_lv2_a1cda0081","IsNewSubSection":false,"SubSectionReplacement":""},{"Level":1,"Identity":"T44C49N330SD","SubSectionBookmarkName":"ss_T44C49N330SD_lv1_c769f7bc0","IsNewSubSection":false,"SubSectionReplacement":""},{"Level":2,"Identity":"T44C49N330S6","SubSectionBookmarkName":"ss_T44C49N330S6_lv2_2f88fc289","IsNewSubSection":false,"SubSectionReplacement":""},{"Level":2,"Identity":"T44C49N330S7","SubSectionBookmarkName":"ss_T44C49N330S7_lv2_51d11eaac","IsNewSubSection":false,"SubSectionReplacement":""}],"TitleRelatedTo":"","TitleSoAsTo":"","Deleted":false},{"CodeSectionBookmarkName":"ns_T44C49N340_7900cee09","IsConstitutionSection":false,"Identity":"44-49-340","IsNew":true,"SubSections":[],"TitleRelatedTo":"","TitleSoAsTo":"","Deleted":false},{"CodeSectionBookmarkName":"ns_T44C49N350_a8296a6f3","IsConstitutionSection":false,"Identity":"44-49-350","IsNew":true,"SubSections":[{"Level":1,"Identity":"T44C49N350S1","SubSectionBookmarkName":"ss_T44C49N350S1_lv1_785301d7f","IsNewSubSection":false,"SubSectionReplacement":""},{"Level":1,"Identity":"T44C49N350S2","SubSectionBookmarkName":"ss_T44C49N350S2_lv1_a749fbd66","IsNewSubSection":false,"SubSectionReplacement":""},{"Level":1,"Identity":"T44C49N350S3","SubSectionBookmarkName":"ss_T44C49N350S3_lv1_f871cdf00","IsNewSubSection":false,"SubSectionReplacement":""}],"TitleRelatedTo":"","TitleSoAsTo":"","Deleted":false},{"CodeSectionBookmarkName":"ns_T44C49N360_3fffdf9c8","IsConstitutionSection":false,"Identity":"44-49-360","IsNew":true,"SubSections":[],"TitleRelatedTo":"","TitleSoAsTo":"","Deleted":false},{"CodeSectionBookmarkName":"ns_T44C49N370_62f53cf1c","IsConstitutionSection":false,"Identity":"44-49-370","IsNew":false,"SubSections":[],"TitleRelatedTo":"","TitleSoAsTo":"","Deleted":false}],"TitleText":"by adding article 2 to chapter 49, title 44 so as to REQUIRE THE DEPARTMENT OF ALCOHOL AND OTHER DRUG ABUSE SERVICES TO APPROVE A CREDENTIALING ENTITY TO DEVELOP AND ADMINISTER A VOLUNTARY CERTIFICATION PROGRAM FOR RECOVERY HOUSING; TO REQUIRE THE APPROVED CREDENTIALING ENTITY TO ESTABLISH RECOVERY HOUSING CERTIFICATION REQUIREMENTS AND PROCEDURES BASED UPON NATIONALLY RECOGNIZED QUALITY STANDARDS; AND TO DESIGNATE THE EXISTING SECTIONS OF CHAPTER 49 AS ARTICLE 1, ENTITLED “GENERAL PROVISIONS","DisableControls":false,"Deleted":false,"RepealItems":[],"SectionBookmarkName":"bs_num_1_01264c828"},{"SectionUUID":"c802cdd6-e4e6-4d64-92da-fe8532e2071e","SectionName":"code_section","SectionNumber":2,"SectionType":"code_section","CodeSections":[],"TitleText":"","DisableControls":false,"Deleted":false,"RepealItems":[],"SectionBookmarkName":"bs_num_2_9d6cfb2bc"},{"SectionUUID":"62878198-f3d7-4a3a-a50e-697d92d0b0b6","SectionName":"standard_eff_date_section","SectionNumber":3,"SectionType":"drafting_clause","CodeSections":[],"TitleText":"","DisableControls":false,"Deleted":false,"RepealItems":[],"SectionBookmarkName":"bs_num_3_lastsection"}]</T_BILL_T_SECTIONS>
  <T_BILL_T_SUBJECT>Recovery Housing</T_BILL_T_SUBJECT>
  <T_BILL_UR_DRAFTER>virginiaravenel@scstatehouse.gov</T_BILL_UR_DRAFTER>
  <T_BILL_UR_DRAFTINGASSISTANT>katierogers@scstatehouse.gov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1422</Words>
  <Characters>8352</Characters>
  <Application>Microsoft Office Word</Application>
  <DocSecurity>0</DocSecurity>
  <Lines>232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445: Recovery Housing - South Carolina Legislature Online</dc:title>
  <dc:subject/>
  <dc:creator>Sean Ryan</dc:creator>
  <cp:keywords/>
  <dc:description/>
  <cp:lastModifiedBy>Danny Crook</cp:lastModifiedBy>
  <cp:revision>2</cp:revision>
  <cp:lastPrinted>2024-05-09T20:16:00Z</cp:lastPrinted>
  <dcterms:created xsi:type="dcterms:W3CDTF">2024-06-24T18:39:00Z</dcterms:created>
  <dcterms:modified xsi:type="dcterms:W3CDTF">2024-06-24T18:39:00Z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