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Brewer, Mitchell, Jordan, Guest, B. Newton, Hewitt, West, Sessions, Chapman, Caskey, T. Moore, B.J. Cox and Garvin</w:t>
      </w:r>
    </w:p>
    <w:p>
      <w:pPr>
        <w:widowControl w:val="false"/>
        <w:spacing w:after="0"/>
        <w:jc w:val="left"/>
      </w:pPr>
      <w:r>
        <w:rPr>
          <w:rFonts w:ascii="Times New Roman"/>
          <w:sz w:val="22"/>
        </w:rPr>
        <w:t xml:space="preserve">Document Path: LC-0331CM23.docx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Right to keep and bear 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read first time</w:t>
      </w:r>
      <w:r>
        <w:t xml:space="preserve"> (</w:t>
      </w:r>
      <w:hyperlink w:history="true" r:id="R0909c54cf57a40b2">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Referred to Committee on</w:t>
      </w:r>
      <w:r>
        <w:rPr>
          <w:b/>
        </w:rPr>
        <w:t xml:space="preserve"> Judiciary</w:t>
      </w:r>
      <w:r>
        <w:t xml:space="preserve"> (</w:t>
      </w:r>
      <w:hyperlink w:history="true" r:id="R9b680fa904d2486a">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5ec65d8ade4b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125677b5914e7d">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8090D" w14:paraId="40FEFADA" w14:textId="25FC36E4">
          <w:pPr>
            <w:pStyle w:val="scbilltitle"/>
            <w:tabs>
              <w:tab w:val="left" w:pos="2104"/>
            </w:tabs>
          </w:pPr>
          <w:r>
            <w:t xml:space="preserve">TO AMEND THE SOUTH CAROLINA CODE OF LAWS BY AMENDING SECTION 23-31-250, RELATING TO </w:t>
          </w:r>
          <w:r w:rsidR="00CE3F35">
            <w:t xml:space="preserve">the </w:t>
          </w:r>
          <w:r>
            <w:t xml:space="preserve">STATE </w:t>
          </w:r>
          <w:r w:rsidR="00CE3F35">
            <w:t xml:space="preserve">not being </w:t>
          </w:r>
          <w:r>
            <w:t xml:space="preserve">COMPELLED BY </w:t>
          </w:r>
          <w:r w:rsidR="00CE3F35">
            <w:t xml:space="preserve">the </w:t>
          </w:r>
          <w:r>
            <w:t>FEDERAL GOVERNMENT TO TAKE ANY ACTION THAT LIMITS CARRYING CONCEALABLE WEAPONS</w:t>
          </w:r>
          <w:r w:rsidR="004B592B">
            <w:t>,</w:t>
          </w:r>
          <w:r>
            <w:t xml:space="preserve"> </w:t>
          </w:r>
          <w:r w:rsidR="00CE3F35">
            <w:t>and the</w:t>
          </w:r>
          <w:r>
            <w:t xml:space="preserve"> EVALUATION OF </w:t>
          </w:r>
          <w:r w:rsidR="00CE3F35">
            <w:t xml:space="preserve">certain </w:t>
          </w:r>
          <w:r>
            <w:t xml:space="preserve">FEDERAL LAWS BY </w:t>
          </w:r>
          <w:r w:rsidR="00CE3F35">
            <w:t xml:space="preserve">the </w:t>
          </w:r>
          <w:r>
            <w:t>ATTORNEY GENERAL</w:t>
          </w:r>
          <w:r w:rsidR="00CE3F35">
            <w:t>, so as to provide this section applies to all weapons and weapon accessories</w:t>
          </w:r>
          <w:r>
            <w:t>.</w:t>
          </w:r>
        </w:p>
      </w:sdtContent>
    </w:sdt>
    <w:bookmarkStart w:name="at_942c0a08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1c771de" w:id="1"/>
      <w:r w:rsidRPr="0094541D">
        <w:t>B</w:t>
      </w:r>
      <w:bookmarkEnd w:id="1"/>
      <w:r w:rsidRPr="0094541D">
        <w:t>e it enacted by the General Assembly of the State of South Carolina:</w:t>
      </w:r>
    </w:p>
    <w:p w:rsidR="00054E76" w:rsidP="00054E76" w:rsidRDefault="00054E76" w14:paraId="5807F4F0" w14:textId="77777777">
      <w:pPr>
        <w:pStyle w:val="scemptyline"/>
      </w:pPr>
    </w:p>
    <w:p w:rsidR="00054E76" w:rsidP="00054E76" w:rsidRDefault="00054E76" w14:paraId="54256EF7" w14:textId="50887C19">
      <w:pPr>
        <w:pStyle w:val="scdirectionallanguage"/>
      </w:pPr>
      <w:bookmarkStart w:name="bs_num_1_0ce0e61a6" w:id="2"/>
      <w:r>
        <w:t>S</w:t>
      </w:r>
      <w:bookmarkEnd w:id="2"/>
      <w:r>
        <w:t>ECTION 1.</w:t>
      </w:r>
      <w:r>
        <w:tab/>
      </w:r>
      <w:bookmarkStart w:name="dl_c5c3379cd" w:id="3"/>
      <w:r>
        <w:t>S</w:t>
      </w:r>
      <w:bookmarkEnd w:id="3"/>
      <w:r>
        <w:t>ection 23-31-250(B) of the S.C. Code is amended to read:</w:t>
      </w:r>
    </w:p>
    <w:p w:rsidR="00054E76" w:rsidP="00054E76" w:rsidRDefault="00054E76" w14:paraId="2C3C5075" w14:textId="77777777">
      <w:pPr>
        <w:pStyle w:val="scemptyline"/>
      </w:pPr>
    </w:p>
    <w:p w:rsidR="00054E76" w:rsidP="00054E76" w:rsidRDefault="00054E76" w14:paraId="4451FDCB" w14:textId="2425C5D7">
      <w:pPr>
        <w:pStyle w:val="sccodifiedsection"/>
      </w:pPr>
      <w:bookmarkStart w:name="cs_T23C31N250_72239dd6d" w:id="4"/>
      <w:r>
        <w:tab/>
      </w:r>
      <w:bookmarkStart w:name="ss_T23C31N250SB_lv1_8c0366e15" w:id="5"/>
      <w:bookmarkEnd w:id="4"/>
      <w:r>
        <w:t>(</w:t>
      </w:r>
      <w:bookmarkEnd w:id="5"/>
      <w:r>
        <w:t xml:space="preserve">B) Any federal law, treaty, executive order, rule, or regulation related to limiting or proscribing the carry of </w:t>
      </w:r>
      <w:r>
        <w:rPr>
          <w:rStyle w:val="scstrike"/>
        </w:rPr>
        <w:t xml:space="preserve">concealable </w:t>
      </w:r>
      <w:r>
        <w:t xml:space="preserve">weapons </w:t>
      </w:r>
      <w:r>
        <w:rPr>
          <w:rStyle w:val="scinsert"/>
        </w:rPr>
        <w:t xml:space="preserve">and weapon accessories </w:t>
      </w:r>
      <w:r>
        <w:t>must be evaluated by the Attorney General.  The Attorney General shall issue a written opinion of whether the law, treaty, executive order, rule, or regulation purports to compel legislative or executive action prohibited pursuant to subsection (A).</w:t>
      </w:r>
    </w:p>
    <w:p w:rsidRPr="00DF3B44" w:rsidR="007E06BB" w:rsidP="00787433" w:rsidRDefault="007E06BB" w14:paraId="3D8F1FED" w14:textId="444C75DA">
      <w:pPr>
        <w:pStyle w:val="scemptyline"/>
      </w:pPr>
    </w:p>
    <w:p w:rsidRPr="00DF3B44" w:rsidR="007A10F1" w:rsidP="007A10F1" w:rsidRDefault="00054E76" w14:paraId="0E9393B4" w14:textId="6B798C83">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5AD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911663" w:rsidR="00685035" w:rsidRPr="007B4AF7" w:rsidRDefault="00445A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4E76">
              <w:rPr>
                <w:noProof/>
              </w:rPr>
              <w:t>LC-0331CM23.docx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CCD"/>
    <w:rsid w:val="00026421"/>
    <w:rsid w:val="00030409"/>
    <w:rsid w:val="00037F04"/>
    <w:rsid w:val="000404BF"/>
    <w:rsid w:val="00044B84"/>
    <w:rsid w:val="000479D0"/>
    <w:rsid w:val="000534C3"/>
    <w:rsid w:val="00054E76"/>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48E"/>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ADA"/>
    <w:rsid w:val="00446987"/>
    <w:rsid w:val="00446D28"/>
    <w:rsid w:val="00466CD0"/>
    <w:rsid w:val="00473583"/>
    <w:rsid w:val="00477F32"/>
    <w:rsid w:val="004811B0"/>
    <w:rsid w:val="00481850"/>
    <w:rsid w:val="004851A0"/>
    <w:rsid w:val="0048627F"/>
    <w:rsid w:val="004932AB"/>
    <w:rsid w:val="00494BEF"/>
    <w:rsid w:val="00497F94"/>
    <w:rsid w:val="004A5512"/>
    <w:rsid w:val="004A6BE5"/>
    <w:rsid w:val="004B0C18"/>
    <w:rsid w:val="004B592B"/>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ECC"/>
    <w:rsid w:val="00572281"/>
    <w:rsid w:val="005801DD"/>
    <w:rsid w:val="0058090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68"/>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0E6F"/>
    <w:rsid w:val="00C970DF"/>
    <w:rsid w:val="00CA7E71"/>
    <w:rsid w:val="00CB2673"/>
    <w:rsid w:val="00CB701D"/>
    <w:rsid w:val="00CC3F0E"/>
    <w:rsid w:val="00CD08C9"/>
    <w:rsid w:val="00CD1FE8"/>
    <w:rsid w:val="00CD38CD"/>
    <w:rsid w:val="00CD3E0C"/>
    <w:rsid w:val="00CD5565"/>
    <w:rsid w:val="00CD616C"/>
    <w:rsid w:val="00CE3F35"/>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6A6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54E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7&amp;session=125&amp;summary=B" TargetMode="External" Id="R835ec65d8ade4b45" /><Relationship Type="http://schemas.openxmlformats.org/officeDocument/2006/relationships/hyperlink" Target="https://www.scstatehouse.gov/sess125_2023-2024/prever/4477_20230510.docx" TargetMode="External" Id="R44125677b5914e7d" /><Relationship Type="http://schemas.openxmlformats.org/officeDocument/2006/relationships/hyperlink" Target="h:\hj\20230510.docx" TargetMode="External" Id="R0909c54cf57a40b2" /><Relationship Type="http://schemas.openxmlformats.org/officeDocument/2006/relationships/hyperlink" Target="h:\hj\20230510.docx" TargetMode="External" Id="R9b680fa904d248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d4be6bd3-994d-44d4-b9fd-bb737c4b05dc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08f44b19-4ce4-465b-9faa-a93301d398f7</T_BILL_REQUEST_REQUEST>
  <T_BILL_R_ORIGINALDRAFT>661caf4c-d9ab-4a13-a41d-930e91af8165</T_BILL_R_ORIGINALDRAFT>
  <T_BILL_SPONSOR_SPONSOR>b08574c4-2da5-4ece-8167-7a788732373f</T_BILL_SPONSOR_SPONSOR>
  <T_BILL_T_BILLNAME>[4477]</T_BILL_T_BILLNAME>
  <T_BILL_T_BILLNUMBER>4477</T_BILL_T_BILLNUMBER>
  <T_BILL_T_BILLTITLE>TO AMEND THE SOUTH CAROLINA CODE OF LAWS BY AMENDING SECTION 23-31-250, RELATING TO the STATE not being COMPELLED BY the FEDERAL GOVERNMENT TO TAKE ANY ACTION THAT LIMITS CARRYING CONCEALABLE WEAPONS, and the EVALUATION OF certain FEDERAL LAWS BY the ATTORNEY GENERAL, so as to provide this section applies to all weapons and weapon accessories.</T_BILL_T_BILLTITLE>
  <T_BILL_T_CHAMBER>house</T_BILL_T_CHAMBER>
  <T_BILL_T_FILENAME> </T_BILL_T_FILENAME>
  <T_BILL_T_LEGTYPE>bill_statewide</T_BILL_T_LEGTYPE>
  <T_BILL_T_SECTIONS>[{"SectionUUID":"40364b15-ce52-461a-967b-50def537cf9c","SectionName":"code_section","SectionNumber":1,"SectionType":"code_section","CodeSections":[{"CodeSectionBookmarkName":"cs_T23C31N250_72239dd6d","IsConstitutionSection":false,"Identity":"23-31-250","IsNew":false,"SubSections":[{"Level":1,"Identity":"T23C31N250SB","SubSectionBookmarkName":"ss_T23C31N250SB_lv1_8c0366e15","IsNewSubSection":false,"SubSectionReplacement":""}],"TitleRelatedTo":"State cannot be compelled by federal government to take any action that limits carrying concealable weapons;  evaluation of federal laws by Attorney General","TitleSoAsTo":"","Deleted":false}],"TitleText":"","DisableControls":false,"Deleted":false,"RepealItems":[],"SectionBookmarkName":"bs_num_1_0ce0e61a6"},{"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40364b15-ce52-461a-967b-50def537cf9c","SectionName":"code_section","SectionNumber":1,"SectionType":"code_section","CodeSections":[{"CodeSectionBookmarkName":"cs_T23C31N250_72239dd6d","IsConstitutionSection":false,"Identity":"23-31-250","IsNew":false,"SubSections":[{"Level":1,"Identity":"T23C31N250SB","SubSectionBookmarkName":"ss_T23C31N250SB_lv1_8c0366e15","IsNewSubSection":false,"SubSectionReplacement":""}],"TitleRelatedTo":"State cannot be compelled by federal government to take any action that limits carrying concealable weapons;  evaluation of federal laws by Attorney General","TitleSoAsTo":"","Deleted":false}],"TitleText":"","DisableControls":false,"Deleted":false,"RepealItems":[],"SectionBookmarkName":"bs_num_1_0ce0e61a6"},{"SectionUUID":"8f03ca95-8faa-4d43-a9c2-8afc498075bd","SectionName":"standard_eff_date_section","SectionNumber":2,"SectionType":"drafting_clause","CodeSections":[],"TitleText":"","DisableControls":false,"Deleted":false,"RepealItems":[],"SectionBookmarkName":"bs_num_2_lastsection"}],"Timestamp":"2023-05-10T14:50:35.4317635-04:00","Username":null},{"Id":1,"SectionsList":[{"SectionUUID":"8f03ca95-8faa-4d43-a9c2-8afc498075bd","SectionName":"standard_eff_date_section","SectionNumber":2,"SectionType":"drafting_clause","CodeSections":[],"TitleText":"","DisableControls":false,"Deleted":false,"RepealItems":[],"SectionBookmarkName":"bs_num_2_lastsection"},{"SectionUUID":"40364b15-ce52-461a-967b-50def537cf9c","SectionName":"code_section","SectionNumber":1,"SectionType":"code_section","CodeSections":[{"CodeSectionBookmarkName":"cs_T23C31N250_72239dd6d","IsConstitutionSection":false,"Identity":"23-31-250","IsNew":false,"SubSections":[{"Level":1,"Identity":"T23C31N250SB","SubSectionBookmarkName":"ss_T23C31N250SB_lv1_8c0366e15","IsNewSubSection":false,"SubSectionReplacement":""}],"TitleRelatedTo":"State cannot be compelled by federal government to take any action that limits carrying concealable weapons;  evaluation of federal laws by Attorney General.","TitleSoAsTo":"","Deleted":false}],"TitleText":"","DisableControls":false,"Deleted":false,"RepealItems":[],"SectionBookmarkName":"bs_num_1_0ce0e61a6"}],"Timestamp":"2023-05-10T14:49:04.7731063-04:00","Username":null},{"Id":3,"SectionsList":[{"SectionUUID":"40364b15-ce52-461a-967b-50def537cf9c","SectionName":"code_section","SectionNumber":1,"SectionType":"code_section","CodeSections":[{"CodeSectionBookmarkName":"cs_T23C31N250_72239dd6d","IsConstitutionSection":false,"Identity":"23-31-250","IsNew":false,"SubSections":[{"Level":1,"Identity":"T23C31N250SB","SubSectionBookmarkName":"ss_T23C31N250SB_lv1_8c0366e15","IsNewSubSection":false,"SubSectionReplacement":""}],"TitleRelatedTo":"State cannot be compelled by federal government to take any action that limits carrying concealable weapons;  evaluation of federal laws by Attorney General","TitleSoAsTo":"","Deleted":false}],"TitleText":"","DisableControls":false,"Deleted":false,"RepealItems":[],"SectionBookmarkName":"bs_num_1_0ce0e61a6"},{"SectionUUID":"8f03ca95-8faa-4d43-a9c2-8afc498075bd","SectionName":"standard_eff_date_section","SectionNumber":2,"SectionType":"drafting_clause","CodeSections":[],"TitleText":"","DisableControls":false,"Deleted":false,"RepealItems":[],"SectionBookmarkName":"bs_num_2_lastsection"}],"Timestamp":"2023-05-10T15:23:35.5327085-04:00","Username":"gwenthurmond@scstatehouse.gov"}]</T_BILL_T_SECTIONSHISTORY>
  <T_BILL_T_SUBJECT>Right to keep and bear arms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832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2023-05-10T19:22:00Z</cp:lastPrinted>
  <dcterms:created xsi:type="dcterms:W3CDTF">2023-05-10T19:22:00Z</dcterms:created>
  <dcterms:modified xsi:type="dcterms:W3CDTF">2023-05-10T19:23:00Z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