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Hewitt and Clyburn</w:t>
      </w:r>
    </w:p>
    <w:p>
      <w:pPr>
        <w:widowControl w:val="false"/>
        <w:spacing w:after="0"/>
        <w:jc w:val="left"/>
      </w:pPr>
      <w:r>
        <w:rPr>
          <w:rFonts w:ascii="Times New Roman"/>
          <w:sz w:val="22"/>
        </w:rPr>
        <w:t xml:space="preserve">Document Path: LC-0447WAB24.docx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Medical, Military, Public and Municipal Affairs</w:t>
      </w:r>
    </w:p>
    <w:p>
      <w:pPr>
        <w:widowControl w:val="false"/>
        <w:spacing w:after="0"/>
        <w:jc w:val="left"/>
      </w:pPr>
    </w:p>
    <w:p>
      <w:pPr>
        <w:widowControl w:val="false"/>
        <w:spacing w:after="0"/>
        <w:jc w:val="left"/>
      </w:pPr>
      <w:r>
        <w:rPr>
          <w:rFonts w:ascii="Times New Roman"/>
          <w:sz w:val="22"/>
        </w:rPr>
        <w:t xml:space="preserve">Summary: The Private Property Protection Act of 2024</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Medical, Military, Public and Municipal Affairs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5693988e7bf4ee7">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Medical, Military, Public and Municipal Affairs</w:t>
      </w:r>
      <w:r>
        <w:t xml:space="preserve"> (</w:t>
      </w:r>
      <w:hyperlink w:history="true" r:id="R47da720ffde74043">
        <w:r w:rsidRPr="00770434">
          <w:rPr>
            <w:rStyle w:val="Hyperlink"/>
          </w:rPr>
          <w:t>House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12e365c599345f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575ea51dc974118">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81F4F" w:rsidR="00432135" w:rsidP="004A5819" w:rsidRDefault="00432135" w14:paraId="47642A99" w14:textId="5EBAF1CE">
      <w:pPr>
        <w:pStyle w:val="scemptylineheader"/>
      </w:pPr>
    </w:p>
    <w:p w:rsidRPr="00281F4F" w:rsidR="00A73EFA" w:rsidP="004A5819" w:rsidRDefault="00A73EFA" w14:paraId="7B72410E" w14:textId="44DB5988">
      <w:pPr>
        <w:pStyle w:val="scemptylineheader"/>
      </w:pPr>
    </w:p>
    <w:p w:rsidRPr="00281F4F" w:rsidR="00A73EFA" w:rsidP="004A5819" w:rsidRDefault="00A73EFA" w14:paraId="6AD935C9" w14:textId="2E068D40">
      <w:pPr>
        <w:pStyle w:val="scemptylineheader"/>
      </w:pPr>
    </w:p>
    <w:p w:rsidRPr="00281F4F" w:rsidR="00A73EFA" w:rsidP="004A5819" w:rsidRDefault="00A73EFA" w14:paraId="51A98227" w14:textId="4C6597BB">
      <w:pPr>
        <w:pStyle w:val="scemptylineheader"/>
      </w:pPr>
    </w:p>
    <w:p w:rsidRPr="00281F4F" w:rsidR="00A73EFA" w:rsidP="004A5819" w:rsidRDefault="00A73EFA" w14:paraId="3858851A" w14:textId="707AC5B6">
      <w:pPr>
        <w:pStyle w:val="scemptylineheader"/>
      </w:pPr>
    </w:p>
    <w:p w:rsidRPr="00281F4F" w:rsidR="00A73EFA" w:rsidP="004A5819" w:rsidRDefault="00A73EFA" w14:paraId="4E3DDE20" w14:textId="30FFBCB9">
      <w:pPr>
        <w:pStyle w:val="scemptylineheader"/>
      </w:pPr>
    </w:p>
    <w:p w:rsidRPr="00281F4F" w:rsidR="002C3463" w:rsidP="00037F04" w:rsidRDefault="002C3463" w14:paraId="1803EF34" w14:textId="5BD12D5F">
      <w:pPr>
        <w:pStyle w:val="scemptylineheader"/>
      </w:pPr>
    </w:p>
    <w:p w:rsidRPr="00281F4F" w:rsidR="008E61A1" w:rsidP="00446987" w:rsidRDefault="008E61A1" w14:paraId="3B5B27A6" w14:textId="77777777">
      <w:pPr>
        <w:pStyle w:val="scemptylineheader"/>
      </w:pPr>
    </w:p>
    <w:p w:rsidRPr="00281F4F" w:rsidR="002C3463" w:rsidP="00EB120E" w:rsidRDefault="002C3463" w14:paraId="5E76B828" w14:textId="1E9E5622">
      <w:pPr>
        <w:pStyle w:val="scbillheader"/>
      </w:pPr>
      <w:r w:rsidRPr="00281F4F">
        <w:t>A bill</w:t>
      </w:r>
    </w:p>
    <w:p w:rsidRPr="00281F4F"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81F4F" w:rsidR="00B1161F" w:rsidP="000D33E4" w:rsidRDefault="009A233E" w14:paraId="40FEFADA" w14:textId="1F2BEDDB">
          <w:pPr>
            <w:pStyle w:val="scbilltitle"/>
            <w:tabs>
              <w:tab w:val="left" w:pos="2104"/>
            </w:tabs>
          </w:pPr>
          <w:r>
            <w:t xml:space="preserve">TO AMEND THE SOUTH CAROLINA CODE OF LAWS </w:t>
          </w:r>
          <w:r w:rsidR="00654990">
            <w:t>by enacting</w:t>
          </w:r>
          <w:r>
            <w:t xml:space="preserve"> THE “PRIVATE PROPERTY PROTECTION ACT OF 2024”; AND BY ADDING SECTION 6-1-195 SO AS TO PROHIBIT A GOVERNING BODY OF A MUNICIPALITY, COUNTY, OR OTHER POLITICAL SUBDIVISION OF THE STATE FROM ENACTING OR ENFORCING AN ORDINANCE, RESOLUTION, OR REGULATION THAT PROHIBITS THE RENTAL OF A RESIDENTIAL DWELLING TO A SHORT-TERM GUEST, TO PROVIDE PENALTIES, AND TO DEFINE TERMS.</w:t>
          </w:r>
        </w:p>
      </w:sdtContent>
    </w:sdt>
    <w:bookmarkStart w:name="at_963ee6401" w:displacedByCustomXml="prev" w:id="0"/>
    <w:bookmarkEnd w:id="0"/>
    <w:p w:rsidRPr="00281F4F" w:rsidR="006C18F0" w:rsidP="006C18F0" w:rsidRDefault="006C18F0" w14:paraId="5BAAC1B7" w14:textId="77777777">
      <w:pPr>
        <w:pStyle w:val="scbillwhereasclause"/>
      </w:pPr>
    </w:p>
    <w:p w:rsidRPr="00281F4F" w:rsidR="007E06BB" w:rsidP="0094541D" w:rsidRDefault="002C3463" w14:paraId="7A934B75" w14:textId="6F4B79DE">
      <w:pPr>
        <w:pStyle w:val="scenactingwords"/>
      </w:pPr>
      <w:bookmarkStart w:name="ew_59162ef7c" w:id="1"/>
      <w:r w:rsidRPr="00281F4F">
        <w:t>B</w:t>
      </w:r>
      <w:bookmarkEnd w:id="1"/>
      <w:r w:rsidRPr="00281F4F">
        <w:t>e it enacted by the General Assembly of the State of South Carolina:</w:t>
      </w:r>
    </w:p>
    <w:p w:rsidRPr="00281F4F" w:rsidR="00C7523C" w:rsidP="00C7523C" w:rsidRDefault="00C7523C" w14:paraId="6EC296D2" w14:textId="77777777">
      <w:pPr>
        <w:pStyle w:val="scemptyline"/>
      </w:pPr>
    </w:p>
    <w:p w:rsidRPr="00281F4F" w:rsidR="00C7523C" w:rsidP="00AC3A04" w:rsidRDefault="00C7523C" w14:paraId="1A10BA64" w14:textId="335E8EB1">
      <w:pPr>
        <w:pStyle w:val="scnoncodifiedsection"/>
      </w:pPr>
      <w:bookmarkStart w:name="bs_num_1_aff2cb720" w:id="2"/>
      <w:bookmarkStart w:name="citing_act_baea32269" w:id="3"/>
      <w:r w:rsidRPr="00281F4F">
        <w:t>S</w:t>
      </w:r>
      <w:bookmarkEnd w:id="2"/>
      <w:r w:rsidRPr="00281F4F">
        <w:t>ECTION 1.</w:t>
      </w:r>
      <w:r w:rsidRPr="00281F4F">
        <w:tab/>
      </w:r>
      <w:bookmarkEnd w:id="3"/>
      <w:r w:rsidRPr="00281F4F" w:rsidR="00AC3A04">
        <w:rPr>
          <w:shd w:val="clear" w:color="auto" w:fill="FFFFFF"/>
        </w:rPr>
        <w:t>This act may be cited as the “</w:t>
      </w:r>
      <w:r w:rsidRPr="00281F4F" w:rsidR="00CE4DB8">
        <w:rPr>
          <w:shd w:val="clear" w:color="auto" w:fill="FFFFFF"/>
        </w:rPr>
        <w:t>Private Property Protection Act of 2024</w:t>
      </w:r>
      <w:r w:rsidRPr="00281F4F" w:rsidR="00AC3A04">
        <w:rPr>
          <w:shd w:val="clear" w:color="auto" w:fill="FFFFFF"/>
        </w:rPr>
        <w:t>”.</w:t>
      </w:r>
    </w:p>
    <w:p w:rsidRPr="00281F4F" w:rsidR="00CE4DB8" w:rsidP="00CE4DB8" w:rsidRDefault="00CE4DB8" w14:paraId="0A31874E" w14:textId="77777777">
      <w:pPr>
        <w:pStyle w:val="scemptyline"/>
      </w:pPr>
    </w:p>
    <w:p w:rsidRPr="00281F4F" w:rsidR="00D6484A" w:rsidP="00D6484A" w:rsidRDefault="00CE4DB8" w14:paraId="48DEA10F" w14:textId="77777777">
      <w:pPr>
        <w:pStyle w:val="scdirectionallanguage"/>
      </w:pPr>
      <w:bookmarkStart w:name="bs_num_2_e751551bc" w:id="4"/>
      <w:r w:rsidRPr="00281F4F">
        <w:t>S</w:t>
      </w:r>
      <w:bookmarkEnd w:id="4"/>
      <w:r w:rsidRPr="00281F4F">
        <w:t>ECTION 2.</w:t>
      </w:r>
      <w:r w:rsidRPr="00281F4F">
        <w:tab/>
      </w:r>
      <w:bookmarkStart w:name="dl_798b8dab7" w:id="5"/>
      <w:r w:rsidRPr="00281F4F" w:rsidR="00D6484A">
        <w:t>A</w:t>
      </w:r>
      <w:bookmarkEnd w:id="5"/>
      <w:r w:rsidRPr="00281F4F" w:rsidR="00D6484A">
        <w:t>rticle 1, Chapter 1, Title 6 of the S.C. Code is amended by adding:</w:t>
      </w:r>
    </w:p>
    <w:p w:rsidRPr="00281F4F" w:rsidR="00D6484A" w:rsidP="00D6484A" w:rsidRDefault="00D6484A" w14:paraId="62FB83A3" w14:textId="77777777">
      <w:pPr>
        <w:pStyle w:val="scemptyline"/>
      </w:pPr>
    </w:p>
    <w:p w:rsidRPr="00281F4F" w:rsidR="00281F4F" w:rsidP="00281F4F" w:rsidRDefault="00D6484A" w14:paraId="6676B5B2" w14:textId="2E538DC8">
      <w:pPr>
        <w:pStyle w:val="scnewcodesection"/>
      </w:pPr>
      <w:r w:rsidRPr="00281F4F">
        <w:tab/>
      </w:r>
      <w:bookmarkStart w:name="ns_T6C1N195_e666ed485" w:id="6"/>
      <w:r w:rsidRPr="00281F4F">
        <w:t>S</w:t>
      </w:r>
      <w:bookmarkEnd w:id="6"/>
      <w:r w:rsidRPr="00281F4F">
        <w:t>ection 6-1-195.</w:t>
      </w:r>
      <w:r w:rsidRPr="00281F4F">
        <w:tab/>
      </w:r>
      <w:bookmarkStart w:name="ss_T6C1N195SA_lv1_5450f3cd9" w:id="7"/>
      <w:r w:rsidRPr="00281F4F" w:rsidR="00281F4F">
        <w:t>(</w:t>
      </w:r>
      <w:bookmarkEnd w:id="7"/>
      <w:r w:rsidRPr="00281F4F" w:rsidR="00281F4F">
        <w:t>A) Notwithstanding another provision of law, a governing body of a municipality, county, or other political subdivision of the State may not enact or enforce an ordinance, resolution, or regulation that prohibits the rental of a residential dwelling to a short</w:t>
      </w:r>
      <w:r w:rsidR="008C5800">
        <w:t>-</w:t>
      </w:r>
      <w:r w:rsidRPr="00281F4F" w:rsidR="00281F4F">
        <w:t>term guest.</w:t>
      </w:r>
    </w:p>
    <w:p w:rsidRPr="00281F4F" w:rsidR="00281F4F" w:rsidP="00281F4F" w:rsidRDefault="00281F4F" w14:paraId="73254DF2" w14:textId="0972EAA1">
      <w:pPr>
        <w:pStyle w:val="scnewcodesection"/>
      </w:pPr>
      <w:r w:rsidRPr="00281F4F">
        <w:tab/>
      </w:r>
      <w:bookmarkStart w:name="ss_T6C1N195SB_lv1_83c2e8a0e" w:id="8"/>
      <w:r w:rsidRPr="00281F4F">
        <w:t>(</w:t>
      </w:r>
      <w:bookmarkEnd w:id="8"/>
      <w:r w:rsidRPr="00281F4F">
        <w:t>B) A municipality, county, or other political subdivision of the State that enacts or enforces an ordinance, resolution, or regulation that violates the provisions of subsection (A) may not:</w:t>
      </w:r>
    </w:p>
    <w:p w:rsidRPr="00281F4F" w:rsidR="00281F4F" w:rsidP="00281F4F" w:rsidRDefault="00281F4F" w14:paraId="792C2669" w14:textId="4061F961">
      <w:pPr>
        <w:pStyle w:val="scnewcodesection"/>
      </w:pPr>
      <w:r w:rsidRPr="00281F4F">
        <w:tab/>
      </w:r>
      <w:r w:rsidRPr="00281F4F">
        <w:tab/>
      </w:r>
      <w:bookmarkStart w:name="ss_T6C1N195S1_lv2_0d4a6a872" w:id="9"/>
      <w:r w:rsidRPr="00281F4F">
        <w:t>(</w:t>
      </w:r>
      <w:bookmarkEnd w:id="9"/>
      <w:r w:rsidRPr="00281F4F">
        <w:t>1) assess or collect the six percent property assessment ratio for qualifying real property pursuant to Section 12</w:t>
      </w:r>
      <w:r w:rsidR="008C5800">
        <w:t>-</w:t>
      </w:r>
      <w:r w:rsidRPr="00281F4F">
        <w:t>43</w:t>
      </w:r>
      <w:r w:rsidR="008C5800">
        <w:t>-</w:t>
      </w:r>
      <w:r w:rsidRPr="00281F4F">
        <w:t>220(e); and</w:t>
      </w:r>
    </w:p>
    <w:p w:rsidRPr="00281F4F" w:rsidR="00281F4F" w:rsidP="00281F4F" w:rsidRDefault="00281F4F" w14:paraId="2DCA80C2" w14:textId="72359202">
      <w:pPr>
        <w:pStyle w:val="scnewcodesection"/>
      </w:pPr>
      <w:r w:rsidRPr="00281F4F">
        <w:tab/>
      </w:r>
      <w:r w:rsidRPr="00281F4F">
        <w:tab/>
      </w:r>
      <w:bookmarkStart w:name="ss_T6C1N195S2_lv2_834151d7b" w:id="10"/>
      <w:r w:rsidRPr="00281F4F">
        <w:t>(</w:t>
      </w:r>
      <w:bookmarkEnd w:id="10"/>
      <w:r w:rsidRPr="00281F4F">
        <w:t>2)</w:t>
      </w:r>
      <w:bookmarkStart w:name="ss_T6C1N195Sa_lv3_e8e249ee9" w:id="11"/>
      <w:r w:rsidRPr="00281F4F">
        <w:t>(</w:t>
      </w:r>
      <w:bookmarkEnd w:id="11"/>
      <w:r w:rsidRPr="00281F4F">
        <w:t>a) receive any distributions from the Local Government Fund pursuant to Chapter 27, Title 6; and</w:t>
      </w:r>
    </w:p>
    <w:p w:rsidRPr="00281F4F" w:rsidR="00281F4F" w:rsidP="00281F4F" w:rsidRDefault="00281F4F" w14:paraId="4CBA5AA2" w14:textId="63A73EDA">
      <w:pPr>
        <w:pStyle w:val="scnewcodesection"/>
      </w:pPr>
      <w:r w:rsidRPr="00281F4F">
        <w:tab/>
      </w:r>
      <w:r w:rsidRPr="00281F4F">
        <w:tab/>
      </w:r>
      <w:r w:rsidRPr="00281F4F">
        <w:tab/>
      </w:r>
      <w:bookmarkStart w:name="ss_T6C1N195Sb_lv3_6db77fc33" w:id="12"/>
      <w:r w:rsidRPr="00281F4F">
        <w:t>(</w:t>
      </w:r>
      <w:bookmarkEnd w:id="12"/>
      <w:r w:rsidRPr="00281F4F">
        <w:t>b) the Office of the State Treasurer shall withhold the municipality’s, county’s, or political subdivision’s State Aid to Subdivisions Act distribution until the ordinance, resolution, or regulation in violation of subsection (A) is repealed.</w:t>
      </w:r>
    </w:p>
    <w:p w:rsidRPr="00281F4F" w:rsidR="00281F4F" w:rsidP="00281F4F" w:rsidRDefault="00281F4F" w14:paraId="2433CF9F" w14:textId="75A19CE3">
      <w:pPr>
        <w:pStyle w:val="scnewcodesection"/>
      </w:pPr>
      <w:r w:rsidRPr="00281F4F">
        <w:tab/>
      </w:r>
      <w:bookmarkStart w:name="ss_T6C1N195SC_lv1_0d7961abf" w:id="13"/>
      <w:r w:rsidRPr="00281F4F">
        <w:t>(</w:t>
      </w:r>
      <w:bookmarkEnd w:id="13"/>
      <w:r w:rsidRPr="00281F4F">
        <w:t>C) This section supersedes and preempts any ordinance, resolution, or regulation enacted by a municipality, county, or other political subdivision of the State that purports to prohibit the rental of a residential dwelling to a short</w:t>
      </w:r>
      <w:r w:rsidR="008C5800">
        <w:t>-</w:t>
      </w:r>
      <w:r w:rsidRPr="00281F4F">
        <w:t>term guest.</w:t>
      </w:r>
    </w:p>
    <w:p w:rsidRPr="00281F4F" w:rsidR="00281F4F" w:rsidP="00281F4F" w:rsidRDefault="00281F4F" w14:paraId="72B0C746" w14:textId="2E0F5E5B">
      <w:pPr>
        <w:pStyle w:val="scnewcodesection"/>
      </w:pPr>
      <w:r w:rsidRPr="00281F4F">
        <w:tab/>
      </w:r>
      <w:bookmarkStart w:name="ss_T6C1N195SD_lv1_2d1860a6a" w:id="14"/>
      <w:r w:rsidRPr="00281F4F">
        <w:t>(</w:t>
      </w:r>
      <w:bookmarkEnd w:id="14"/>
      <w:r w:rsidRPr="00281F4F">
        <w:t>D) For purposes of this section:</w:t>
      </w:r>
    </w:p>
    <w:p w:rsidRPr="00281F4F" w:rsidR="00281F4F" w:rsidP="00281F4F" w:rsidRDefault="00281F4F" w14:paraId="02D9B155" w14:textId="7344396C">
      <w:pPr>
        <w:pStyle w:val="scnewcodesection"/>
      </w:pPr>
      <w:r w:rsidRPr="00281F4F">
        <w:tab/>
      </w:r>
      <w:r w:rsidRPr="00281F4F">
        <w:tab/>
      </w:r>
      <w:bookmarkStart w:name="ss_T6C1N195S1_lv2_80997cb2e" w:id="15"/>
      <w:r w:rsidRPr="00281F4F">
        <w:t>(</w:t>
      </w:r>
      <w:bookmarkEnd w:id="15"/>
      <w:r w:rsidRPr="00281F4F">
        <w:t xml:space="preserve">1) “Residential dwelling” means any building, structure, or part of the building or structure, that </w:t>
      </w:r>
      <w:r w:rsidRPr="00281F4F">
        <w:lastRenderedPageBreak/>
        <w:t>is used or intended to be used as a home, residence, or sleeping place by one or more persons to the exclusion of all others.</w:t>
      </w:r>
    </w:p>
    <w:p w:rsidRPr="00281F4F" w:rsidR="00281F4F" w:rsidP="00281F4F" w:rsidRDefault="00281F4F" w14:paraId="7474C8BE" w14:textId="69CFE6E2">
      <w:pPr>
        <w:pStyle w:val="scnewcodesection"/>
      </w:pPr>
      <w:r w:rsidRPr="00281F4F">
        <w:tab/>
      </w:r>
      <w:r w:rsidRPr="00281F4F">
        <w:tab/>
      </w:r>
      <w:bookmarkStart w:name="ss_T6C1N195S2_lv2_006ece7af" w:id="16"/>
      <w:r w:rsidRPr="00281F4F">
        <w:t>(</w:t>
      </w:r>
      <w:bookmarkEnd w:id="16"/>
      <w:r w:rsidRPr="00281F4F">
        <w:t>2) “Short</w:t>
      </w:r>
      <w:r w:rsidR="008C5800">
        <w:t>-</w:t>
      </w:r>
      <w:r w:rsidRPr="00281F4F">
        <w:t>term rental” means a residential dwelling that is offered for rent for a fee and for fewer than twenty</w:t>
      </w:r>
      <w:r w:rsidR="00CB5A76">
        <w:t>-</w:t>
      </w:r>
      <w:r w:rsidRPr="00281F4F">
        <w:t>nine consecutive days.</w:t>
      </w:r>
    </w:p>
    <w:p w:rsidRPr="00281F4F" w:rsidR="00CE4DB8" w:rsidP="00281F4F" w:rsidRDefault="00281F4F" w14:paraId="5B6D7D10" w14:textId="296710B9">
      <w:pPr>
        <w:pStyle w:val="scnewcodesection"/>
      </w:pPr>
      <w:r w:rsidRPr="00281F4F">
        <w:tab/>
      </w:r>
      <w:r w:rsidRPr="00281F4F">
        <w:tab/>
      </w:r>
      <w:bookmarkStart w:name="ss_T6C1N195S3_lv2_e4fc11a5e" w:id="17"/>
      <w:r w:rsidRPr="00281F4F">
        <w:t>(</w:t>
      </w:r>
      <w:bookmarkEnd w:id="17"/>
      <w:r w:rsidRPr="00281F4F">
        <w:t>3) “Short</w:t>
      </w:r>
      <w:r w:rsidR="008C5800">
        <w:t>-</w:t>
      </w:r>
      <w:r w:rsidRPr="00281F4F">
        <w:t>term guest” means a person who rents a short</w:t>
      </w:r>
      <w:r w:rsidR="008C5800">
        <w:t>-</w:t>
      </w:r>
      <w:r w:rsidRPr="00281F4F">
        <w:t>term rental.</w:t>
      </w:r>
    </w:p>
    <w:p w:rsidRPr="00281F4F" w:rsidR="007E06BB" w:rsidP="00787433" w:rsidRDefault="007E06BB" w14:paraId="3D8F1FED" w14:textId="2920691E">
      <w:pPr>
        <w:pStyle w:val="scemptyline"/>
      </w:pPr>
    </w:p>
    <w:p w:rsidRPr="00281F4F" w:rsidR="007A10F1" w:rsidP="007A10F1" w:rsidRDefault="00E27805" w14:paraId="0E9393B4" w14:textId="3A662836">
      <w:pPr>
        <w:pStyle w:val="scnoncodifiedsection"/>
      </w:pPr>
      <w:bookmarkStart w:name="bs_num_3_lastsection" w:id="18"/>
      <w:bookmarkStart w:name="eff_date_section" w:id="19"/>
      <w:r w:rsidRPr="00281F4F">
        <w:t>S</w:t>
      </w:r>
      <w:bookmarkEnd w:id="18"/>
      <w:r w:rsidRPr="00281F4F">
        <w:t>ECTION 3.</w:t>
      </w:r>
      <w:r w:rsidRPr="00281F4F" w:rsidR="005D3013">
        <w:tab/>
      </w:r>
      <w:r w:rsidRPr="00281F4F" w:rsidR="007A10F1">
        <w:t>This act takes effect upon approval by the Governor.</w:t>
      </w:r>
      <w:bookmarkEnd w:id="19"/>
    </w:p>
    <w:p w:rsidRPr="00281F4F" w:rsidR="005516F6" w:rsidP="009E4191" w:rsidRDefault="007A10F1" w14:paraId="7389F665" w14:textId="5A5D8820">
      <w:pPr>
        <w:pStyle w:val="scbillendxx"/>
      </w:pPr>
      <w:r w:rsidRPr="00281F4F">
        <w:noBreakHyphen/>
      </w:r>
      <w:r w:rsidRPr="00281F4F">
        <w:noBreakHyphen/>
      </w:r>
      <w:r w:rsidRPr="00281F4F">
        <w:noBreakHyphen/>
      </w:r>
      <w:r w:rsidRPr="00281F4F">
        <w:noBreakHyphen/>
        <w:t>XX</w:t>
      </w:r>
      <w:r w:rsidRPr="00281F4F">
        <w:noBreakHyphen/>
      </w:r>
      <w:r w:rsidRPr="00281F4F">
        <w:noBreakHyphen/>
      </w:r>
      <w:r w:rsidRPr="00281F4F">
        <w:noBreakHyphen/>
      </w:r>
      <w:r w:rsidRPr="00281F4F">
        <w:noBreakHyphen/>
      </w:r>
    </w:p>
    <w:sectPr w:rsidRPr="00281F4F" w:rsidR="005516F6" w:rsidSect="00FE382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860B80" w:rsidR="00685035" w:rsidRPr="007B4AF7" w:rsidRDefault="00FE382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B5A76">
              <w:t>-1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B5A76">
              <w:rPr>
                <w:noProof/>
              </w:rPr>
              <w:t>LC-0447WAB24.docx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5839"/>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0E85"/>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1F4F"/>
    <w:rsid w:val="002836D8"/>
    <w:rsid w:val="002A7989"/>
    <w:rsid w:val="002B02F3"/>
    <w:rsid w:val="002B57BF"/>
    <w:rsid w:val="002C3463"/>
    <w:rsid w:val="002D1DAA"/>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5819"/>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990"/>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546"/>
    <w:rsid w:val="008B5BF4"/>
    <w:rsid w:val="008C0CEE"/>
    <w:rsid w:val="008C1B18"/>
    <w:rsid w:val="008C5800"/>
    <w:rsid w:val="008D46EC"/>
    <w:rsid w:val="008E0E25"/>
    <w:rsid w:val="008E61A1"/>
    <w:rsid w:val="008F0B70"/>
    <w:rsid w:val="00903EF3"/>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233E"/>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5840"/>
    <w:rsid w:val="00A77A3B"/>
    <w:rsid w:val="00A92F6F"/>
    <w:rsid w:val="00A97523"/>
    <w:rsid w:val="00AB00C3"/>
    <w:rsid w:val="00AB0FA3"/>
    <w:rsid w:val="00AB73BF"/>
    <w:rsid w:val="00AC335C"/>
    <w:rsid w:val="00AC3A04"/>
    <w:rsid w:val="00AC463E"/>
    <w:rsid w:val="00AD3BE2"/>
    <w:rsid w:val="00AD3E3D"/>
    <w:rsid w:val="00AE1EE4"/>
    <w:rsid w:val="00AE36EC"/>
    <w:rsid w:val="00AE4D0B"/>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292A"/>
    <w:rsid w:val="00BC408A"/>
    <w:rsid w:val="00BC5023"/>
    <w:rsid w:val="00BC556C"/>
    <w:rsid w:val="00BD42DA"/>
    <w:rsid w:val="00BD4684"/>
    <w:rsid w:val="00BD5DEA"/>
    <w:rsid w:val="00BE08A7"/>
    <w:rsid w:val="00BE4391"/>
    <w:rsid w:val="00BF3E48"/>
    <w:rsid w:val="00C02F09"/>
    <w:rsid w:val="00C15F1B"/>
    <w:rsid w:val="00C16288"/>
    <w:rsid w:val="00C17D1D"/>
    <w:rsid w:val="00C45923"/>
    <w:rsid w:val="00C543E7"/>
    <w:rsid w:val="00C70225"/>
    <w:rsid w:val="00C72198"/>
    <w:rsid w:val="00C73C7D"/>
    <w:rsid w:val="00C75005"/>
    <w:rsid w:val="00C7523C"/>
    <w:rsid w:val="00C970DF"/>
    <w:rsid w:val="00CA7E71"/>
    <w:rsid w:val="00CB2673"/>
    <w:rsid w:val="00CB5A76"/>
    <w:rsid w:val="00CB701D"/>
    <w:rsid w:val="00CC3F0E"/>
    <w:rsid w:val="00CD08C9"/>
    <w:rsid w:val="00CD1FE8"/>
    <w:rsid w:val="00CD38CD"/>
    <w:rsid w:val="00CD3E0C"/>
    <w:rsid w:val="00CD5565"/>
    <w:rsid w:val="00CD616C"/>
    <w:rsid w:val="00CE4DB8"/>
    <w:rsid w:val="00CF0F67"/>
    <w:rsid w:val="00CF68D6"/>
    <w:rsid w:val="00CF7B4A"/>
    <w:rsid w:val="00D009F8"/>
    <w:rsid w:val="00D078DA"/>
    <w:rsid w:val="00D14995"/>
    <w:rsid w:val="00D2455C"/>
    <w:rsid w:val="00D25023"/>
    <w:rsid w:val="00D27F8C"/>
    <w:rsid w:val="00D33843"/>
    <w:rsid w:val="00D54A6F"/>
    <w:rsid w:val="00D57D57"/>
    <w:rsid w:val="00D62E42"/>
    <w:rsid w:val="00D6484A"/>
    <w:rsid w:val="00D772FB"/>
    <w:rsid w:val="00DA1402"/>
    <w:rsid w:val="00DA1AA0"/>
    <w:rsid w:val="00DC44A8"/>
    <w:rsid w:val="00DE4BEE"/>
    <w:rsid w:val="00DE5B3D"/>
    <w:rsid w:val="00DE7112"/>
    <w:rsid w:val="00DF19BE"/>
    <w:rsid w:val="00DF3B44"/>
    <w:rsid w:val="00DF4FF7"/>
    <w:rsid w:val="00E13709"/>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EF695D"/>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476F"/>
    <w:rsid w:val="00FD72E3"/>
    <w:rsid w:val="00FE03B3"/>
    <w:rsid w:val="00FE06FC"/>
    <w:rsid w:val="00FE3826"/>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281F4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73&amp;session=125&amp;summary=B" TargetMode="External" Id="R912e365c599345f0" /><Relationship Type="http://schemas.openxmlformats.org/officeDocument/2006/relationships/hyperlink" Target="https://www.scstatehouse.gov/sess125_2023-2024/prever/4573_20231116.docx" TargetMode="External" Id="R3575ea51dc974118" /><Relationship Type="http://schemas.openxmlformats.org/officeDocument/2006/relationships/hyperlink" Target="h:\hj\20240109.docx" TargetMode="External" Id="Rb5693988e7bf4ee7" /><Relationship Type="http://schemas.openxmlformats.org/officeDocument/2006/relationships/hyperlink" Target="h:\hj\20240109.docx" TargetMode="External" Id="R47da720ffde740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60c42c10-b028-47fb-91eb-64bb5cd2b4e6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f9512a8d-2a8d-4c91-9aac-30f83f67159c</T_BILL_REQUEST_REQUEST>
  <T_BILL_R_ORIGINALDRAFT>eadb5443-142e-4e6d-9f47-fd182dff52a8</T_BILL_R_ORIGINALDRAFT>
  <T_BILL_SPONSOR_SPONSOR>b2d30383-3035-4290-9b9c-35aeb0feacd8</T_BILL_SPONSOR_SPONSOR>
  <T_BILL_T_BILLNAME>[4573]</T_BILL_T_BILLNAME>
  <T_BILL_T_BILLNUMBER>4573</T_BILL_T_BILLNUMBER>
  <T_BILL_T_BILLTITLE>TO AMEND THE SOUTH CAROLINA CODE OF LAWS by enacting THE “PRIVATE PROPERTY PROTECTION ACT OF 2024”; AND BY ADDING SECTION 6-1-195 SO AS TO PROHIBIT A GOVERNING BODY OF A MUNICIPALITY, COUNTY, OR OTHER POLITICAL SUBDIVISION OF THE STATE FROM ENACTING OR ENFORCING AN ORDINANCE, RESOLUTION, OR REGULATION THAT PROHIBITS THE RENTAL OF A RESIDENTIAL DWELLING TO A SHORT-TERM GUEST, TO PROVIDE PENALTIES, AND TO DEFINE TERMS.</T_BILL_T_BILLTITLE>
  <T_BILL_T_CHAMBER>house</T_BILL_T_CHAMBER>
  <T_BILL_T_FILENAME> </T_BILL_T_FILENAME>
  <T_BILL_T_LEGTYPE>bill_statewide</T_BILL_T_LEGTYPE>
  <T_BILL_T_SECTIONS>[{"SectionUUID":"9b4b398a-74bf-44f2-af48-0625f0b137eb","SectionName":"Citing an Act","SectionNumber":1,"SectionType":"new","CodeSections":[],"TitleText":"so as to enact the “The Private Property Protection Act of 2024”","DisableControls":false,"Deleted":false,"RepealItems":[],"SectionBookmarkName":"bs_num_1_aff2cb720"},{"SectionUUID":"eb32409d-63d7-429d-a874-ffc8699c726a","SectionName":"code_section","SectionNumber":2,"SectionType":"code_section","CodeSections":[{"CodeSectionBookmarkName":"ns_T6C1N195_e666ed485","IsConstitutionSection":false,"Identity":"6-1-195","IsNew":true,"SubSections":[{"Level":1,"Identity":"T6C1N195SA","SubSectionBookmarkName":"ss_T6C1N195SA_lv1_5450f3cd9","IsNewSubSection":false,"SubSectionReplacement":""},{"Level":1,"Identity":"T6C1N195SB","SubSectionBookmarkName":"ss_T6C1N195SB_lv1_83c2e8a0e","IsNewSubSection":false,"SubSectionReplacement":""},{"Level":2,"Identity":"T6C1N195S1","SubSectionBookmarkName":"ss_T6C1N195S1_lv2_0d4a6a872","IsNewSubSection":false,"SubSectionReplacement":""},{"Level":2,"Identity":"T6C1N195S2","SubSectionBookmarkName":"ss_T6C1N195S2_lv2_834151d7b","IsNewSubSection":false,"SubSectionReplacement":""},{"Level":3,"Identity":"T6C1N195Sa","SubSectionBookmarkName":"ss_T6C1N195Sa_lv3_e8e249ee9","IsNewSubSection":false,"SubSectionReplacement":""},{"Level":3,"Identity":"T6C1N195Sb","SubSectionBookmarkName":"ss_T6C1N195Sb_lv3_6db77fc33","IsNewSubSection":false,"SubSectionReplacement":""},{"Level":1,"Identity":"T6C1N195SC","SubSectionBookmarkName":"ss_T6C1N195SC_lv1_0d7961abf","IsNewSubSection":false,"SubSectionReplacement":""},{"Level":1,"Identity":"T6C1N195SD","SubSectionBookmarkName":"ss_T6C1N195SD_lv1_2d1860a6a","IsNewSubSection":false,"SubSectionReplacement":""},{"Level":2,"Identity":"T6C1N195S1","SubSectionBookmarkName":"ss_T6C1N195S1_lv2_80997cb2e","IsNewSubSection":false,"SubSectionReplacement":""},{"Level":2,"Identity":"T6C1N195S2","SubSectionBookmarkName":"ss_T6C1N195S2_lv2_006ece7af","IsNewSubSection":false,"SubSectionReplacement":""},{"Level":2,"Identity":"T6C1N195S3","SubSectionBookmarkName":"ss_T6C1N195S3_lv2_e4fc11a5e","IsNewSubSection":false,"SubSectionReplacement":""}],"TitleRelatedTo":"","TitleSoAsTo":"SO AS TO PROHIBIT A GOVERNING BODY OF A MUNICIPALITY, COUNTY, OR OTHER POLITICAL SUBDIVISION OF THE STATE FROM ENACTING OR ENFORCING AN ORDINANCE, RESOLUTION, OR REGULATION THAT PROHIBITS THE RENTAL OF A RESIDENTIAL DWELLING TO A SHORT-TERM GUEST, TO PROVIDE PENALTIES, AND TO DEFINE TERMS","Deleted":false}],"TitleText":"","DisableControls":false,"Deleted":false,"RepealItems":[],"SectionBookmarkName":"bs_num_2_e751551bc"},{"SectionUUID":"8f03ca95-8faa-4d43-a9c2-8afc498075bd","SectionName":"standard_eff_date_section","SectionNumber":3,"SectionType":"drafting_clause","CodeSections":[],"TitleText":"","DisableControls":false,"Deleted":false,"RepealItems":[],"SectionBookmarkName":"bs_num_3_lastsection"}]</T_BILL_T_SECTIONS>
  <T_BILL_T_SUBJECT>The Private Property Protection Act of 2024</T_BILL_T_SUBJECT>
  <T_BILL_UR_DRAFTER>andybeeson@scstatehouse.gov</T_BILL_UR_DRAFTER>
  <T_BILL_UR_DRAFTINGASSISTANT>annarushton@scstatehouse.gov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380</Words>
  <Characters>2062</Characters>
  <Application>Microsoft Office Word</Application>
  <DocSecurity>0</DocSecurity>
  <Lines>46</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2023-10-27T13:24:00Z</cp:lastPrinted>
  <dcterms:created xsi:type="dcterms:W3CDTF">2023-11-06T19:56:00Z</dcterms:created>
  <dcterms:modified xsi:type="dcterms:W3CDTF">2023-11-06T19:56:00Z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