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A202, R216, H4601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LC-0170AHB24.docx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Transportation of farm products,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a63554c928b49c8">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cd3272875be845bf">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w:t>
      </w:r>
      <w:r>
        <w:rPr>
          <w:b/>
        </w:rPr>
        <w:t xml:space="preserve"> Education and Public Works</w:t>
      </w:r>
      <w:r>
        <w:t xml:space="preserve"> (</w:t>
      </w:r>
      <w:hyperlink w:history="true" r:id="R02ebc847619d4ac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08619807f63b48e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Yeas-105  Nays-0</w:t>
      </w:r>
      <w:r>
        <w:t xml:space="preserve"> (</w:t>
      </w:r>
      <w:hyperlink w:history="true" r:id="R90503c9b9964465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dbe574fee56e4fc8">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8e1dc88c57bc4ef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Transportation</w:t>
      </w:r>
      <w:r>
        <w:t xml:space="preserve"> (</w:t>
      </w:r>
      <w:hyperlink w:history="true" r:id="R41e83c71df354a9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report: Favorable</w:t>
      </w:r>
      <w:r>
        <w:rPr>
          <w:b/>
        </w:rPr>
        <w:t xml:space="preserve"> Transportation</w:t>
      </w:r>
      <w:r>
        <w:t xml:space="preserve"> (</w:t>
      </w:r>
      <w:hyperlink w:history="true" r:id="R608551f4b47b49fc">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de69c11c186b414e">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e16c5436550b4e94">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Ayes-42  Nays-0</w:t>
      </w:r>
      <w:r>
        <w:t xml:space="preserve"> (</w:t>
      </w:r>
      <w:hyperlink w:history="true" r:id="R706d42454ea449d1">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7042895bf8714941">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Nays-103</w:t>
      </w:r>
      <w:r>
        <w:t xml:space="preserve"> (</w:t>
      </w:r>
      <w:hyperlink w:history="true" r:id="Re0bc0c718d71497d">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
      </w:r>
      <w:r>
        <w:t xml:space="preserve"> Senate recedes from amendment</w:t>
      </w:r>
      <w:r>
        <w:t xml:space="preserve"> (</w:t>
      </w:r>
      <w:hyperlink w:history="true" r:id="R44ccadfe43d84c60">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Ordered enrolled for ratification</w:t>
      </w:r>
      <w:r>
        <w:t xml:space="preserve"> (</w:t>
      </w:r>
      <w:hyperlink w:history="true" r:id="R30096aec6ff34ca3">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5/15/2024</w:t>
      </w:r>
      <w:r>
        <w:tab/>
        <w:t/>
      </w:r>
      <w:r>
        <w:tab/>
        <w:t>Ratified R 216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202
 </w:t>
      </w:r>
    </w:p>
    <w:p>
      <w:pPr>
        <w:widowControl w:val="false"/>
        <w:spacing w:after="0"/>
        <w:jc w:val="left"/>
      </w:pPr>
    </w:p>
    <w:p>
      <w:pPr>
        <w:widowControl w:val="false"/>
        <w:spacing w:after="0"/>
        <w:jc w:val="left"/>
      </w:pPr>
      <w:r>
        <w:rPr>
          <w:rFonts w:ascii="Times New Roman"/>
          <w:sz w:val="22"/>
        </w:rPr>
        <w:t xml:space="preserve">View the latest </w:t>
      </w:r>
      <w:hyperlink r:id="Rd41963e4e5ab4f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db57675fa44e31">
        <w:r>
          <w:rPr>
            <w:rStyle w:val="Hyperlink"/>
            <w:u w:val="single"/>
          </w:rPr>
          <w:t>11/16/2023</w:t>
        </w:r>
      </w:hyperlink>
      <w:r>
        <w:t xml:space="preserve"/>
      </w:r>
    </w:p>
    <w:p>
      <w:pPr>
        <w:widowControl w:val="true"/>
        <w:spacing w:after="0"/>
        <w:jc w:val="left"/>
      </w:pPr>
      <w:r>
        <w:rPr>
          <w:rFonts w:ascii="Times New Roman"/>
          <w:sz w:val="22"/>
        </w:rPr>
        <w:t xml:space="preserve"/>
      </w:r>
      <w:hyperlink r:id="R9c13713ccf924a03">
        <w:r>
          <w:rPr>
            <w:rStyle w:val="Hyperlink"/>
            <w:u w:val="single"/>
          </w:rPr>
          <w:t>03/20/2024</w:t>
        </w:r>
      </w:hyperlink>
      <w:r>
        <w:t xml:space="preserve"/>
      </w:r>
    </w:p>
    <w:p>
      <w:pPr>
        <w:widowControl w:val="true"/>
        <w:spacing w:after="0"/>
        <w:jc w:val="left"/>
      </w:pPr>
      <w:r>
        <w:rPr>
          <w:rFonts w:ascii="Times New Roman"/>
          <w:sz w:val="22"/>
        </w:rPr>
        <w:t xml:space="preserve"/>
      </w:r>
      <w:hyperlink r:id="Rb2802ef343f74459">
        <w:r>
          <w:rPr>
            <w:rStyle w:val="Hyperlink"/>
            <w:u w:val="single"/>
          </w:rPr>
          <w:t>03/21/2024</w:t>
        </w:r>
      </w:hyperlink>
      <w:r>
        <w:t xml:space="preserve"/>
      </w:r>
    </w:p>
    <w:p>
      <w:pPr>
        <w:widowControl w:val="true"/>
        <w:spacing w:after="0"/>
        <w:jc w:val="left"/>
      </w:pPr>
      <w:r>
        <w:rPr>
          <w:rFonts w:ascii="Times New Roman"/>
          <w:sz w:val="22"/>
        </w:rPr>
        <w:t xml:space="preserve"/>
      </w:r>
      <w:hyperlink r:id="R56dde77aa21a425c">
        <w:r>
          <w:rPr>
            <w:rStyle w:val="Hyperlink"/>
            <w:u w:val="single"/>
          </w:rPr>
          <w:t>04/17/2024</w:t>
        </w:r>
      </w:hyperlink>
      <w:r>
        <w:t xml:space="preserve"/>
      </w:r>
    </w:p>
    <w:p>
      <w:pPr>
        <w:widowControl w:val="true"/>
        <w:spacing w:after="0"/>
        <w:jc w:val="left"/>
      </w:pPr>
      <w:r>
        <w:rPr>
          <w:rFonts w:ascii="Times New Roman"/>
          <w:sz w:val="22"/>
        </w:rPr>
        <w:t xml:space="preserve"/>
      </w:r>
      <w:hyperlink r:id="R2045ca6e99cc4c53">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B0EF3" w:rsidRDefault="002B0EF3">
      <w:pPr>
        <w:widowControl w:val="0"/>
        <w:spacing w:after="0"/>
      </w:pPr>
    </w:p>
    <w:p w:rsidR="002B0EF3" w:rsidRDefault="002B0EF3">
      <w:pPr>
        <w:widowControl w:val="0"/>
        <w:spacing w:after="0"/>
      </w:pPr>
    </w:p>
    <w:p w:rsidR="002B0EF3" w:rsidRDefault="002B0EF3">
      <w:pPr>
        <w:widowControl w:val="0"/>
        <w:spacing w:after="0"/>
      </w:pPr>
    </w:p>
    <w:p w:rsidR="002B0EF3" w:rsidRDefault="002B0EF3">
      <w:pPr>
        <w:suppressLineNumbers/>
        <w:sectPr w:rsidR="002B0EF3">
          <w:pgSz w:w="12240" w:h="15840" w:code="1"/>
          <w:pgMar w:top="1080" w:right="1440" w:bottom="1080" w:left="1440" w:header="720" w:footer="720" w:gutter="0"/>
          <w:cols w:space="720"/>
          <w:noEndnote/>
          <w:docGrid w:linePitch="360"/>
        </w:sectPr>
      </w:pPr>
    </w:p>
    <w:p w:rsidR="00946D85" w:rsidP="00946D85" w:rsidRDefault="00946D8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(A202, R216, H4601)</w:t>
      </w:r>
    </w:p>
    <w:p w:rsidRPr="00F60DB2" w:rsidR="00946D85" w:rsidP="00946D85" w:rsidRDefault="00946D8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16284" w:rsidR="00946D85" w:rsidP="00946D85" w:rsidRDefault="00946D8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16284">
        <w:rPr>
          <w:rFonts w:cs="Times New Roman"/>
          <w:sz w:val="22"/>
        </w:rPr>
        <w:t>AN ACT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bookmarkStart w:name="at_e12d2563f" w:id="0"/>
    </w:p>
    <w:bookmarkEnd w:id="0"/>
    <w:p w:rsidRPr="00DF3B44" w:rsidR="00946D85" w:rsidP="00946D85" w:rsidRDefault="00946D85">
      <w:pPr>
        <w:pStyle w:val="scbillwhereasclause"/>
      </w:pPr>
    </w:p>
    <w:p w:rsidRPr="0094541D" w:rsidR="00946D85" w:rsidP="00946D85" w:rsidRDefault="00946D85">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f8a16834" w:id="1"/>
      <w:r w:rsidRPr="0094541D">
        <w:t>B</w:t>
      </w:r>
      <w:bookmarkEnd w:id="1"/>
      <w:r w:rsidRPr="0094541D">
        <w:t>e it enacted by the General Assembly of the State of South Carolina:</w:t>
      </w: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Exceptions for transportation of certain farm products and materials</w:t>
      </w:r>
    </w:p>
    <w:p w:rsidR="00946D85" w:rsidP="00946D85" w:rsidRDefault="00946D8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directionallanguage"/>
      </w:pPr>
      <w:bookmarkStart w:name="bs_num_1_108d72b23" w:id="2"/>
      <w:r>
        <w:t>S</w:t>
      </w:r>
      <w:bookmarkEnd w:id="2"/>
      <w:r>
        <w:t>ECTION 1.</w:t>
      </w:r>
      <w:r>
        <w:tab/>
      </w:r>
      <w:bookmarkStart w:name="dl_478287fe9" w:id="3"/>
      <w:r>
        <w:t>S</w:t>
      </w:r>
      <w:bookmarkEnd w:id="3"/>
      <w:r>
        <w:t>ection 56‑5‑4100 of the S.C. Code is amended to read:</w:t>
      </w:r>
    </w:p>
    <w:p w:rsidR="00946D85" w:rsidP="00946D85" w:rsidRDefault="00946D8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codifiedsection"/>
      </w:pPr>
      <w:r>
        <w:tab/>
      </w:r>
      <w:bookmarkStart w:name="cs_T56C5N4100_8accd6565" w:id="4"/>
      <w:r>
        <w:t>S</w:t>
      </w:r>
      <w:bookmarkEnd w:id="4"/>
      <w:r>
        <w:t>ection 56‑5‑4100.</w:t>
      </w:r>
      <w:r>
        <w:tab/>
      </w:r>
      <w:bookmarkStart w:name="ss_T56C5N4100SA_lv1_3e2117886" w:id="5"/>
      <w:r>
        <w:t>(</w:t>
      </w:r>
      <w:bookmarkEnd w:id="5"/>
      <w:r>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946D85" w:rsidP="00946D85" w:rsidRDefault="00946D85">
      <w:pPr>
        <w:pStyle w:val="sccodifiedsection"/>
      </w:pPr>
      <w:r>
        <w:tab/>
      </w:r>
      <w:bookmarkStart w:name="ss_T56C5N4100SB_lv1_c95e972bc" w:id="6"/>
      <w:r>
        <w:t>(</w:t>
      </w:r>
      <w:bookmarkEnd w:id="6"/>
      <w:r>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w:t>
      </w:r>
      <w:r>
        <w:lastRenderedPageBreak/>
        <w:t>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946D85" w:rsidP="00946D85" w:rsidRDefault="00946D85">
      <w:pPr>
        <w:pStyle w:val="sccodifiedsection"/>
      </w:pPr>
      <w:r>
        <w:tab/>
      </w:r>
      <w:bookmarkStart w:name="ss_T56C5N4100SC_lv1_e3c974c87" w:id="7"/>
      <w:r>
        <w:t>(</w:t>
      </w:r>
      <w:bookmarkEnd w:id="7"/>
      <w:r>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946D85" w:rsidP="00946D85" w:rsidRDefault="00946D85">
      <w:pPr>
        <w:pStyle w:val="sccodifiedsection"/>
      </w:pPr>
      <w:r>
        <w:tab/>
      </w:r>
      <w:bookmarkStart w:name="ss_T56C5N4100SD_lv1_7e77395a3" w:id="8"/>
      <w:r>
        <w:t>(</w:t>
      </w:r>
      <w:bookmarkEnd w:id="8"/>
      <w:r>
        <w:t xml:space="preserve">D) </w:t>
      </w:r>
      <w:r w:rsidRPr="00FD729A">
        <w:t>No person shall operate on any highway any vehicle with any load unless such load and any covering thereon is securely fastened so as to prevent such covering or load from becoming loose, detached, or in any manner a hazard to other users of the highway.</w:t>
      </w:r>
    </w:p>
    <w:p w:rsidR="00946D85" w:rsidP="00946D85" w:rsidRDefault="00946D85">
      <w:pPr>
        <w:pStyle w:val="sccodifiedsection"/>
      </w:pPr>
      <w:r w:rsidRPr="00FD729A">
        <w:tab/>
      </w:r>
      <w:bookmarkStart w:name="ss_T56C5N4100SE_lv1_f85522844" w:id="9"/>
      <w:r w:rsidRPr="00FD729A">
        <w:t>(</w:t>
      </w:r>
      <w:bookmarkEnd w:id="9"/>
      <w:r w:rsidRPr="00FD729A">
        <w:t xml:space="preserve">E) </w:t>
      </w:r>
      <w:r>
        <w:t>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946D85" w:rsidP="00946D85" w:rsidRDefault="00946D85">
      <w:pPr>
        <w:pStyle w:val="sccodifiedsection"/>
      </w:pPr>
      <w:r>
        <w:tab/>
      </w:r>
      <w:bookmarkStart w:name="up_8cac76108" w:id="10"/>
      <w:r>
        <w:t>I</w:t>
      </w:r>
      <w:bookmarkEnd w:id="10"/>
      <w:r>
        <w:t xml:space="preserve">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w:t>
      </w:r>
      <w:r>
        <w:lastRenderedPageBreak/>
        <w:t>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946D85" w:rsidP="00946D85" w:rsidRDefault="00946D85">
      <w:pPr>
        <w:pStyle w:val="sccodifiedsection"/>
      </w:pPr>
      <w:r>
        <w:tab/>
      </w:r>
      <w:bookmarkStart w:name="up_a246fe399" w:id="11"/>
      <w:r>
        <w:t>N</w:t>
      </w:r>
      <w:bookmarkEnd w:id="11"/>
      <w:r>
        <w:t>othing in this section bars a claim for damages.</w:t>
      </w:r>
    </w:p>
    <w:p w:rsidR="00946D85" w:rsidP="00946D85" w:rsidRDefault="00946D85">
      <w:pPr>
        <w:pStyle w:val="sccodifiedsection"/>
      </w:pPr>
      <w:r>
        <w:tab/>
      </w:r>
      <w:bookmarkStart w:name="ss_T56C5N4100SF_lv1_196770b37" w:id="12"/>
      <w:r w:rsidRPr="00FD729A">
        <w:t xml:space="preserve"> (</w:t>
      </w:r>
      <w:bookmarkEnd w:id="12"/>
      <w:r w:rsidRPr="00FD729A">
        <w:t>F)</w:t>
      </w:r>
      <w:r>
        <w:t xml:space="preserve"> Any person who violates the provisions of subsections (B), (C), (D), </w:t>
      </w:r>
      <w:r w:rsidRPr="00FD729A">
        <w:t xml:space="preserve">or (E) </w:t>
      </w:r>
      <w:r>
        <w:t>is guilty of a misdemeanor and, upon conviction, must be fined one hundred dollars.</w:t>
      </w:r>
    </w:p>
    <w:p w:rsidR="00946D85" w:rsidP="00946D85" w:rsidRDefault="00946D85">
      <w:pPr>
        <w:pStyle w:val="sccodifiedsection"/>
      </w:pPr>
      <w:r>
        <w:tab/>
      </w:r>
      <w:bookmarkStart w:name="ss_T56C5N4100SG_lv1_ec91306ac" w:id="13"/>
      <w:r w:rsidRPr="00FD729A">
        <w:t xml:space="preserve"> (</w:t>
      </w:r>
      <w:bookmarkEnd w:id="13"/>
      <w:r w:rsidRPr="00FD729A">
        <w:t>G)</w:t>
      </w:r>
      <w:r>
        <w:t xml:space="preserve"> The provisions contained in subsections (A), (B), (C)</w:t>
      </w:r>
      <w:r w:rsidRPr="00FD729A">
        <w:t>, (D), and (E)</w:t>
      </w:r>
      <w:r>
        <w:t xml:space="preserve">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946D85" w:rsidP="00946D85" w:rsidRDefault="00946D8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noncodifiedsection"/>
      </w:pPr>
      <w:bookmarkStart w:name="bs_num_2_3604c37ce" w:id="14"/>
      <w:r>
        <w:t>S</w:t>
      </w:r>
      <w:bookmarkEnd w:id="14"/>
      <w:r>
        <w:t>ECTION 2.</w:t>
      </w:r>
      <w:r>
        <w:tab/>
        <w:t>Section 56‑5‑4110 of the S.C. Code is repealed.</w:t>
      </w: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46D85" w:rsidP="00946D85" w:rsidRDefault="00946D8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D85" w:rsidP="00946D85" w:rsidRDefault="00946D85">
      <w:pPr>
        <w:pStyle w:val="scnoncodifiedsection"/>
      </w:pPr>
      <w:bookmarkStart w:name="bs_num_3_lastsection" w:id="15"/>
      <w:bookmarkStart w:name="eff_date_section" w:id="16"/>
      <w:r>
        <w:t>S</w:t>
      </w:r>
      <w:bookmarkEnd w:id="15"/>
      <w:r>
        <w:t>ECTION 3.</w:t>
      </w:r>
      <w:r w:rsidRPr="00DF3B44">
        <w:tab/>
        <w:t>This act takes effect upon approval by the Governor.</w:t>
      </w:r>
      <w:bookmarkEnd w:id="16"/>
    </w:p>
    <w:p w:rsidR="00946D85" w:rsidP="00946D85" w:rsidRDefault="00946D85">
      <w:pPr>
        <w:pStyle w:val="scnoncodifiedsection"/>
      </w:pPr>
    </w:p>
    <w:p w:rsidR="00946D85" w:rsidP="00946D85" w:rsidRDefault="00946D85">
      <w:pPr>
        <w:pStyle w:val="scnoncodifiedsection"/>
      </w:pPr>
      <w:r>
        <w:lastRenderedPageBreak/>
        <w:t>Ratified the 15</w:t>
      </w:r>
      <w:r>
        <w:rPr>
          <w:vertAlign w:val="superscript"/>
        </w:rPr>
        <w:t>th</w:t>
      </w:r>
      <w:r>
        <w:t xml:space="preserve"> day of May, 2024.</w:t>
      </w:r>
    </w:p>
    <w:p w:rsidR="00946D85" w:rsidP="00946D85" w:rsidRDefault="00946D85">
      <w:pPr>
        <w:pStyle w:val="scactchamber"/>
        <w:widowControl/>
        <w:suppressLineNumbers w:val="0"/>
        <w:suppressAutoHyphens w:val="0"/>
        <w:jc w:val="both"/>
      </w:pPr>
    </w:p>
    <w:p w:rsidR="00946D85" w:rsidP="00946D85" w:rsidRDefault="00946D85">
      <w:pPr>
        <w:pStyle w:val="scactchamber"/>
        <w:widowControl/>
        <w:suppressLineNumbers w:val="0"/>
        <w:suppressAutoHyphens w:val="0"/>
        <w:jc w:val="both"/>
      </w:pPr>
      <w:r>
        <w:t>Approved the 21</w:t>
      </w:r>
      <w:r w:rsidRPr="008C739B">
        <w:rPr>
          <w:vertAlign w:val="superscript"/>
        </w:rPr>
        <w:t>st</w:t>
      </w:r>
      <w:r>
        <w:t xml:space="preserve"> day of May, 2024. </w:t>
      </w:r>
    </w:p>
    <w:p w:rsidR="00946D85" w:rsidP="00946D85" w:rsidRDefault="00946D85">
      <w:pPr>
        <w:pStyle w:val="scactchamber"/>
        <w:widowControl/>
        <w:suppressLineNumbers w:val="0"/>
        <w:suppressAutoHyphens w:val="0"/>
        <w:jc w:val="center"/>
      </w:pPr>
    </w:p>
    <w:p w:rsidR="00946D85" w:rsidP="00946D85" w:rsidRDefault="00946D85">
      <w:pPr>
        <w:pStyle w:val="scactchamber"/>
        <w:widowControl/>
        <w:suppressLineNumbers w:val="0"/>
        <w:suppressAutoHyphens w:val="0"/>
        <w:jc w:val="center"/>
      </w:pPr>
      <w:r>
        <w:t>__________</w:t>
      </w:r>
    </w:p>
    <w:p w:rsidRPr="00F60DB2" w:rsidR="00916284" w:rsidP="00946D85" w:rsidRDefault="00916284">
      <w:pPr>
        <w:widowControl w:val="0"/>
        <w:spacing w:after="0"/>
      </w:pPr>
    </w:p>
    <w:sectPr w:rsidRPr="00F60DB2" w:rsidR="00916284" w:rsidSect="00946D85">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284" w:rsidRPr="00916284" w:rsidRDefault="00916284" w:rsidP="0091628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6284" w:rsidRDefault="0091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01"/>
    <w:docVar w:name="dvBillNumberPrefix" w:val="H"/>
    <w:docVar w:name="dvOriginalBody" w:val="House"/>
  </w:docVars>
  <w:rsids>
    <w:rsidRoot w:val="005B7817"/>
    <w:rsid w:val="0000139A"/>
    <w:rsid w:val="000029A0"/>
    <w:rsid w:val="00002E0E"/>
    <w:rsid w:val="00011182"/>
    <w:rsid w:val="00011DC4"/>
    <w:rsid w:val="00012912"/>
    <w:rsid w:val="00012CE1"/>
    <w:rsid w:val="00016D20"/>
    <w:rsid w:val="00017FB0"/>
    <w:rsid w:val="000203D3"/>
    <w:rsid w:val="00020B5D"/>
    <w:rsid w:val="00030409"/>
    <w:rsid w:val="00031E9A"/>
    <w:rsid w:val="00032798"/>
    <w:rsid w:val="00032AC5"/>
    <w:rsid w:val="00037F04"/>
    <w:rsid w:val="00044B84"/>
    <w:rsid w:val="000479D0"/>
    <w:rsid w:val="0006464F"/>
    <w:rsid w:val="00066B54"/>
    <w:rsid w:val="00074A4F"/>
    <w:rsid w:val="00076837"/>
    <w:rsid w:val="00077462"/>
    <w:rsid w:val="00085C1B"/>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428C"/>
    <w:rsid w:val="00233975"/>
    <w:rsid w:val="00236D73"/>
    <w:rsid w:val="00240649"/>
    <w:rsid w:val="002568C4"/>
    <w:rsid w:val="00257F60"/>
    <w:rsid w:val="002625EA"/>
    <w:rsid w:val="00270F7C"/>
    <w:rsid w:val="00281442"/>
    <w:rsid w:val="002836D8"/>
    <w:rsid w:val="002A6972"/>
    <w:rsid w:val="002B02F3"/>
    <w:rsid w:val="002B0E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6B2E"/>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7636"/>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12ED"/>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67F6"/>
    <w:rsid w:val="00592A40"/>
    <w:rsid w:val="0059522F"/>
    <w:rsid w:val="005A01F4"/>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5562"/>
    <w:rsid w:val="006700F0"/>
    <w:rsid w:val="00671F37"/>
    <w:rsid w:val="0067345B"/>
    <w:rsid w:val="00685035"/>
    <w:rsid w:val="00685770"/>
    <w:rsid w:val="006A395F"/>
    <w:rsid w:val="006A6030"/>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3DDE"/>
    <w:rsid w:val="008806F9"/>
    <w:rsid w:val="008A57E3"/>
    <w:rsid w:val="008B5BF4"/>
    <w:rsid w:val="008C0CEE"/>
    <w:rsid w:val="008C1B18"/>
    <w:rsid w:val="008C2F88"/>
    <w:rsid w:val="008C6C3F"/>
    <w:rsid w:val="008D46EC"/>
    <w:rsid w:val="008E0E25"/>
    <w:rsid w:val="008E57CE"/>
    <w:rsid w:val="008E61A1"/>
    <w:rsid w:val="008F48AC"/>
    <w:rsid w:val="0091356C"/>
    <w:rsid w:val="00916284"/>
    <w:rsid w:val="00917EA3"/>
    <w:rsid w:val="00917EE0"/>
    <w:rsid w:val="00921C89"/>
    <w:rsid w:val="00926966"/>
    <w:rsid w:val="00926D03"/>
    <w:rsid w:val="00927BC5"/>
    <w:rsid w:val="00934036"/>
    <w:rsid w:val="00934889"/>
    <w:rsid w:val="0094013B"/>
    <w:rsid w:val="00943236"/>
    <w:rsid w:val="00946D85"/>
    <w:rsid w:val="00947DCF"/>
    <w:rsid w:val="00954E7E"/>
    <w:rsid w:val="009554D9"/>
    <w:rsid w:val="009572F9"/>
    <w:rsid w:val="00960021"/>
    <w:rsid w:val="0096224E"/>
    <w:rsid w:val="009774C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21F0"/>
    <w:rsid w:val="00B25677"/>
    <w:rsid w:val="00B2797B"/>
    <w:rsid w:val="00B32B4D"/>
    <w:rsid w:val="00B4137E"/>
    <w:rsid w:val="00B53052"/>
    <w:rsid w:val="00B637AA"/>
    <w:rsid w:val="00B64412"/>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3A12"/>
    <w:rsid w:val="00C45923"/>
    <w:rsid w:val="00C5312C"/>
    <w:rsid w:val="00C543E7"/>
    <w:rsid w:val="00C61994"/>
    <w:rsid w:val="00C61D71"/>
    <w:rsid w:val="00C64A4E"/>
    <w:rsid w:val="00C70225"/>
    <w:rsid w:val="00C72198"/>
    <w:rsid w:val="00C73C7D"/>
    <w:rsid w:val="00C75005"/>
    <w:rsid w:val="00C94063"/>
    <w:rsid w:val="00C94173"/>
    <w:rsid w:val="00C94685"/>
    <w:rsid w:val="00C96C2E"/>
    <w:rsid w:val="00C970DF"/>
    <w:rsid w:val="00CA7E71"/>
    <w:rsid w:val="00CB2673"/>
    <w:rsid w:val="00CB5723"/>
    <w:rsid w:val="00CB701D"/>
    <w:rsid w:val="00CC3F0E"/>
    <w:rsid w:val="00CC3F26"/>
    <w:rsid w:val="00CD08C9"/>
    <w:rsid w:val="00CD1FE8"/>
    <w:rsid w:val="00CD38CD"/>
    <w:rsid w:val="00CD3E0C"/>
    <w:rsid w:val="00CD5565"/>
    <w:rsid w:val="00CD616C"/>
    <w:rsid w:val="00CE25EC"/>
    <w:rsid w:val="00CF7B4A"/>
    <w:rsid w:val="00D009F8"/>
    <w:rsid w:val="00D078DA"/>
    <w:rsid w:val="00D14995"/>
    <w:rsid w:val="00D22007"/>
    <w:rsid w:val="00D2455C"/>
    <w:rsid w:val="00D25023"/>
    <w:rsid w:val="00D26E6F"/>
    <w:rsid w:val="00D27F8C"/>
    <w:rsid w:val="00D36691"/>
    <w:rsid w:val="00D430C5"/>
    <w:rsid w:val="00D56E3F"/>
    <w:rsid w:val="00D574E4"/>
    <w:rsid w:val="00D57969"/>
    <w:rsid w:val="00D60BB1"/>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A53"/>
    <w:rsid w:val="00DF7D4E"/>
    <w:rsid w:val="00E013FE"/>
    <w:rsid w:val="00E042E2"/>
    <w:rsid w:val="00E103FD"/>
    <w:rsid w:val="00E20073"/>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593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351E"/>
    <w:rsid w:val="00F60DB2"/>
    <w:rsid w:val="00F619D2"/>
    <w:rsid w:val="00FA0F2E"/>
    <w:rsid w:val="00FA6C80"/>
    <w:rsid w:val="00FB3F2A"/>
    <w:rsid w:val="00FB5838"/>
    <w:rsid w:val="00FC4EFC"/>
    <w:rsid w:val="00FD729A"/>
    <w:rsid w:val="00FD72E3"/>
    <w:rsid w:val="00FE06FC"/>
    <w:rsid w:val="00FE34AC"/>
    <w:rsid w:val="00FE4395"/>
    <w:rsid w:val="00FF0315"/>
    <w:rsid w:val="00FF2121"/>
    <w:rsid w:val="00FF60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16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96C2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96C2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96C2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96C2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96C2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96C2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96C2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96C2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96C2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96C2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96C2E"/>
    <w:rPr>
      <w:noProof/>
    </w:rPr>
  </w:style>
  <w:style w:type="character" w:customStyle="1" w:styleId="sclocalcheck">
    <w:name w:val="sc_local_check"/>
    <w:uiPriority w:val="1"/>
    <w:qFormat/>
    <w:rsid w:val="00C96C2E"/>
    <w:rPr>
      <w:noProof/>
    </w:rPr>
  </w:style>
  <w:style w:type="character" w:customStyle="1" w:styleId="sctempcheck">
    <w:name w:val="sc_temp_check"/>
    <w:uiPriority w:val="1"/>
    <w:qFormat/>
    <w:rsid w:val="00C96C2E"/>
    <w:rPr>
      <w:noProof/>
    </w:rPr>
  </w:style>
  <w:style w:type="character" w:customStyle="1" w:styleId="Heading1Char">
    <w:name w:val="Heading 1 Char"/>
    <w:basedOn w:val="DefaultParagraphFont"/>
    <w:link w:val="Heading1"/>
    <w:uiPriority w:val="9"/>
    <w:rsid w:val="0091628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0.docx" TargetMode="External" Id="rId13" /><Relationship Type="http://schemas.openxmlformats.org/officeDocument/2006/relationships/hyperlink" Target="file:///h:\sj\20240327.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sj\20240509.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sj\20240327.docx" TargetMode="External" Id="rId17" /><Relationship Type="http://schemas.openxmlformats.org/officeDocument/2006/relationships/hyperlink" Target="file:///h:\sj\20240509.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hj\20240327.docx" TargetMode="External" Id="rId16" /><Relationship Type="http://schemas.openxmlformats.org/officeDocument/2006/relationships/hyperlink" Target="file:///h:\sj\20240508.docx" TargetMode="External" Id="rId20" /><Relationship Type="http://schemas.openxmlformats.org/officeDocument/2006/relationships/hyperlink" Target="https://www.scstatehouse.gov/sess125_2023-2024/prever/4601_2024032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hj\20240509.docx" TargetMode="External" Id="rId24" /><Relationship Type="http://schemas.openxmlformats.org/officeDocument/2006/relationships/hyperlink" Target="https://www.scstatehouse.gov/sess125_2023-2024/prever/4601_20240501.docx" TargetMode="External" Id="rId32" /><Relationship Type="http://schemas.openxmlformats.org/officeDocument/2006/relationships/numbering" Target="numbering.xml" Id="rId5" /><Relationship Type="http://schemas.openxmlformats.org/officeDocument/2006/relationships/hyperlink" Target="file:///h:\hj\20240326.docx" TargetMode="External" Id="rId15" /><Relationship Type="http://schemas.openxmlformats.org/officeDocument/2006/relationships/hyperlink" Target="file:///h:\hj\20240509.docx" TargetMode="External" Id="rId23" /><Relationship Type="http://schemas.openxmlformats.org/officeDocument/2006/relationships/hyperlink" Target="https://www.scstatehouse.gov/sess125_2023-2024/prever/4601_20231116.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sj\20240417.docx" TargetMode="External" Id="rId19" /><Relationship Type="http://schemas.openxmlformats.org/officeDocument/2006/relationships/hyperlink" Target="https://www.scstatehouse.gov/sess125_2023-2024/prever/4601_20240417.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6.docx" TargetMode="External" Id="rId14" /><Relationship Type="http://schemas.openxmlformats.org/officeDocument/2006/relationships/hyperlink" Target="file:///h:\sj\20240509.docx" TargetMode="External" Id="rId22" /><Relationship Type="http://schemas.openxmlformats.org/officeDocument/2006/relationships/hyperlink" Target="https://www.scstatehouse.gov/billsearch.php?billnumbers=4601&amp;session=125&amp;summary=B" TargetMode="External" Id="rId27" /><Relationship Type="http://schemas.openxmlformats.org/officeDocument/2006/relationships/hyperlink" Target="https://www.scstatehouse.gov/sess125_2023-2024/prever/4601_20240321.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4601&amp;session=125&amp;summary=B" TargetMode="External" Id="R50c68abb14f64ec2" /><Relationship Type="http://schemas.openxmlformats.org/officeDocument/2006/relationships/hyperlink" Target="https://www.scstatehouse.gov/sess125_2023-2024/prever/4601_20231116.docx" TargetMode="External" Id="R5793875b3eea4d3e" /><Relationship Type="http://schemas.openxmlformats.org/officeDocument/2006/relationships/hyperlink" Target="https://www.scstatehouse.gov/sess125_2023-2024/prever/4601_20240320.docx" TargetMode="External" Id="R22280bea2b4c4cf8" /><Relationship Type="http://schemas.openxmlformats.org/officeDocument/2006/relationships/hyperlink" Target="https://www.scstatehouse.gov/sess125_2023-2024/prever/4601_20240321.docx" TargetMode="External" Id="R634ba26900c34e63" /><Relationship Type="http://schemas.openxmlformats.org/officeDocument/2006/relationships/hyperlink" Target="https://www.scstatehouse.gov/sess125_2023-2024/prever/4601_20240417.docx" TargetMode="External" Id="Rdd865c76c5694777" /><Relationship Type="http://schemas.openxmlformats.org/officeDocument/2006/relationships/hyperlink" Target="https://www.scstatehouse.gov/sess125_2023-2024/prever/4601_20240501.docx" TargetMode="External" Id="Ref546b0d1fcf44b1" /><Relationship Type="http://schemas.openxmlformats.org/officeDocument/2006/relationships/hyperlink" Target="h:\hj\20240109.docx" TargetMode="External" Id="R2effe1c51e0845ff" /><Relationship Type="http://schemas.openxmlformats.org/officeDocument/2006/relationships/hyperlink" Target="h:\hj\20240109.docx" TargetMode="External" Id="Re0eb4f3d887647d6" /><Relationship Type="http://schemas.openxmlformats.org/officeDocument/2006/relationships/hyperlink" Target="h:\hj\20240320.docx" TargetMode="External" Id="R0cf1db2e3dac4324" /><Relationship Type="http://schemas.openxmlformats.org/officeDocument/2006/relationships/hyperlink" Target="h:\hj\20240326.docx" TargetMode="External" Id="Rf30d4dc173624886" /><Relationship Type="http://schemas.openxmlformats.org/officeDocument/2006/relationships/hyperlink" Target="h:\hj\20240326.docx" TargetMode="External" Id="R9c5f5915b6c740f4" /><Relationship Type="http://schemas.openxmlformats.org/officeDocument/2006/relationships/hyperlink" Target="h:\hj\20240327.docx" TargetMode="External" Id="Rf35d8e26cbba42d9" /><Relationship Type="http://schemas.openxmlformats.org/officeDocument/2006/relationships/hyperlink" Target="h:\sj\20240327.docx" TargetMode="External" Id="R864574abc7d5425b" /><Relationship Type="http://schemas.openxmlformats.org/officeDocument/2006/relationships/hyperlink" Target="h:\sj\20240327.docx" TargetMode="External" Id="R866deb32a5f64117" /><Relationship Type="http://schemas.openxmlformats.org/officeDocument/2006/relationships/hyperlink" Target="h:\sj\20240417.docx" TargetMode="External" Id="R08be5ad0b1ed4a5c" /><Relationship Type="http://schemas.openxmlformats.org/officeDocument/2006/relationships/hyperlink" Target="h:\sj\20240508.docx" TargetMode="External" Id="R0f0beea184454792" /><Relationship Type="http://schemas.openxmlformats.org/officeDocument/2006/relationships/hyperlink" Target="h:\sj\20240509.docx" TargetMode="External" Id="Rfa97cdd25e594407" /><Relationship Type="http://schemas.openxmlformats.org/officeDocument/2006/relationships/hyperlink" Target="h:\sj\20240509.docx" TargetMode="External" Id="Rb2cadb85f5ad4732" /><Relationship Type="http://schemas.openxmlformats.org/officeDocument/2006/relationships/hyperlink" Target="h:\hj\20240509.docx" TargetMode="External" Id="R26bbdee8699f443f" /><Relationship Type="http://schemas.openxmlformats.org/officeDocument/2006/relationships/hyperlink" Target="h:\hj\20240509.docx" TargetMode="External" Id="R4ab6f4522e28430b" /><Relationship Type="http://schemas.openxmlformats.org/officeDocument/2006/relationships/hyperlink" Target="h:\sj\20240509.docx" TargetMode="External" Id="R42175c656da840ad" /><Relationship Type="http://schemas.openxmlformats.org/officeDocument/2006/relationships/hyperlink" Target="h:\hj\20240509.docx" TargetMode="External" Id="R44d58713ff40437f" /><Relationship Type="http://schemas.openxmlformats.org/officeDocument/2006/relationships/hyperlink" Target="https://www.scstatehouse.gov/billsearch.php?billnumbers=4601&amp;session=125&amp;summary=B" TargetMode="External" Id="Rd41963e4e5ab4fb2" /><Relationship Type="http://schemas.openxmlformats.org/officeDocument/2006/relationships/hyperlink" Target="https://www.scstatehouse.gov/sess125_2023-2024/prever/4601_20231116.docx" TargetMode="External" Id="Rb0db57675fa44e31" /><Relationship Type="http://schemas.openxmlformats.org/officeDocument/2006/relationships/hyperlink" Target="https://www.scstatehouse.gov/sess125_2023-2024/prever/4601_20240320.docx" TargetMode="External" Id="R9c13713ccf924a03" /><Relationship Type="http://schemas.openxmlformats.org/officeDocument/2006/relationships/hyperlink" Target="https://www.scstatehouse.gov/sess125_2023-2024/prever/4601_20240321.docx" TargetMode="External" Id="Rb2802ef343f74459" /><Relationship Type="http://schemas.openxmlformats.org/officeDocument/2006/relationships/hyperlink" Target="https://www.scstatehouse.gov/sess125_2023-2024/prever/4601_20240417.docx" TargetMode="External" Id="R56dde77aa21a425c" /><Relationship Type="http://schemas.openxmlformats.org/officeDocument/2006/relationships/hyperlink" Target="https://www.scstatehouse.gov/sess125_2023-2024/prever/4601_20240501.docx" TargetMode="External" Id="R2045ca6e99cc4c53" /><Relationship Type="http://schemas.openxmlformats.org/officeDocument/2006/relationships/hyperlink" Target="h:\hj\20240109.docx" TargetMode="External" Id="R5a63554c928b49c8" /><Relationship Type="http://schemas.openxmlformats.org/officeDocument/2006/relationships/hyperlink" Target="h:\hj\20240109.docx" TargetMode="External" Id="Rcd3272875be845bf" /><Relationship Type="http://schemas.openxmlformats.org/officeDocument/2006/relationships/hyperlink" Target="h:\hj\20240320.docx" TargetMode="External" Id="R02ebc847619d4ac3" /><Relationship Type="http://schemas.openxmlformats.org/officeDocument/2006/relationships/hyperlink" Target="h:\hj\20240326.docx" TargetMode="External" Id="R08619807f63b48e7" /><Relationship Type="http://schemas.openxmlformats.org/officeDocument/2006/relationships/hyperlink" Target="h:\hj\20240326.docx" TargetMode="External" Id="R90503c9b99644657" /><Relationship Type="http://schemas.openxmlformats.org/officeDocument/2006/relationships/hyperlink" Target="h:\hj\20240327.docx" TargetMode="External" Id="Rdbe574fee56e4fc8" /><Relationship Type="http://schemas.openxmlformats.org/officeDocument/2006/relationships/hyperlink" Target="h:\sj\20240327.docx" TargetMode="External" Id="R8e1dc88c57bc4ef5" /><Relationship Type="http://schemas.openxmlformats.org/officeDocument/2006/relationships/hyperlink" Target="h:\sj\20240327.docx" TargetMode="External" Id="R41e83c71df354a99" /><Relationship Type="http://schemas.openxmlformats.org/officeDocument/2006/relationships/hyperlink" Target="h:\sj\20240417.docx" TargetMode="External" Id="R608551f4b47b49fc" /><Relationship Type="http://schemas.openxmlformats.org/officeDocument/2006/relationships/hyperlink" Target="h:\sj\20240508.docx" TargetMode="External" Id="Rde69c11c186b414e" /><Relationship Type="http://schemas.openxmlformats.org/officeDocument/2006/relationships/hyperlink" Target="h:\sj\20240509.docx" TargetMode="External" Id="Re16c5436550b4e94" /><Relationship Type="http://schemas.openxmlformats.org/officeDocument/2006/relationships/hyperlink" Target="h:\sj\20240509.docx" TargetMode="External" Id="R706d42454ea449d1" /><Relationship Type="http://schemas.openxmlformats.org/officeDocument/2006/relationships/hyperlink" Target="h:\hj\20240509.docx" TargetMode="External" Id="R7042895bf8714941" /><Relationship Type="http://schemas.openxmlformats.org/officeDocument/2006/relationships/hyperlink" Target="h:\hj\20240509.docx" TargetMode="External" Id="Re0bc0c718d71497d" /><Relationship Type="http://schemas.openxmlformats.org/officeDocument/2006/relationships/hyperlink" Target="h:\sj\20240509.docx" TargetMode="External" Id="R44ccadfe43d84c60" /><Relationship Type="http://schemas.openxmlformats.org/officeDocument/2006/relationships/hyperlink" Target="h:\hj\20240509.docx" TargetMode="External" Id="R30096aec6ff34c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4bd473ea-d03d-4a37-bf3a-0422ceb46aba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2024-05-09T17:32:30.395561-04:00</T_BILL_DT_VERSION>
  <T_BILL_N_SESSION>125</T_BILL_N_SESSION>
  <T_BILL_N_YEAR>2024</T_BILL_N_YEAR>
  <T_BILL_REQUEST_REQUEST>e8387f53-c7c1-44d0-aeef-b2a568699212</T_BILL_REQUEST_REQUEST>
  <T_BILL_R_ORIGINALBILL>2e08407f-3c8c-439b-8723-baefd1834a8d</T_BILL_R_ORIGINALBILL>
  <T_BILL_R_ORIGINALDRAFT>e7d4dfae-add2-44ee-a27c-9706f24bd653</T_BILL_R_ORIGINALDRAFT>
  <T_BILL_SPONSOR_SPONSOR>372402d3-c5f5-47aa-accb-841b326b423a</T_BILL_SPONSOR_SPONSOR>
  <T_BILL_T_BILLNUMBER>4601</T_BILL_T_BILLNUMBER>
  <T_BILL_T_BILLTITLE>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T_BILL_T_BILLTITLE>
  <T_BILL_T_CHAMBER>house</T_BILL_T_CHAMBER>
  <T_BILL_T_LEGTYPE>bill_statewide</T_BILL_T_LEGTYPE>
  <T_BILL_T_SECTIONS>[{"SectionUUID":"d16a3f87-5505-447d-81b5-13778e5b89df","SectionName":"code_section","SectionNumber":1,"SectionType":"code_section","CodeSections":[{"CodeSectionBookmarkName":"cs_T56C5N4100_8accd6565","IsConstitutionSection":false,"Identity":"56-5-4100","IsNew":false,"SubSections":[{"Level":1,"Identity":"T56C5N4100SA","SubSectionBookmarkName":"ss_T56C5N4100SA_lv1_3e2117886","IsNewSubSection":false,"SubSectionReplacement":""},{"Level":1,"Identity":"T56C5N4100SB","SubSectionBookmarkName":"ss_T56C5N4100SB_lv1_c95e972bc","IsNewSubSection":false,"SubSectionReplacement":""},{"Level":1,"Identity":"T56C5N4100SC","SubSectionBookmarkName":"ss_T56C5N4100SC_lv1_e3c974c87","IsNewSubSection":false,"SubSectionReplacement":""},{"Level":1,"Identity":"T56C5N4100SD","SubSectionBookmarkName":"ss_T56C5N4100SD_lv1_7e77395a3","IsNewSubSection":false,"SubSectionReplacement":""},{"Level":1,"Identity":"T56C5N4100SF","SubSectionBookmarkName":"ss_T56C5N4100SF_lv1_196770b37","IsNewSubSection":false,"SubSectionReplacement":""},{"Level":1,"Identity":"T56C5N4100SG","SubSectionBookmarkName":"ss_T56C5N4100SG_lv1_ec91306ac","IsNewSubSection":false,"SubSectionReplacement":""},{"Level":1,"Identity":"T56C5N4100SE","SubSectionBookmarkName":"ss_T56C5N4100SE_lv1_f85522844","IsNewSubSection":false,"SubSectionReplacement":""}],"TitleRelatedTo":"Preventing escape of materials loaded on vehicles and cleaning the highways of escaped substances or cargo","TitleSoAsTo":"incorporate the provisions of Section 56-5-4110 to clarify the exceptions for transportation of certain farm products and materials","Deleted":false}],"TitleText":"","DisableControls":false,"Deleted":false,"RepealItems":[],"SectionBookmarkName":"bs_num_1_108d72b23"},{"SectionUUID":"649cf2bd-c35b-4b26-aee6-b3cb7d5eb39b","SectionName":"code_section","SectionNumber":2,"SectionType":"repeal_section","CodeSections":[],"TitleText":"","DisableControls":false,"Deleted":false,"RepealItems":[],"SectionBookmarkName":"bs_num_2_3604c37ce"},{"SectionUUID":"8f03ca95-8faa-4d43-a9c2-8afc498075bd","SectionName":"standard_eff_date_section","SectionNumber":3,"SectionType":"drafting_clause","CodeSections":[],"TitleText":"","DisableControls":false,"Deleted":false,"RepealItems":[],"SectionBookmarkName":"bs_num_3_lastsection"}]</T_BILL_T_SECTIONS>
  <T_BILL_T_SUBJECT>Transportation of farm products, exceptions</T_BILL_T_SUBJECT>
  <T_BILL_UR_DRAFTER>ashleyharwellbeach@scstatehouse.gov</T_BILL_UR_DRAFTER>
  <T_BILL_UR_DRAFTINGASSISTANT>chrischarlton@scstatehouse.gov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6988</Characters>
  <Application>Microsoft Office Word</Application>
  <DocSecurity>0</DocSecurity>
  <Lines>232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4601: Transportation of farm products, exceptions - South Carolina Legislature Online</dc:title>
  <dc:subject/>
  <dc:creator>Sean Ryan</dc:creator>
  <cp:keywords/>
  <dc:description/>
  <cp:lastModifiedBy>Danny Crook</cp:lastModifiedBy>
  <cp:revision>2</cp:revision>
  <cp:lastPrinted>2024-05-09T21:35:00Z</cp:lastPrinted>
  <dcterms:created xsi:type="dcterms:W3CDTF">2024-06-25T17:31:00Z</dcterms:created>
  <dcterms:modified xsi:type="dcterms:W3CDTF">2024-06-25T17:31:00Z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