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Cobb-Hunter, J.L. Johnson, Leber, Guffey, Pope, Sessions and Ligon</w:t>
      </w:r>
    </w:p>
    <w:p>
      <w:pPr>
        <w:widowControl w:val="false"/>
        <w:spacing w:after="0"/>
        <w:jc w:val="left"/>
      </w:pPr>
      <w:r>
        <w:rPr>
          <w:rFonts w:ascii="Times New Roman"/>
          <w:sz w:val="22"/>
        </w:rPr>
        <w:t xml:space="preserve">Document Path: LC-0272VR24.docx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Paternity and Child Support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d6dfbe2a135473f">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f6c43c0ae7ce4366">
        <w:r w:rsidRPr="00770434">
          <w:rPr>
            <w:rStyle w:val="Hyperlink"/>
          </w:rPr>
          <w:t>House Journal</w:t>
        </w:r>
        <w:r w:rsidRPr="00770434">
          <w:rPr>
            <w:rStyle w:val="Hyperlink"/>
          </w:rPr>
          <w:noBreakHyphen/>
          <w:t>page 100</w:t>
        </w:r>
      </w:hyperlink>
      <w:r>
        <w:t>)</w:t>
      </w:r>
    </w:p>
    <w:p>
      <w:pPr>
        <w:widowControl w:val="false"/>
        <w:tabs>
          <w:tab w:val="right" w:pos="1008"/>
          <w:tab w:val="left" w:pos="1152"/>
          <w:tab w:val="left" w:pos="1872"/>
          <w:tab w:val="left" w:pos="9187"/>
        </w:tabs>
        <w:spacing w:after="0"/>
        <w:ind w:left="2088" w:hanging="2088"/>
      </w:pPr>
      <w:r>
        <w:tab/>
        <w:t>1/16/2024</w:t>
      </w:r>
      <w:r>
        <w:tab/>
        <w:t>House</w:t>
      </w:r>
      <w:r>
        <w:tab/>
        <w:t>Member(s) request name added as sponsor: Leber
 </w:t>
      </w:r>
    </w:p>
    <w:p>
      <w:pPr>
        <w:widowControl w:val="false"/>
        <w:tabs>
          <w:tab w:val="right" w:pos="1008"/>
          <w:tab w:val="left" w:pos="1152"/>
          <w:tab w:val="left" w:pos="1872"/>
          <w:tab w:val="left" w:pos="9187"/>
        </w:tabs>
        <w:spacing w:after="0"/>
        <w:ind w:left="2088" w:hanging="2088"/>
      </w:pPr>
      <w:r>
        <w:tab/>
        <w:t>1/17/2024</w:t>
      </w:r>
      <w:r>
        <w:tab/>
        <w:t>House</w:t>
      </w:r>
      <w:r>
        <w:tab/>
        <w:t>Member(s) request name added as sponsor: Guffey, 
 Pope, Sessions, Ligon
 </w:t>
      </w:r>
    </w:p>
    <w:p>
      <w:pPr>
        <w:widowControl w:val="false"/>
        <w:spacing w:after="0"/>
        <w:jc w:val="left"/>
      </w:pPr>
    </w:p>
    <w:p>
      <w:pPr>
        <w:widowControl w:val="false"/>
        <w:spacing w:after="0"/>
        <w:jc w:val="left"/>
      </w:pPr>
      <w:r>
        <w:rPr>
          <w:rFonts w:ascii="Times New Roman"/>
          <w:sz w:val="22"/>
        </w:rPr>
        <w:t xml:space="preserve">View the latest </w:t>
      </w:r>
      <w:hyperlink r:id="R8dc9263a9b2d4d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fdcc6841a714f9a">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462014" w:rsidRDefault="00432135" w14:paraId="47642A99" w14:textId="0C30CFAB">
      <w:pPr>
        <w:pStyle w:val="scemptylineheader"/>
      </w:pPr>
    </w:p>
    <w:p w:rsidRPr="00BB0725" w:rsidR="00A73EFA" w:rsidP="00462014" w:rsidRDefault="00A73EFA" w14:paraId="7B72410E" w14:textId="479B7FB4">
      <w:pPr>
        <w:pStyle w:val="scemptylineheader"/>
      </w:pPr>
    </w:p>
    <w:p w:rsidRPr="00BB0725" w:rsidR="00A73EFA" w:rsidP="00462014" w:rsidRDefault="00A73EFA" w14:paraId="6AD935C9" w14:textId="337EF927">
      <w:pPr>
        <w:pStyle w:val="scemptylineheader"/>
      </w:pPr>
    </w:p>
    <w:p w:rsidRPr="00DF3B44" w:rsidR="00A73EFA" w:rsidP="00462014" w:rsidRDefault="00A73EFA" w14:paraId="51A98227" w14:textId="29292210">
      <w:pPr>
        <w:pStyle w:val="scemptylineheader"/>
      </w:pPr>
    </w:p>
    <w:p w:rsidRPr="00DF3B44" w:rsidR="00A73EFA" w:rsidP="00462014" w:rsidRDefault="00A73EFA" w14:paraId="3858851A" w14:textId="2A0C91F0">
      <w:pPr>
        <w:pStyle w:val="scemptylineheader"/>
      </w:pPr>
    </w:p>
    <w:p w:rsidRPr="00DF3B44" w:rsidR="00A73EFA" w:rsidP="00462014" w:rsidRDefault="00A73EFA" w14:paraId="4E3DDE20" w14:textId="3F475AA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F0D90" w14:paraId="40FEFADA" w14:textId="7B822E6F">
          <w:pPr>
            <w:pStyle w:val="scbilltitle"/>
            <w:tabs>
              <w:tab w:val="left" w:pos="2104"/>
            </w:tabs>
          </w:pPr>
          <w:r>
            <w:t>TO AMEND THE SOUTH CAROLINA CODE OF LAWS BY AMENDING SECTION 63-17-70, RELATING TO PATERNITY COURT ORDERS, SO AS TO REQUIRE THE ORDER TO FACILITATE THE CORRECTION OF PATERNITY REFERENCES ON THE BIRTH CERTIFICATE IF THE PUTATIVE FATHER IS DETERMINED NOT TO BE THE FATHER OF THE CHILD, TO REVOKE PREVIOUS ORDERS ESTABLISHING CHILD SUPPORT PAYMENT OBLIGATIONS FOLLOWING SUCH A DETERMINATION, AND FOR OTHER PURPOSES.</w:t>
          </w:r>
        </w:p>
      </w:sdtContent>
    </w:sdt>
    <w:p w:rsidRPr="00DF3B44" w:rsidR="006C18F0" w:rsidP="006C18F0" w:rsidRDefault="006C18F0" w14:paraId="5BAAC1B7" w14:textId="77777777">
      <w:pPr>
        <w:pStyle w:val="scbillwhereasclause"/>
      </w:pPr>
      <w:bookmarkStart w:name="at_4afe6b172" w:id="0"/>
    </w:p>
    <w:p w:rsidRPr="0094541D" w:rsidR="007E06BB" w:rsidP="0094541D" w:rsidRDefault="002C3463" w14:paraId="7A934B75" w14:textId="6F4B79DE">
      <w:pPr>
        <w:pStyle w:val="scenactingwords"/>
      </w:pPr>
      <w:bookmarkStart w:name="ew_586aba86f" w:id="1"/>
      <w:bookmarkEnd w:id="0"/>
      <w:r w:rsidRPr="0094541D">
        <w:t>B</w:t>
      </w:r>
      <w:bookmarkEnd w:id="1"/>
      <w:r w:rsidRPr="0094541D">
        <w:t>e it enacted by the General Assembly of the State of South Carolina:</w:t>
      </w:r>
    </w:p>
    <w:p w:rsidR="00B17A94" w:rsidP="00B17A94" w:rsidRDefault="00B17A94" w14:paraId="61509F94" w14:textId="77777777">
      <w:pPr>
        <w:pStyle w:val="scemptyline"/>
      </w:pPr>
    </w:p>
    <w:p w:rsidR="00B17A94" w:rsidP="00B17A94" w:rsidRDefault="00B17A94" w14:paraId="1D7E908E" w14:textId="63492035">
      <w:pPr>
        <w:pStyle w:val="scdirectionallanguage"/>
      </w:pPr>
      <w:bookmarkStart w:name="bs_num_1_ed6c79249" w:id="2"/>
      <w:r>
        <w:t>S</w:t>
      </w:r>
      <w:bookmarkEnd w:id="2"/>
      <w:r>
        <w:t>ECTION 1.</w:t>
      </w:r>
      <w:r>
        <w:tab/>
      </w:r>
      <w:bookmarkStart w:name="dl_0b5598212" w:id="3"/>
      <w:r>
        <w:t>S</w:t>
      </w:r>
      <w:bookmarkEnd w:id="3"/>
      <w:r>
        <w:t>ection 63-17-70(B) of the S.C. Code is amended to read:</w:t>
      </w:r>
    </w:p>
    <w:p w:rsidR="00B17A94" w:rsidP="00B17A94" w:rsidRDefault="00B17A94" w14:paraId="0E9CC558" w14:textId="77777777">
      <w:pPr>
        <w:pStyle w:val="scemptyline"/>
      </w:pPr>
    </w:p>
    <w:p w:rsidR="00B17A94" w:rsidP="00B17A94" w:rsidRDefault="00B17A94" w14:paraId="3C96BFF1" w14:textId="77126795">
      <w:pPr>
        <w:pStyle w:val="sccodifiedsection"/>
      </w:pPr>
      <w:bookmarkStart w:name="cs_T63C17N70_ced07a718" w:id="4"/>
      <w:r>
        <w:tab/>
      </w:r>
      <w:bookmarkStart w:name="ss_T63C17N70SB_lv1_16de05e52" w:id="5"/>
      <w:bookmarkEnd w:id="4"/>
      <w:r>
        <w:t>(</w:t>
      </w:r>
      <w:bookmarkEnd w:id="5"/>
      <w:r>
        <w:t>B) Upon a finding that the putative father is not the father of the child, the court shall issue an order which sets forth this finding</w:t>
      </w:r>
      <w:r>
        <w:rPr>
          <w:rStyle w:val="scinsert"/>
        </w:rPr>
        <w:t xml:space="preserve">, requires the bureau of vital statistics to amend the birth certificate to remove the name of the putative father if the putative father is listed as the father of the child on the birth certificate, revokes any child support order issued pursuant to this chapter, and, if a professional license of the putative father has been revoked for failure to comply with a child support order, requires the Department of Social Services to notify the licensing entity within fourteen days </w:t>
      </w:r>
      <w:r w:rsidR="00CA6D57">
        <w:rPr>
          <w:rStyle w:val="scinsert"/>
        </w:rPr>
        <w:t>that the licensee is not required to pay under the order for support and to immediately reissue any license revoked pursuant to Section 63-17-1060</w:t>
      </w:r>
      <w:r w:rsidR="00D81080">
        <w:t>.</w:t>
      </w:r>
    </w:p>
    <w:p w:rsidRPr="00DF3B44" w:rsidR="007E06BB" w:rsidP="00394D5B" w:rsidRDefault="007E06BB" w14:paraId="3D8F1FED" w14:textId="6D06E547">
      <w:pPr>
        <w:pStyle w:val="scemptyline"/>
      </w:pPr>
    </w:p>
    <w:p w:rsidRPr="00DF3B44" w:rsidR="007A10F1" w:rsidP="007A10F1" w:rsidRDefault="00B17A94" w14:paraId="0E9393B4" w14:textId="58CA4964">
      <w:pPr>
        <w:pStyle w:val="scnoncodifiedsection"/>
      </w:pPr>
      <w:bookmarkStart w:name="bs_num_2_lastsection" w:id="6"/>
      <w:bookmarkStart w:name="eff_date_section" w:id="7"/>
      <w:r>
        <w:t>S</w:t>
      </w:r>
      <w:bookmarkEnd w:id="6"/>
      <w:r>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A74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4A7E70D" w:rsidR="00685035" w:rsidRPr="007B4AF7" w:rsidRDefault="000D600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317E42">
              <w:t>[4618]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17E4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D35"/>
    <w:rsid w:val="00002E0E"/>
    <w:rsid w:val="00004D6A"/>
    <w:rsid w:val="00011182"/>
    <w:rsid w:val="00012912"/>
    <w:rsid w:val="00017FB0"/>
    <w:rsid w:val="00020B5D"/>
    <w:rsid w:val="00020D9C"/>
    <w:rsid w:val="000222AD"/>
    <w:rsid w:val="00025CE5"/>
    <w:rsid w:val="00026421"/>
    <w:rsid w:val="00030409"/>
    <w:rsid w:val="00037F04"/>
    <w:rsid w:val="000404BF"/>
    <w:rsid w:val="00044B84"/>
    <w:rsid w:val="000479D0"/>
    <w:rsid w:val="0006464F"/>
    <w:rsid w:val="00066B54"/>
    <w:rsid w:val="00072FCD"/>
    <w:rsid w:val="00074A4F"/>
    <w:rsid w:val="0009125C"/>
    <w:rsid w:val="000A3C25"/>
    <w:rsid w:val="000A74B7"/>
    <w:rsid w:val="000B4C02"/>
    <w:rsid w:val="000B5B4A"/>
    <w:rsid w:val="000B7FE1"/>
    <w:rsid w:val="000C3E88"/>
    <w:rsid w:val="000C46B9"/>
    <w:rsid w:val="000C58E4"/>
    <w:rsid w:val="000C6F9A"/>
    <w:rsid w:val="000D2F44"/>
    <w:rsid w:val="000D33E4"/>
    <w:rsid w:val="000D600F"/>
    <w:rsid w:val="000E578A"/>
    <w:rsid w:val="000F0D90"/>
    <w:rsid w:val="000F2250"/>
    <w:rsid w:val="0010329A"/>
    <w:rsid w:val="001164F9"/>
    <w:rsid w:val="0011719C"/>
    <w:rsid w:val="00140049"/>
    <w:rsid w:val="00151AE5"/>
    <w:rsid w:val="00171601"/>
    <w:rsid w:val="001730EB"/>
    <w:rsid w:val="00173276"/>
    <w:rsid w:val="0019025B"/>
    <w:rsid w:val="00192AF7"/>
    <w:rsid w:val="00195854"/>
    <w:rsid w:val="00197366"/>
    <w:rsid w:val="001A136C"/>
    <w:rsid w:val="001B1307"/>
    <w:rsid w:val="001B6DA2"/>
    <w:rsid w:val="001C25EC"/>
    <w:rsid w:val="001D4B6D"/>
    <w:rsid w:val="001F2A41"/>
    <w:rsid w:val="001F313F"/>
    <w:rsid w:val="001F331D"/>
    <w:rsid w:val="001F394C"/>
    <w:rsid w:val="002038AA"/>
    <w:rsid w:val="00204E3C"/>
    <w:rsid w:val="002114C8"/>
    <w:rsid w:val="0021166F"/>
    <w:rsid w:val="002162DF"/>
    <w:rsid w:val="00216D55"/>
    <w:rsid w:val="00230038"/>
    <w:rsid w:val="00233975"/>
    <w:rsid w:val="00236D73"/>
    <w:rsid w:val="0024034F"/>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7E42"/>
    <w:rsid w:val="00323CE2"/>
    <w:rsid w:val="003421F1"/>
    <w:rsid w:val="0034279C"/>
    <w:rsid w:val="0034322C"/>
    <w:rsid w:val="00343836"/>
    <w:rsid w:val="00354F64"/>
    <w:rsid w:val="003559A1"/>
    <w:rsid w:val="00361563"/>
    <w:rsid w:val="00371D36"/>
    <w:rsid w:val="00373E17"/>
    <w:rsid w:val="00376924"/>
    <w:rsid w:val="003775E6"/>
    <w:rsid w:val="00381998"/>
    <w:rsid w:val="00394D5B"/>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2014"/>
    <w:rsid w:val="00465D65"/>
    <w:rsid w:val="00466CD0"/>
    <w:rsid w:val="00473583"/>
    <w:rsid w:val="00477F32"/>
    <w:rsid w:val="00481850"/>
    <w:rsid w:val="004851A0"/>
    <w:rsid w:val="0048627F"/>
    <w:rsid w:val="004932AB"/>
    <w:rsid w:val="00494BEF"/>
    <w:rsid w:val="004A3138"/>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552E"/>
    <w:rsid w:val="005B6EB9"/>
    <w:rsid w:val="005B7817"/>
    <w:rsid w:val="005C06C8"/>
    <w:rsid w:val="005C23D7"/>
    <w:rsid w:val="005C40EB"/>
    <w:rsid w:val="005D02B4"/>
    <w:rsid w:val="005D3013"/>
    <w:rsid w:val="005D4F0B"/>
    <w:rsid w:val="005E1E50"/>
    <w:rsid w:val="005E2B9C"/>
    <w:rsid w:val="005E3332"/>
    <w:rsid w:val="005F76B0"/>
    <w:rsid w:val="00604429"/>
    <w:rsid w:val="006067B0"/>
    <w:rsid w:val="00606A8B"/>
    <w:rsid w:val="00611EBA"/>
    <w:rsid w:val="006213A8"/>
    <w:rsid w:val="00623BEA"/>
    <w:rsid w:val="0063064B"/>
    <w:rsid w:val="006347E9"/>
    <w:rsid w:val="00640259"/>
    <w:rsid w:val="00640C87"/>
    <w:rsid w:val="006454BB"/>
    <w:rsid w:val="00657CF4"/>
    <w:rsid w:val="00663B8D"/>
    <w:rsid w:val="00663E00"/>
    <w:rsid w:val="00664975"/>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43258"/>
    <w:rsid w:val="0076335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3F3E"/>
    <w:rsid w:val="008806F9"/>
    <w:rsid w:val="008823DC"/>
    <w:rsid w:val="008A57E3"/>
    <w:rsid w:val="008B5BF4"/>
    <w:rsid w:val="008C0CEE"/>
    <w:rsid w:val="008C1B18"/>
    <w:rsid w:val="008D46EC"/>
    <w:rsid w:val="008E0E25"/>
    <w:rsid w:val="008E4D89"/>
    <w:rsid w:val="008E61A1"/>
    <w:rsid w:val="00906115"/>
    <w:rsid w:val="00917EA3"/>
    <w:rsid w:val="00917EE0"/>
    <w:rsid w:val="00921C89"/>
    <w:rsid w:val="00926966"/>
    <w:rsid w:val="00926D03"/>
    <w:rsid w:val="00934036"/>
    <w:rsid w:val="00934889"/>
    <w:rsid w:val="0094541D"/>
    <w:rsid w:val="009473EA"/>
    <w:rsid w:val="00954E7E"/>
    <w:rsid w:val="009554D9"/>
    <w:rsid w:val="009572F9"/>
    <w:rsid w:val="0095767D"/>
    <w:rsid w:val="00960D0F"/>
    <w:rsid w:val="00981F63"/>
    <w:rsid w:val="0098366F"/>
    <w:rsid w:val="00983A03"/>
    <w:rsid w:val="00986063"/>
    <w:rsid w:val="00991F67"/>
    <w:rsid w:val="00992876"/>
    <w:rsid w:val="009A0DCE"/>
    <w:rsid w:val="009A22CD"/>
    <w:rsid w:val="009A3E4B"/>
    <w:rsid w:val="009B35FD"/>
    <w:rsid w:val="009B6815"/>
    <w:rsid w:val="009D2967"/>
    <w:rsid w:val="009D3C2B"/>
    <w:rsid w:val="009E4191"/>
    <w:rsid w:val="009F1737"/>
    <w:rsid w:val="009F2AB1"/>
    <w:rsid w:val="009F4FAF"/>
    <w:rsid w:val="009F68F1"/>
    <w:rsid w:val="00A04529"/>
    <w:rsid w:val="00A0584B"/>
    <w:rsid w:val="00A061C5"/>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C593E"/>
    <w:rsid w:val="00AD3BE2"/>
    <w:rsid w:val="00AD3E3D"/>
    <w:rsid w:val="00AE1EE4"/>
    <w:rsid w:val="00AE36EC"/>
    <w:rsid w:val="00AF1688"/>
    <w:rsid w:val="00AF46E6"/>
    <w:rsid w:val="00AF5139"/>
    <w:rsid w:val="00B06EDA"/>
    <w:rsid w:val="00B1161F"/>
    <w:rsid w:val="00B11661"/>
    <w:rsid w:val="00B136A6"/>
    <w:rsid w:val="00B17A94"/>
    <w:rsid w:val="00B32B4D"/>
    <w:rsid w:val="00B4137E"/>
    <w:rsid w:val="00B54DF7"/>
    <w:rsid w:val="00B56223"/>
    <w:rsid w:val="00B56E79"/>
    <w:rsid w:val="00B57AA7"/>
    <w:rsid w:val="00B637AA"/>
    <w:rsid w:val="00B755ED"/>
    <w:rsid w:val="00B7592C"/>
    <w:rsid w:val="00B809D3"/>
    <w:rsid w:val="00B80E31"/>
    <w:rsid w:val="00B84B66"/>
    <w:rsid w:val="00B85475"/>
    <w:rsid w:val="00B9090A"/>
    <w:rsid w:val="00B92196"/>
    <w:rsid w:val="00B9228D"/>
    <w:rsid w:val="00B929EC"/>
    <w:rsid w:val="00BB0725"/>
    <w:rsid w:val="00BC408A"/>
    <w:rsid w:val="00BC5023"/>
    <w:rsid w:val="00BC556C"/>
    <w:rsid w:val="00BD38B2"/>
    <w:rsid w:val="00BD42DA"/>
    <w:rsid w:val="00BD4684"/>
    <w:rsid w:val="00BE08A7"/>
    <w:rsid w:val="00BE4391"/>
    <w:rsid w:val="00BE4614"/>
    <w:rsid w:val="00BF3E48"/>
    <w:rsid w:val="00C15F1B"/>
    <w:rsid w:val="00C16288"/>
    <w:rsid w:val="00C17D1D"/>
    <w:rsid w:val="00C45923"/>
    <w:rsid w:val="00C543E7"/>
    <w:rsid w:val="00C70225"/>
    <w:rsid w:val="00C72198"/>
    <w:rsid w:val="00C73C7D"/>
    <w:rsid w:val="00C75005"/>
    <w:rsid w:val="00C970DF"/>
    <w:rsid w:val="00CA6D57"/>
    <w:rsid w:val="00CA7E71"/>
    <w:rsid w:val="00CB2673"/>
    <w:rsid w:val="00CB701D"/>
    <w:rsid w:val="00CC3F0E"/>
    <w:rsid w:val="00CD08C9"/>
    <w:rsid w:val="00CD1FE8"/>
    <w:rsid w:val="00CD38CD"/>
    <w:rsid w:val="00CD3E0C"/>
    <w:rsid w:val="00CD5565"/>
    <w:rsid w:val="00CD616C"/>
    <w:rsid w:val="00CF4594"/>
    <w:rsid w:val="00CF68D6"/>
    <w:rsid w:val="00CF7B4A"/>
    <w:rsid w:val="00D009F8"/>
    <w:rsid w:val="00D078DA"/>
    <w:rsid w:val="00D14995"/>
    <w:rsid w:val="00D2455C"/>
    <w:rsid w:val="00D25023"/>
    <w:rsid w:val="00D2728A"/>
    <w:rsid w:val="00D27F8C"/>
    <w:rsid w:val="00D33843"/>
    <w:rsid w:val="00D54A6F"/>
    <w:rsid w:val="00D57D57"/>
    <w:rsid w:val="00D62E42"/>
    <w:rsid w:val="00D712D7"/>
    <w:rsid w:val="00D772FB"/>
    <w:rsid w:val="00D81080"/>
    <w:rsid w:val="00DA1AA0"/>
    <w:rsid w:val="00DA2103"/>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7146"/>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18AF"/>
    <w:rsid w:val="00F900B4"/>
    <w:rsid w:val="00FA0DF2"/>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00F"/>
    <w:rPr>
      <w:lang w:val="en-US"/>
    </w:rPr>
  </w:style>
  <w:style w:type="character" w:default="1" w:styleId="DefaultParagraphFont">
    <w:name w:val="Default Paragraph Font"/>
    <w:uiPriority w:val="1"/>
    <w:semiHidden/>
    <w:unhideWhenUsed/>
    <w:rsid w:val="000D600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D600F"/>
  </w:style>
  <w:style w:type="character" w:styleId="LineNumber">
    <w:name w:val="line number"/>
    <w:uiPriority w:val="99"/>
    <w:semiHidden/>
    <w:unhideWhenUsed/>
    <w:rsid w:val="000D600F"/>
    <w:rPr>
      <w:rFonts w:ascii="Times New Roman" w:hAnsi="Times New Roman"/>
      <w:b w:val="0"/>
      <w:i w:val="0"/>
      <w:sz w:val="22"/>
    </w:rPr>
  </w:style>
  <w:style w:type="paragraph" w:styleId="NoSpacing">
    <w:name w:val="No Spacing"/>
    <w:uiPriority w:val="1"/>
    <w:qFormat/>
    <w:rsid w:val="000D600F"/>
    <w:pPr>
      <w:spacing w:after="0" w:line="240" w:lineRule="auto"/>
    </w:pPr>
  </w:style>
  <w:style w:type="paragraph" w:customStyle="1" w:styleId="scemptylineheader">
    <w:name w:val="sc_emptyline_header"/>
    <w:qFormat/>
    <w:rsid w:val="000D600F"/>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D600F"/>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D600F"/>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D600F"/>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D60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D600F"/>
    <w:rPr>
      <w:color w:val="808080"/>
    </w:rPr>
  </w:style>
  <w:style w:type="paragraph" w:customStyle="1" w:styleId="scdirectionallanguage">
    <w:name w:val="sc_directional_language"/>
    <w:qFormat/>
    <w:rsid w:val="000D600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D600F"/>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D600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D600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D600F"/>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D60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D600F"/>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D600F"/>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D60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D600F"/>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D600F"/>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D600F"/>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D600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D600F"/>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D600F"/>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D600F"/>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D600F"/>
    <w:rPr>
      <w:rFonts w:ascii="Times New Roman" w:hAnsi="Times New Roman"/>
      <w:color w:val="auto"/>
      <w:sz w:val="22"/>
    </w:rPr>
  </w:style>
  <w:style w:type="paragraph" w:customStyle="1" w:styleId="scclippagebillheader">
    <w:name w:val="sc_clip_page_bill_header"/>
    <w:qFormat/>
    <w:rsid w:val="000D600F"/>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D600F"/>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D600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D60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600F"/>
    <w:rPr>
      <w:lang w:val="en-US"/>
    </w:rPr>
  </w:style>
  <w:style w:type="paragraph" w:styleId="Footer">
    <w:name w:val="footer"/>
    <w:basedOn w:val="Normal"/>
    <w:link w:val="FooterChar"/>
    <w:uiPriority w:val="99"/>
    <w:unhideWhenUsed/>
    <w:rsid w:val="000D60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600F"/>
    <w:rPr>
      <w:lang w:val="en-US"/>
    </w:rPr>
  </w:style>
  <w:style w:type="paragraph" w:styleId="ListParagraph">
    <w:name w:val="List Paragraph"/>
    <w:basedOn w:val="Normal"/>
    <w:uiPriority w:val="34"/>
    <w:qFormat/>
    <w:rsid w:val="000D600F"/>
    <w:pPr>
      <w:ind w:left="720"/>
      <w:contextualSpacing/>
    </w:pPr>
  </w:style>
  <w:style w:type="paragraph" w:customStyle="1" w:styleId="scbillfooter">
    <w:name w:val="sc_bill_footer"/>
    <w:qFormat/>
    <w:rsid w:val="000D600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D60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D600F"/>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D600F"/>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D600F"/>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D600F"/>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D60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D600F"/>
    <w:pPr>
      <w:widowControl w:val="0"/>
      <w:suppressAutoHyphens/>
      <w:spacing w:after="0" w:line="360" w:lineRule="auto"/>
    </w:pPr>
    <w:rPr>
      <w:rFonts w:ascii="Times New Roman" w:hAnsi="Times New Roman"/>
      <w:lang w:val="en-US"/>
    </w:rPr>
  </w:style>
  <w:style w:type="paragraph" w:customStyle="1" w:styleId="sctableln">
    <w:name w:val="sc_table_ln"/>
    <w:qFormat/>
    <w:rsid w:val="000D600F"/>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D600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D600F"/>
    <w:rPr>
      <w:strike/>
      <w:dstrike w:val="0"/>
    </w:rPr>
  </w:style>
  <w:style w:type="character" w:customStyle="1" w:styleId="scinsert">
    <w:name w:val="sc_insert"/>
    <w:uiPriority w:val="1"/>
    <w:qFormat/>
    <w:rsid w:val="000D600F"/>
    <w:rPr>
      <w:caps w:val="0"/>
      <w:smallCaps w:val="0"/>
      <w:strike w:val="0"/>
      <w:dstrike w:val="0"/>
      <w:vanish w:val="0"/>
      <w:u w:val="single"/>
      <w:vertAlign w:val="baseline"/>
    </w:rPr>
  </w:style>
  <w:style w:type="character" w:customStyle="1" w:styleId="scinsertred">
    <w:name w:val="sc_insert_red"/>
    <w:uiPriority w:val="1"/>
    <w:qFormat/>
    <w:rsid w:val="000D600F"/>
    <w:rPr>
      <w:caps w:val="0"/>
      <w:smallCaps w:val="0"/>
      <w:strike w:val="0"/>
      <w:dstrike w:val="0"/>
      <w:vanish w:val="0"/>
      <w:color w:val="FF0000"/>
      <w:u w:val="single"/>
      <w:vertAlign w:val="baseline"/>
    </w:rPr>
  </w:style>
  <w:style w:type="character" w:customStyle="1" w:styleId="scinsertblue">
    <w:name w:val="sc_insert_blue"/>
    <w:uiPriority w:val="1"/>
    <w:qFormat/>
    <w:rsid w:val="000D600F"/>
    <w:rPr>
      <w:caps w:val="0"/>
      <w:smallCaps w:val="0"/>
      <w:strike w:val="0"/>
      <w:dstrike w:val="0"/>
      <w:vanish w:val="0"/>
      <w:color w:val="0070C0"/>
      <w:u w:val="single"/>
      <w:vertAlign w:val="baseline"/>
    </w:rPr>
  </w:style>
  <w:style w:type="character" w:customStyle="1" w:styleId="scstrikered">
    <w:name w:val="sc_strike_red"/>
    <w:uiPriority w:val="1"/>
    <w:qFormat/>
    <w:rsid w:val="000D600F"/>
    <w:rPr>
      <w:strike/>
      <w:dstrike w:val="0"/>
      <w:color w:val="FF0000"/>
    </w:rPr>
  </w:style>
  <w:style w:type="character" w:customStyle="1" w:styleId="scstrikeblue">
    <w:name w:val="sc_strike_blue"/>
    <w:uiPriority w:val="1"/>
    <w:qFormat/>
    <w:rsid w:val="000D600F"/>
    <w:rPr>
      <w:strike/>
      <w:dstrike w:val="0"/>
      <w:color w:val="0070C0"/>
    </w:rPr>
  </w:style>
  <w:style w:type="character" w:customStyle="1" w:styleId="scinsertbluenounderline">
    <w:name w:val="sc_insert_blue_no_underline"/>
    <w:uiPriority w:val="1"/>
    <w:qFormat/>
    <w:rsid w:val="000D600F"/>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D600F"/>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D600F"/>
    <w:rPr>
      <w:strike/>
      <w:dstrike w:val="0"/>
      <w:color w:val="0070C0"/>
      <w:lang w:val="en-US"/>
    </w:rPr>
  </w:style>
  <w:style w:type="character" w:customStyle="1" w:styleId="scstrikerednoncodified">
    <w:name w:val="sc_strike_red_non_codified"/>
    <w:uiPriority w:val="1"/>
    <w:qFormat/>
    <w:rsid w:val="000D600F"/>
    <w:rPr>
      <w:strike/>
      <w:dstrike w:val="0"/>
      <w:color w:val="FF0000"/>
    </w:rPr>
  </w:style>
  <w:style w:type="paragraph" w:customStyle="1" w:styleId="scbillsiglines">
    <w:name w:val="sc_bill_sig_lines"/>
    <w:qFormat/>
    <w:rsid w:val="000D600F"/>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D600F"/>
    <w:rPr>
      <w:bdr w:val="none" w:sz="0" w:space="0" w:color="auto"/>
      <w:shd w:val="clear" w:color="auto" w:fill="FEC6C6"/>
    </w:rPr>
  </w:style>
  <w:style w:type="paragraph" w:styleId="Revision">
    <w:name w:val="Revision"/>
    <w:hidden/>
    <w:uiPriority w:val="99"/>
    <w:semiHidden/>
    <w:rsid w:val="00465D65"/>
    <w:pPr>
      <w:spacing w:after="0" w:line="240" w:lineRule="auto"/>
    </w:pPr>
    <w:rPr>
      <w:lang w:val="en-US"/>
    </w:rPr>
  </w:style>
  <w:style w:type="character" w:customStyle="1" w:styleId="screstoreblue">
    <w:name w:val="sc_restore_blue"/>
    <w:uiPriority w:val="1"/>
    <w:qFormat/>
    <w:rsid w:val="000D600F"/>
    <w:rPr>
      <w:color w:val="4472C4" w:themeColor="accent1"/>
      <w:bdr w:val="none" w:sz="0" w:space="0" w:color="auto"/>
      <w:shd w:val="clear" w:color="auto" w:fill="auto"/>
    </w:rPr>
  </w:style>
  <w:style w:type="character" w:customStyle="1" w:styleId="screstorered">
    <w:name w:val="sc_restore_red"/>
    <w:uiPriority w:val="1"/>
    <w:qFormat/>
    <w:rsid w:val="000D600F"/>
    <w:rPr>
      <w:color w:val="FF0000"/>
      <w:bdr w:val="none" w:sz="0" w:space="0" w:color="auto"/>
      <w:shd w:val="clear" w:color="auto" w:fill="auto"/>
    </w:rPr>
  </w:style>
  <w:style w:type="character" w:customStyle="1" w:styleId="scstrikenewblue">
    <w:name w:val="sc_strike_new_blue"/>
    <w:uiPriority w:val="1"/>
    <w:qFormat/>
    <w:rsid w:val="000D600F"/>
    <w:rPr>
      <w:strike w:val="0"/>
      <w:dstrike/>
      <w:color w:val="0070C0"/>
      <w:u w:val="none"/>
    </w:rPr>
  </w:style>
  <w:style w:type="character" w:customStyle="1" w:styleId="scstrikenewred">
    <w:name w:val="sc_strike_new_red"/>
    <w:uiPriority w:val="1"/>
    <w:qFormat/>
    <w:rsid w:val="000D600F"/>
    <w:rPr>
      <w:strike w:val="0"/>
      <w:dstrike/>
      <w:color w:val="FF0000"/>
      <w:u w:val="none"/>
    </w:rPr>
  </w:style>
  <w:style w:type="character" w:customStyle="1" w:styleId="scamendsenate">
    <w:name w:val="sc_amend_senate"/>
    <w:uiPriority w:val="1"/>
    <w:qFormat/>
    <w:rsid w:val="000D600F"/>
    <w:rPr>
      <w:bdr w:val="none" w:sz="0" w:space="0" w:color="auto"/>
      <w:shd w:val="clear" w:color="auto" w:fill="FFF2CC" w:themeFill="accent4" w:themeFillTint="33"/>
    </w:rPr>
  </w:style>
  <w:style w:type="character" w:customStyle="1" w:styleId="scamendhouse">
    <w:name w:val="sc_amend_house"/>
    <w:uiPriority w:val="1"/>
    <w:qFormat/>
    <w:rsid w:val="000D600F"/>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18&amp;session=125&amp;summary=B" TargetMode="External" Id="R8dc9263a9b2d4d1f" /><Relationship Type="http://schemas.openxmlformats.org/officeDocument/2006/relationships/hyperlink" Target="https://www.scstatehouse.gov/sess125_2023-2024/prever/4618_20231116.docx" TargetMode="External" Id="Rffdcc6841a714f9a" /><Relationship Type="http://schemas.openxmlformats.org/officeDocument/2006/relationships/hyperlink" Target="h:\hj\20240109.docx" TargetMode="External" Id="Rbd6dfbe2a135473f" /><Relationship Type="http://schemas.openxmlformats.org/officeDocument/2006/relationships/hyperlink" Target="h:\hj\20240109.docx" TargetMode="External" Id="Rf6c43c0ae7ce43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lwb360Metadata xmlns="http://schemas.openxmlformats.org/package/2006/metadata/lwb360-metadata">
  <FILENAME>&lt;&lt;filename&gt;&gt;</FILENAME>
  <ID>55febce5-8011-423a-a1f6-6b23b2cb8b13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7ca856b5-539e-4be6-89fe-f02473738365</T_BILL_REQUEST_REQUEST>
  <T_BILL_R_ORIGINALDRAFT>6624465e-e5d2-425d-9b6d-a7ea894fcf3c</T_BILL_R_ORIGINALDRAFT>
  <T_BILL_SPONSOR_SPONSOR>59afb87d-c309-4201-9966-a41fcf5a2a6b</T_BILL_SPONSOR_SPONSOR>
  <T_BILL_T_BILLNAME>[4618]</T_BILL_T_BILLNAME>
  <T_BILL_T_BILLNUMBER>4618</T_BILL_T_BILLNUMBER>
  <T_BILL_T_BILLTITLE>TO AMEND THE SOUTH CAROLINA CODE OF LAWS BY AMENDING SECTION 63-17-70, RELATING TO PATERNITY COURT ORDERS, SO AS TO REQUIRE THE ORDER TO FACILITATE THE CORRECTION OF PATERNITY REFERENCES ON THE BIRTH CERTIFICATE IF THE PUTATIVE FATHER IS DETERMINED NOT TO BE THE FATHER OF THE CHILD, TO REVOKE PREVIOUS ORDERS ESTABLISHING CHILD SUPPORT PAYMENT OBLIGATIONS FOLLOWING SUCH A DETERMINATION, AND FOR OTHER PURPOSES.</T_BILL_T_BILLTITLE>
  <T_BILL_T_CHAMBER>house</T_BILL_T_CHAMBER>
  <T_BILL_T_FILENAME> </T_BILL_T_FILENAME>
  <T_BILL_T_LEGTYPE>bill_statewide</T_BILL_T_LEGTYPE>
  <T_BILL_T_SECTIONS>[{"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16de05e52","IsNewSubSection":false,"SubSectionReplacement":""}],"TitleRelatedTo":"paternity Court orders","TitleSoAsTo":"require the order to facilitate the correction of paternity references on the birth certificate if the putative father is determined not to be the father of the child, to revoke previous orders establishing child support payment obligations following such a determination, and for other purposes","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_BILL_T_SECTIONS>
  <T_BILL_T_SECTIONSHISTORY>[{"Id":13,"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to revoke previous orders establishing child support payment obligations, and for other purposes","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56:46.1037715-04:00","Username":null},{"Id":12,"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to revoke previous orders establishing hcild support payment obligations, and for other purposes","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56:38.1665208-04:00","Username":null},{"Id":11,"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and previously ordered child support if the putative father is determined not to be the father of the child and for other purposes","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55:26.8003837-04:00","Username":null},{"Id":10,"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and to address related obligations and implications of the determination","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53:50.4256656-04:00","Username":null},{"Id":9,"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and to address related obigations and implications of the determination","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53:35.5739992-04:00","Username":null},{"Id":8,"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and for other purposes","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52:07.945686-04:00","Username":null},{"Id":7,"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and to address related child support obligations and professional licensing implications on such a putative father","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50:40.9766238-04:00","Username":null},{"Id":6,"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and to address related child support and other implications on a putative father","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49:35.7968601-04:00","Username":null},{"Id":5,"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correct references to paternity and related child support and other implications when a putative father is determined not to be the father of the child","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47:16.218878-04:00","Username":null},{"Id":4,"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 ","TitleSoAsTo":"require the order to correct references to paternity and related child support and other implications when a putative father is determined not to be the father of the child","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46:55.3560611-04:00","Username":null},{"Id":3,"SectionsList":[{"SectionUUID":"8f03ca95-8faa-4d43-a9c2-8afc498075bd","SectionName":"standard_eff_date_section","SectionNumber":2,"SectionType":"drafting_clause","CodeSections":[],"TitleText":"","DisableControls":false,"Deleted":false,"RepealItems":[],"SectionBookmarkName":"bs_num_2_lastsection"},{"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Court orders.","TitleSoAsTo":"","Deleted":false}],"TitleText":"","DisableControls":false,"Deleted":false,"RepealItems":[],"SectionBookmarkName":"bs_num_1_ed6c79249"}],"Timestamp":"2023-06-28T09:16:52.167984-04:00","Username":null},{"Id":2,"SectionsList":[{"SectionUUID":"8f03ca95-8faa-4d43-a9c2-8afc498075bd","SectionName":"standard_eff_date_section","SectionNumber":1,"SectionType":"drafting_clause","CodeSections":[],"TitleText":"","DisableControls":false,"Deleted":false,"RepealItems":[],"SectionBookmarkName":"bs_num_1_lastsection"}],"Timestamp":"2023-06-28T09:16:35.5526525-04:00","Username":null},{"Id":1,"SectionsList":[{"SectionUUID":"8f03ca95-8faa-4d43-a9c2-8afc498075bd","SectionName":"standard_eff_date_section","SectionNumber":2,"SectionType":"drafting_clause","CodeSections":[],"TitleText":"","DisableControls":false,"Deleted":false,"RepealItems":[],"SectionBookmarkName":"bs_num_2_lastsection"},{"SectionUUID":"bb05976c-b73d-4377-9a3d-a83b16796268","SectionName":"code_section","SectionNumber":1,"SectionType":"code_section","CodeSections":[{"CodeSectionBookmarkName":"cs_T63C17N70_ab0d3c4f9","IsConstitutionSection":false,"Identity":"63-17-70","IsNew":false,"SubSections":[{"Level":1,"Identity":"T63C17N70SA","SubSectionBookmarkName":"ss_T63C17N70SA_lv1_2ac06a983","IsNewSubSection":false,"SubSectionReplacement":""},{"Level":1,"Identity":"T63C17N70SB","SubSectionBookmarkName":"ss_T63C17N70SB_lv1_889547bb8","IsNewSubSection":false,"SubSectionReplacement":""},{"Level":1,"Identity":"T63C17N70SC","SubSectionBookmarkName":"ss_T63C17N70SC_lv1_7eda72dec","IsNewSubSection":false,"SubSectionReplacement":""}],"TitleRelatedTo":"Court orders.","TitleSoAsTo":"","Deleted":false}],"TitleText":"","DisableControls":false,"Deleted":false,"RepealItems":[],"SectionBookmarkName":"bs_num_1_b159f707d"}],"Timestamp":"2023-06-28T09:15:31.968464-04:00","Username":null},{"Id":14,"SectionsList":[{"SectionUUID":"a73ee2b6-f225-437f-9b82-b37c1092dee2","SectionName":"code_section","SectionNumber":1,"SectionType":"code_section","CodeSections":[{"CodeSectionBookmarkName":"cs_T63C17N70_ced07a718","IsConstitutionSection":false,"Identity":"63-17-70","IsNew":false,"SubSections":[{"Level":1,"Identity":"T63C17N70SB","SubSectionBookmarkName":"ss_T63C17N70SB_lv1_dfc081f0d","IsNewSubSection":false,"SubSectionReplacement":""}],"TitleRelatedTo":"paternity Court orders","TitleSoAsTo":"require the order to facilitate the correction of paternity references on the birth certificate if the putative father is determined not to be the father of the child, to revoke previous orders establishing child support payment obligations following such a determination, and for other purposes","Deleted":false}],"TitleText":"","DisableControls":false,"Deleted":false,"RepealItems":[],"SectionBookmarkName":"bs_num_1_ed6c79249"},{"SectionUUID":"8f03ca95-8faa-4d43-a9c2-8afc498075bd","SectionName":"standard_eff_date_section","SectionNumber":2,"SectionType":"drafting_clause","CodeSections":[],"TitleText":"","DisableControls":false,"Deleted":false,"RepealItems":[],"SectionBookmarkName":"bs_num_2_lastsection"}],"Timestamp":"2023-06-28T09:57:28.0750118-04:00","Username":"virginiaravenel@scstatehouse.gov"}]</T_BILL_T_SECTIONSHISTORY>
  <T_BILL_T_SUBJECT>Paternity and Child Support</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0DD16DAB-7B51-4E80-9F21-BC5DC358A29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225</Words>
  <Characters>1190</Characters>
  <Application>Microsoft Office Word</Application>
  <DocSecurity>0</DocSecurity>
  <Lines>28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5</cp:revision>
  <dcterms:created xsi:type="dcterms:W3CDTF">2023-10-10T18:58:00Z</dcterms:created>
  <dcterms:modified xsi:type="dcterms:W3CDTF">2024-03-25T18:48:00Z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