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Cromer and White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LC-0199HA24.docx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Elected Official SEI Requirements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d7eaf0d6868469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dc1d00fdf0443d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6a83032307346b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04c4208786e47f9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C43AB6" w:rsidRDefault="00432135" w14:paraId="47642A99" w14:textId="354E7411">
      <w:pPr>
        <w:pStyle w:val="scemptylineheader"/>
      </w:pPr>
    </w:p>
    <w:p w:rsidRPr="00BB0725" w:rsidR="00A73EFA" w:rsidP="00C43AB6" w:rsidRDefault="00A73EFA" w14:paraId="7B72410E" w14:textId="1DC786A5">
      <w:pPr>
        <w:pStyle w:val="scemptylineheader"/>
      </w:pPr>
    </w:p>
    <w:p w:rsidRPr="00BB0725" w:rsidR="00A73EFA" w:rsidP="00C43AB6" w:rsidRDefault="00A73EFA" w14:paraId="6AD935C9" w14:textId="0A8532F3">
      <w:pPr>
        <w:pStyle w:val="scemptylineheader"/>
      </w:pPr>
    </w:p>
    <w:p w:rsidRPr="00DF3B44" w:rsidR="00A73EFA" w:rsidP="00C43AB6" w:rsidRDefault="00A73EFA" w14:paraId="51A98227" w14:textId="330040F0">
      <w:pPr>
        <w:pStyle w:val="scemptylineheader"/>
      </w:pPr>
    </w:p>
    <w:p w:rsidRPr="00DF3B44" w:rsidR="00A73EFA" w:rsidP="00C43AB6" w:rsidRDefault="00A73EFA" w14:paraId="3858851A" w14:textId="2BC7F48E">
      <w:pPr>
        <w:pStyle w:val="scemptylineheader"/>
      </w:pPr>
    </w:p>
    <w:p w:rsidRPr="00DF3B44" w:rsidR="00A73EFA" w:rsidP="00C43AB6" w:rsidRDefault="00A73EFA" w14:paraId="4E3DDE20" w14:textId="30FDBC5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70200" w14:paraId="40FEFADA" w14:textId="4E871CA9">
          <w:pPr>
            <w:pStyle w:val="scbilltitle"/>
            <w:tabs>
              <w:tab w:val="left" w:pos="2104"/>
            </w:tabs>
          </w:pPr>
          <w:r>
            <w:t>TO AMEND THE SOUTH CAROLINA CODE OF LAWS BY ADDING SECTION 8-13-1123 SO AS TO REQUIRE A PUBLIC OFFICIAL TO PROVIDE ADDITIONAL INFORMATION REGARDING THE PUBLIC OFFICIAL AND HIS FAMILY MEMBERS AND TO REQUIRE THE PUBLIC</w:t>
          </w:r>
          <w:r w:rsidR="004644B4">
            <w:t xml:space="preserve"> </w:t>
          </w:r>
          <w:r>
            <w:t>OFFICIAL TO FILE A STATEMENT OF ECONOMIC INTERESTS AND PROVIDE THE ADDITIONAL INFORMATION TO THE STATE ETHICS COMMISSION FOR THREE YEARS AFTER THE PUBLIC OFFICIAL CEASES SERVICE IN PUBLIC OFFICE.</w:t>
          </w:r>
        </w:p>
      </w:sdtContent>
    </w:sdt>
    <w:bookmarkStart w:name="at_d7ddddd7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79d1e073" w:id="1"/>
      <w:r w:rsidRPr="0094541D">
        <w:t>B</w:t>
      </w:r>
      <w:bookmarkEnd w:id="1"/>
      <w:r w:rsidRPr="0094541D">
        <w:t>e it enacted by the General Assembly of the State of South Carolina:</w:t>
      </w:r>
    </w:p>
    <w:p w:rsidR="00465CE6" w:rsidP="00465CE6" w:rsidRDefault="00465CE6" w14:paraId="42417D9F" w14:textId="77777777">
      <w:pPr>
        <w:pStyle w:val="scemptyline"/>
      </w:pPr>
    </w:p>
    <w:p w:rsidR="00AB7083" w:rsidP="00AB7083" w:rsidRDefault="00465CE6" w14:paraId="4FEF2D3B" w14:textId="77777777">
      <w:pPr>
        <w:pStyle w:val="scdirectionallanguage"/>
      </w:pPr>
      <w:bookmarkStart w:name="bs_num_1_b241de33a" w:id="2"/>
      <w:r>
        <w:t>S</w:t>
      </w:r>
      <w:bookmarkEnd w:id="2"/>
      <w:r>
        <w:t>ECTION 1.</w:t>
      </w:r>
      <w:r>
        <w:tab/>
      </w:r>
      <w:bookmarkStart w:name="dl_f13c12368" w:id="3"/>
      <w:r w:rsidR="00AB7083">
        <w:t>A</w:t>
      </w:r>
      <w:bookmarkEnd w:id="3"/>
      <w:r w:rsidR="00AB7083">
        <w:t>rticle 11, Chapter 13, Title 8 of the S.C. Code is amended by adding:</w:t>
      </w:r>
    </w:p>
    <w:p w:rsidR="00AB7083" w:rsidP="00AB7083" w:rsidRDefault="00AB7083" w14:paraId="15C31FC6" w14:textId="77777777">
      <w:pPr>
        <w:pStyle w:val="scemptyline"/>
      </w:pPr>
    </w:p>
    <w:p w:rsidR="00C82DF9" w:rsidP="00AB7083" w:rsidRDefault="00AB7083" w14:paraId="5DE75934" w14:textId="1D3924B6">
      <w:pPr>
        <w:pStyle w:val="scnewcodesection"/>
      </w:pPr>
      <w:r>
        <w:tab/>
      </w:r>
      <w:bookmarkStart w:name="ns_T8C13N1123_817bd4db7" w:id="4"/>
      <w:r>
        <w:t>S</w:t>
      </w:r>
      <w:bookmarkEnd w:id="4"/>
      <w:r>
        <w:t>ection 8-13-1123.</w:t>
      </w:r>
      <w:r>
        <w:tab/>
      </w:r>
      <w:bookmarkStart w:name="ss_T8C13N1123SA_lv1_4bec6ff70" w:id="5"/>
      <w:r w:rsidR="007E0BF7">
        <w:t>(</w:t>
      </w:r>
      <w:bookmarkEnd w:id="5"/>
      <w:r w:rsidR="007E0BF7">
        <w:t xml:space="preserve">A) </w:t>
      </w:r>
      <w:r w:rsidR="00C6096F">
        <w:t xml:space="preserve">When a public official files his statement of economic interests, that </w:t>
      </w:r>
      <w:r w:rsidR="00C82DF9">
        <w:t xml:space="preserve">public official must also provide </w:t>
      </w:r>
      <w:r w:rsidR="00C6096F">
        <w:t xml:space="preserve">the State Ethics Commission </w:t>
      </w:r>
      <w:r w:rsidR="00C82DF9">
        <w:t xml:space="preserve">the following information for the preceding calendar year </w:t>
      </w:r>
      <w:r w:rsidR="007D3E16">
        <w:t>for</w:t>
      </w:r>
      <w:r w:rsidR="00C6096F">
        <w:t xml:space="preserve"> the public official </w:t>
      </w:r>
      <w:r w:rsidR="00C82DF9">
        <w:t>and for each member of his family</w:t>
      </w:r>
      <w:r w:rsidR="007D3E16">
        <w:t>, as defined in Section 8</w:t>
      </w:r>
      <w:r w:rsidR="004644B4">
        <w:noBreakHyphen/>
      </w:r>
      <w:r w:rsidR="007D3E16">
        <w:t>13</w:t>
      </w:r>
      <w:r w:rsidR="004644B4">
        <w:noBreakHyphen/>
      </w:r>
      <w:r w:rsidR="007D3E16">
        <w:t>100(15)</w:t>
      </w:r>
      <w:r w:rsidR="00C82DF9">
        <w:t>:</w:t>
      </w:r>
    </w:p>
    <w:p w:rsidR="00C82DF9" w:rsidP="00AB7083" w:rsidRDefault="00DF6783" w14:paraId="7BD5444E" w14:textId="752450D7">
      <w:pPr>
        <w:pStyle w:val="scnewcodesection"/>
      </w:pPr>
      <w:r>
        <w:tab/>
      </w:r>
      <w:r w:rsidR="00C82DF9">
        <w:tab/>
      </w:r>
      <w:bookmarkStart w:name="ss_T8C13N1123S1_lv2_7a70a8a20" w:id="6"/>
      <w:r w:rsidR="00C82DF9">
        <w:t>(</w:t>
      </w:r>
      <w:bookmarkEnd w:id="6"/>
      <w:r w:rsidR="00C82DF9">
        <w:t>1) W-2s;</w:t>
      </w:r>
    </w:p>
    <w:p w:rsidR="00C82DF9" w:rsidP="00AB7083" w:rsidRDefault="00DF6783" w14:paraId="4F4892E3" w14:textId="32527778">
      <w:pPr>
        <w:pStyle w:val="scnewcodesection"/>
      </w:pPr>
      <w:r>
        <w:tab/>
      </w:r>
      <w:r w:rsidR="00C82DF9">
        <w:tab/>
      </w:r>
      <w:bookmarkStart w:name="ss_T8C13N1123S2_lv2_263b1f1fd" w:id="7"/>
      <w:r w:rsidR="00C82DF9">
        <w:t>(</w:t>
      </w:r>
      <w:bookmarkEnd w:id="7"/>
      <w:r w:rsidR="00C82DF9">
        <w:t xml:space="preserve">2) 1099s; </w:t>
      </w:r>
    </w:p>
    <w:p w:rsidR="00C82DF9" w:rsidP="00AB7083" w:rsidRDefault="00DF6783" w14:paraId="006B5F9A" w14:textId="2F4E6E5E">
      <w:pPr>
        <w:pStyle w:val="scnewcodesection"/>
      </w:pPr>
      <w:r>
        <w:tab/>
      </w:r>
      <w:r w:rsidR="00C82DF9">
        <w:tab/>
      </w:r>
      <w:bookmarkStart w:name="ss_T8C13N1123S3_lv2_3d8ff1437" w:id="8"/>
      <w:r w:rsidR="00C82DF9">
        <w:t>(</w:t>
      </w:r>
      <w:bookmarkEnd w:id="8"/>
      <w:r w:rsidR="00C82DF9">
        <w:t>3)</w:t>
      </w:r>
      <w:r w:rsidR="007E0BF7">
        <w:t xml:space="preserve"> benefits received from </w:t>
      </w:r>
      <w:r w:rsidR="00C82DF9">
        <w:t>scholarships and grants</w:t>
      </w:r>
      <w:r w:rsidR="007E0BF7">
        <w:t>; and</w:t>
      </w:r>
    </w:p>
    <w:p w:rsidR="007E06BB" w:rsidP="007E0BF7" w:rsidRDefault="00DF6783" w14:paraId="3D8F1FED" w14:textId="4234B017">
      <w:pPr>
        <w:pStyle w:val="scnewcodesection"/>
      </w:pPr>
      <w:r>
        <w:tab/>
      </w:r>
      <w:r w:rsidR="007E0BF7">
        <w:tab/>
      </w:r>
      <w:bookmarkStart w:name="ss_T8C13N1123S4_lv2_5e9323273" w:id="9"/>
      <w:r w:rsidR="007E0BF7">
        <w:t>(</w:t>
      </w:r>
      <w:bookmarkEnd w:id="9"/>
      <w:r w:rsidR="007E0BF7">
        <w:t>4) any increase or decrease in any business in which the public official or member of his family has any ownership.</w:t>
      </w:r>
    </w:p>
    <w:p w:rsidR="007E0BF7" w:rsidP="007E0BF7" w:rsidRDefault="00D83074" w14:paraId="077EB9AA" w14:textId="2B699CDF">
      <w:pPr>
        <w:pStyle w:val="scnewcodesection"/>
      </w:pPr>
      <w:r>
        <w:tab/>
      </w:r>
      <w:bookmarkStart w:name="ss_T8C13N1123SB_lv1_92b4b882e" w:id="10"/>
      <w:r>
        <w:t>(</w:t>
      </w:r>
      <w:bookmarkEnd w:id="10"/>
      <w:r>
        <w:t xml:space="preserve">B) A public official must continue to file a statement of economic interests and provide the information described in subsection (A) </w:t>
      </w:r>
      <w:r w:rsidR="003F01AE">
        <w:t xml:space="preserve">with the State Ethics Commission </w:t>
      </w:r>
      <w:r>
        <w:t xml:space="preserve">for three years after the public official has </w:t>
      </w:r>
      <w:r w:rsidR="003F01AE">
        <w:t>ceased service in public offic</w:t>
      </w:r>
      <w:r>
        <w:t xml:space="preserve">e. </w:t>
      </w:r>
      <w:r w:rsidR="003F01AE">
        <w:t xml:space="preserve">The statement of economic interests and the required information must be provided </w:t>
      </w:r>
      <w:r w:rsidR="006E09C7">
        <w:t>by</w:t>
      </w:r>
      <w:r w:rsidR="003F01AE">
        <w:t xml:space="preserve"> noon on March thirtieth. </w:t>
      </w:r>
    </w:p>
    <w:p w:rsidRPr="00DF3B44" w:rsidR="007E0BF7" w:rsidP="007E0BF7" w:rsidRDefault="007E0BF7" w14:paraId="2B891CB5" w14:textId="77777777">
      <w:pPr>
        <w:pStyle w:val="scnewcodesection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760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6273DA2" w:rsidR="00685035" w:rsidRPr="007B4AF7" w:rsidRDefault="005760E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65CE6">
              <w:rPr>
                <w:noProof/>
              </w:rPr>
              <w:t>LC-0199HA24.docx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50CC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A3209"/>
    <w:rsid w:val="001B6DA2"/>
    <w:rsid w:val="001C25EC"/>
    <w:rsid w:val="001D0941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03C6"/>
    <w:rsid w:val="00233975"/>
    <w:rsid w:val="00236D73"/>
    <w:rsid w:val="00251413"/>
    <w:rsid w:val="00257F60"/>
    <w:rsid w:val="002625EA"/>
    <w:rsid w:val="00264AE9"/>
    <w:rsid w:val="00275AE6"/>
    <w:rsid w:val="002836D8"/>
    <w:rsid w:val="002A7989"/>
    <w:rsid w:val="002B02F3"/>
    <w:rsid w:val="002C3463"/>
    <w:rsid w:val="002D1F69"/>
    <w:rsid w:val="002D266D"/>
    <w:rsid w:val="002D5B3D"/>
    <w:rsid w:val="002D7447"/>
    <w:rsid w:val="002E315A"/>
    <w:rsid w:val="002E4F8C"/>
    <w:rsid w:val="002F099E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01AE"/>
    <w:rsid w:val="004046B5"/>
    <w:rsid w:val="00406F27"/>
    <w:rsid w:val="004141B8"/>
    <w:rsid w:val="004203B9"/>
    <w:rsid w:val="00432135"/>
    <w:rsid w:val="00446987"/>
    <w:rsid w:val="00446D28"/>
    <w:rsid w:val="004644B4"/>
    <w:rsid w:val="00465CE6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C5DF3"/>
    <w:rsid w:val="004D1442"/>
    <w:rsid w:val="004D3DCB"/>
    <w:rsid w:val="004E7DDE"/>
    <w:rsid w:val="004F0090"/>
    <w:rsid w:val="004F172C"/>
    <w:rsid w:val="004F3357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760E6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09C7"/>
    <w:rsid w:val="006E353F"/>
    <w:rsid w:val="006E35AB"/>
    <w:rsid w:val="007118D4"/>
    <w:rsid w:val="00711AA9"/>
    <w:rsid w:val="00722155"/>
    <w:rsid w:val="00737F19"/>
    <w:rsid w:val="00770200"/>
    <w:rsid w:val="00771C97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3E16"/>
    <w:rsid w:val="007E06BB"/>
    <w:rsid w:val="007E0BF7"/>
    <w:rsid w:val="007F50D1"/>
    <w:rsid w:val="00815BAC"/>
    <w:rsid w:val="00816D52"/>
    <w:rsid w:val="00831048"/>
    <w:rsid w:val="00834272"/>
    <w:rsid w:val="008625C1"/>
    <w:rsid w:val="00876EA7"/>
    <w:rsid w:val="008806F9"/>
    <w:rsid w:val="008A57E3"/>
    <w:rsid w:val="008B2D8A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1D56"/>
    <w:rsid w:val="00A73EFA"/>
    <w:rsid w:val="00A77A3B"/>
    <w:rsid w:val="00A92376"/>
    <w:rsid w:val="00A92F6F"/>
    <w:rsid w:val="00A97523"/>
    <w:rsid w:val="00AB0FA3"/>
    <w:rsid w:val="00AB708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082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3AB6"/>
    <w:rsid w:val="00C45923"/>
    <w:rsid w:val="00C543E7"/>
    <w:rsid w:val="00C6096F"/>
    <w:rsid w:val="00C70225"/>
    <w:rsid w:val="00C72198"/>
    <w:rsid w:val="00C73C7D"/>
    <w:rsid w:val="00C75005"/>
    <w:rsid w:val="00C82DF9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4A72"/>
    <w:rsid w:val="00D078DA"/>
    <w:rsid w:val="00D14995"/>
    <w:rsid w:val="00D2455C"/>
    <w:rsid w:val="00D25023"/>
    <w:rsid w:val="00D27F8C"/>
    <w:rsid w:val="00D33843"/>
    <w:rsid w:val="00D36724"/>
    <w:rsid w:val="00D54A6F"/>
    <w:rsid w:val="00D57D57"/>
    <w:rsid w:val="00D62E42"/>
    <w:rsid w:val="00D772FB"/>
    <w:rsid w:val="00D83074"/>
    <w:rsid w:val="00DA1AA0"/>
    <w:rsid w:val="00DC44A8"/>
    <w:rsid w:val="00DE4BEE"/>
    <w:rsid w:val="00DE5B3D"/>
    <w:rsid w:val="00DE7112"/>
    <w:rsid w:val="00DF19BE"/>
    <w:rsid w:val="00DF3B44"/>
    <w:rsid w:val="00DF678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12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docId w15:val="{8F074825-55EA-40A7-9E45-1670FE84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47&amp;session=125&amp;summary=B" TargetMode="External" Id="Rb6a83032307346b6" /><Relationship Type="http://schemas.openxmlformats.org/officeDocument/2006/relationships/hyperlink" Target="https://www.scstatehouse.gov/sess125_2023-2024/prever/4647_20231214.docx" TargetMode="External" Id="R904c4208786e47f9" /><Relationship Type="http://schemas.openxmlformats.org/officeDocument/2006/relationships/hyperlink" Target="h:\hj\20240109.docx" TargetMode="External" Id="Rfd7eaf0d68684696" /><Relationship Type="http://schemas.openxmlformats.org/officeDocument/2006/relationships/hyperlink" Target="h:\hj\20240109.docx" TargetMode="External" Id="Radc1d00fdf0443d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422B7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lwb360Metadata xmlns="http://schemas.openxmlformats.org/package/2006/metadata/lwb360-metadata">
  <FILENAME>&lt;&lt;filename&gt;&gt;</FILENAME>
  <ID>f9f7b717-ae72-4490-93c2-c294e477c4bf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fbd0f09c-5a27-4373-ae66-b5cf829aacbd</T_BILL_REQUEST_REQUEST>
  <T_BILL_R_ORIGINALDRAFT>e3944246-64ea-4bc5-8909-25f37a1a2f0a</T_BILL_R_ORIGINALDRAFT>
  <T_BILL_SPONSOR_SPONSOR>9f82c54b-a674-409a-8072-f53d8d9c29b0</T_BILL_SPONSOR_SPONSOR>
  <T_BILL_T_BILLNAME>[4647]</T_BILL_T_BILLNAME>
  <T_BILL_T_BILLNUMBER>4647</T_BILL_T_BILLNUMBER>
  <T_BILL_T_BILLTITLE>TO AMEND THE SOUTH CAROLINA CODE OF LAWS BY ADDING SECTION 8-13-1123 SO AS TO REQUIRE A PUBLIC OFFICIAL TO PROVIDE ADDITIONAL INFORMATION REGARDING THE PUBLIC OFFICIAL AND HIS FAMILY MEMBERS AND TO REQUIRE THE PUBLIC OFFICIAL TO FILE A STATEMENT OF ECONOMIC INTERESTS AND PROVIDE THE ADDITIONAL INFORMATION TO THE STATE ETHICS COMMISSION FOR THREE YEARS AFTER THE PUBLIC OFFICIAL CEASES SERVICE IN PUBLIC OFFICE.</T_BILL_T_BILLTITLE>
  <T_BILL_T_CHAMBER>house</T_BILL_T_CHAMBER>
  <T_BILL_T_FILENAME> </T_BILL_T_FILENAME>
  <T_BILL_T_LEGTYPE>bill_statewide</T_BILL_T_LEGTYPE>
  <T_BILL_T_SECTIONS>[{"SectionUUID":"1581dd52-c049-450e-8b68-da0665989208","SectionName":"code_section","SectionNumber":1,"SectionType":"code_section","CodeSections":[{"CodeSectionBookmarkName":"ns_T8C13N1123_817bd4db7","IsConstitutionSection":false,"Identity":"8-13-1123","IsNew":true,"SubSections":[{"Level":1,"Identity":"T8C13N1123SA","SubSectionBookmarkName":"ss_T8C13N1123SA_lv1_4bec6ff70","IsNewSubSection":false,"SubSectionReplacement":""},{"Level":2,"Identity":"T8C13N1123S1","SubSectionBookmarkName":"ss_T8C13N1123S1_lv2_7a70a8a20","IsNewSubSection":false,"SubSectionReplacement":""},{"Level":2,"Identity":"T8C13N1123S2","SubSectionBookmarkName":"ss_T8C13N1123S2_lv2_263b1f1fd","IsNewSubSection":false,"SubSectionReplacement":""},{"Level":2,"Identity":"T8C13N1123S3","SubSectionBookmarkName":"ss_T8C13N1123S3_lv2_3d8ff1437","IsNewSubSection":false,"SubSectionReplacement":""},{"Level":2,"Identity":"T8C13N1123S4","SubSectionBookmarkName":"ss_T8C13N1123S4_lv2_5e9323273","IsNewSubSection":false,"SubSectionReplacement":""},{"Level":1,"Identity":"T8C13N1123SB","SubSectionBookmarkName":"ss_T8C13N1123SB_lv1_92b4b882e","IsNewSubSection":false,"SubSectionReplacement":""}],"TitleRelatedTo":"","TitleSoAsTo":"require a public official to provide additional information regarding the public official and his family members and to require the public official to file a statement of economic interests and  provide the additional information to the State Ethics Commission for three years after the public official ceases service in public office","Deleted":false}],"TitleText":"","DisableControls":false,"Deleted":false,"RepealItems":[],"SectionBookmarkName":"bs_num_1_b241de33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Elected Official SEI Requirements</T_BILL_T_SUBJECT>
  <T_BILL_UR_DRAFTER>heatheranderson@scstatehouse.gov</T_BILL_UR_DRAFTER>
  <T_BILL_UR_DRAFTINGASSISTANT>katierogers@scstatehouse.gov</T_BILL_UR_DRAFTINGASSISTANT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1293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2023-12-07T22:19:00Z</cp:lastPrinted>
  <dcterms:created xsi:type="dcterms:W3CDTF">2023-12-11T16:10:00Z</dcterms:created>
  <dcterms:modified xsi:type="dcterms:W3CDTF">2023-12-11T16:11:00Z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