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Magnuson and Leber</w:t>
      </w:r>
    </w:p>
    <w:p>
      <w:pPr>
        <w:widowControl w:val="false"/>
        <w:spacing w:after="0"/>
        <w:jc w:val="left"/>
      </w:pPr>
      <w:r>
        <w:rPr>
          <w:rFonts w:ascii="Times New Roman"/>
          <w:sz w:val="22"/>
        </w:rPr>
        <w:t xml:space="preserve">Document Path: LC-0196AHB24.docx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sexual conduct with a minor, death penalty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f3ce0bebdf24a7a">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e493b95d6b674859">
        <w:r w:rsidRPr="00770434">
          <w:rPr>
            <w:rStyle w:val="Hyperlink"/>
          </w:rPr>
          <w:t>House Journal</w:t>
        </w:r>
        <w:r w:rsidRPr="00770434">
          <w:rPr>
            <w:rStyle w:val="Hyperlink"/>
          </w:rPr>
          <w:noBreakHyphen/>
          <w:t>page 118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9661506ff842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5ef4fd449c419a">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25017" w:rsidRDefault="00432135" w14:paraId="47642A99" w14:textId="197F803A">
      <w:pPr>
        <w:pStyle w:val="scemptylineheader"/>
      </w:pPr>
    </w:p>
    <w:p w:rsidRPr="00BB0725" w:rsidR="00A73EFA" w:rsidP="00E25017" w:rsidRDefault="00A73EFA" w14:paraId="7B72410E" w14:textId="4B66ED76">
      <w:pPr>
        <w:pStyle w:val="scemptylineheader"/>
      </w:pPr>
    </w:p>
    <w:p w:rsidRPr="00BB0725" w:rsidR="00A73EFA" w:rsidP="00E25017" w:rsidRDefault="00A73EFA" w14:paraId="6AD935C9" w14:textId="46B0B124">
      <w:pPr>
        <w:pStyle w:val="scemptylineheader"/>
      </w:pPr>
    </w:p>
    <w:p w:rsidRPr="00DF3B44" w:rsidR="00A73EFA" w:rsidP="00E25017" w:rsidRDefault="00A73EFA" w14:paraId="51A98227" w14:textId="038893CA">
      <w:pPr>
        <w:pStyle w:val="scemptylineheader"/>
      </w:pPr>
    </w:p>
    <w:p w:rsidRPr="00DF3B44" w:rsidR="00A73EFA" w:rsidP="00E25017" w:rsidRDefault="00A73EFA" w14:paraId="3858851A" w14:textId="299A5A77">
      <w:pPr>
        <w:pStyle w:val="scemptylineheader"/>
      </w:pPr>
    </w:p>
    <w:p w:rsidRPr="00DF3B44" w:rsidR="00A73EFA" w:rsidP="00E25017" w:rsidRDefault="00A73EFA" w14:paraId="4E3DDE20" w14:textId="218D55E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A2957" w14:paraId="40FEFADA" w14:textId="65BE30D3">
          <w:pPr>
            <w:pStyle w:val="scbilltitle"/>
            <w:tabs>
              <w:tab w:val="left" w:pos="2104"/>
            </w:tabs>
          </w:pPr>
          <w:r>
            <w:t xml:space="preserve">TO AMEND THE SOUTH CAROLINA CODE OF LAWS BY AMENDING SECTION 16-3-655, RELATING TO CRIMINAL SEXUAL CONDUCT WITH A MINOR, PENALTIES, </w:t>
          </w:r>
          <w:r w:rsidR="00AC3ED0">
            <w:t xml:space="preserve">and </w:t>
          </w:r>
          <w:r>
            <w:t>DEATH PENALTY AVAILABLE FOR CERTAIN REPEAT OFFENDERS, SO AS TO ALLOW THE DEATH PENALTY FOR PERSONS WHO COMMIT CRIMINAL SEXUAL CONDUCT WITH A VICTIM UNDER ELEVEN YEARS OF AGE AND DELETE THE REPEAT OFFENDER REQUIREMENT</w:t>
          </w:r>
          <w:r w:rsidR="000C416B">
            <w:t>, and to clarify that both mitigating and aggravating factors pursuant to section 16-3-20, murder, are applicable.</w:t>
          </w:r>
        </w:p>
      </w:sdtContent>
    </w:sdt>
    <w:bookmarkStart w:name="at_fd7e847ce" w:displacedByCustomXml="prev" w:id="0"/>
    <w:bookmarkEnd w:id="0"/>
    <w:p w:rsidR="00A9539E" w:rsidP="006C18F0" w:rsidRDefault="00A9539E" w14:paraId="141B3EBF" w14:textId="77777777">
      <w:pPr>
        <w:pStyle w:val="scbillwhereasclause"/>
      </w:pPr>
    </w:p>
    <w:p w:rsidR="006C18F0" w:rsidP="006C18F0" w:rsidRDefault="00A9539E" w14:paraId="5BAAC1B7" w14:textId="43369382">
      <w:pPr>
        <w:pStyle w:val="scbillwhereasclause"/>
      </w:pPr>
      <w:bookmarkStart w:name="wa_dbfddd253" w:id="1"/>
      <w:r>
        <w:t>W</w:t>
      </w:r>
      <w:bookmarkEnd w:id="1"/>
      <w:r>
        <w:t>hereas, the South Carolina General Assembly believes that a person who is convicted of criminal sexual conduct with a victim who is less than eleven years of age create</w:t>
      </w:r>
      <w:r w:rsidR="00945035">
        <w:t>s</w:t>
      </w:r>
      <w:r>
        <w:t xml:space="preserve"> a great risk of death and danger to the </w:t>
      </w:r>
      <w:r w:rsidR="004E55EE">
        <w:t xml:space="preserve">most precious and </w:t>
      </w:r>
      <w:r>
        <w:t>vulnerable members of this State; and</w:t>
      </w:r>
    </w:p>
    <w:p w:rsidR="00A9539E" w:rsidP="006C18F0" w:rsidRDefault="00A9539E" w14:paraId="780BC150" w14:textId="77777777">
      <w:pPr>
        <w:pStyle w:val="scbillwhereasclause"/>
      </w:pPr>
    </w:p>
    <w:p w:rsidR="00A9539E" w:rsidP="006C18F0" w:rsidRDefault="00A9539E" w14:paraId="00B319DB" w14:textId="51EC1F8F">
      <w:pPr>
        <w:pStyle w:val="scbillwhereasclause"/>
      </w:pPr>
      <w:bookmarkStart w:name="wa_3f9e12500" w:id="2"/>
      <w:r>
        <w:t>W</w:t>
      </w:r>
      <w:bookmarkEnd w:id="2"/>
      <w:r>
        <w:t xml:space="preserve">hereas, such heinous crimes destroy the innocence of a young child and violate all standards of </w:t>
      </w:r>
      <w:r w:rsidR="004E55EE">
        <w:t xml:space="preserve">human </w:t>
      </w:r>
      <w:r>
        <w:t>decency held by civilized society; and</w:t>
      </w:r>
    </w:p>
    <w:p w:rsidR="00A9539E" w:rsidP="006C18F0" w:rsidRDefault="00A9539E" w14:paraId="5F799A88" w14:textId="77777777">
      <w:pPr>
        <w:pStyle w:val="scbillwhereasclause"/>
      </w:pPr>
    </w:p>
    <w:p w:rsidR="00A9539E" w:rsidP="006C18F0" w:rsidRDefault="00A9539E" w14:paraId="6D0980B2" w14:textId="25DAE202">
      <w:pPr>
        <w:pStyle w:val="scbillwhereasclause"/>
      </w:pPr>
      <w:bookmarkStart w:name="wa_b45ae47fd" w:id="3"/>
      <w:r>
        <w:t>W</w:t>
      </w:r>
      <w:bookmarkEnd w:id="3"/>
      <w:r>
        <w:t xml:space="preserve">hereas, the members of the South Carolina General Assembly assert </w:t>
      </w:r>
      <w:r w:rsidR="00945035">
        <w:t xml:space="preserve">that </w:t>
      </w:r>
      <w:r w:rsidR="004E55EE">
        <w:t>Kennedy v. Louisiana, 554 U.S. 407 (2008), was wrongly decided and infringes upon the power of the State to punish what it determines to be a monstrous and evil crime and punish those convicted as the State determines to be necessary and just.  Now, therefore,</w:t>
      </w:r>
    </w:p>
    <w:p w:rsidRPr="00DF3B44" w:rsidR="004E55EE" w:rsidP="006C18F0" w:rsidRDefault="004E55EE" w14:paraId="06DBEE0E" w14:textId="77777777">
      <w:pPr>
        <w:pStyle w:val="scbillwhereasclause"/>
      </w:pPr>
    </w:p>
    <w:p w:rsidRPr="0094541D" w:rsidR="007E06BB" w:rsidP="0094541D" w:rsidRDefault="002C3463" w14:paraId="7A934B75" w14:textId="6F4B79DE">
      <w:pPr>
        <w:pStyle w:val="scenactingwords"/>
      </w:pPr>
      <w:bookmarkStart w:name="ew_658c303d4" w:id="4"/>
      <w:r w:rsidRPr="0094541D">
        <w:t>B</w:t>
      </w:r>
      <w:bookmarkEnd w:id="4"/>
      <w:r w:rsidRPr="0094541D">
        <w:t>e it enacted by the General Assembly of the State of South Carolina:</w:t>
      </w:r>
    </w:p>
    <w:p w:rsidR="004E55EE" w:rsidP="004E55EE" w:rsidRDefault="004E55EE" w14:paraId="4730AA45" w14:textId="77777777">
      <w:pPr>
        <w:pStyle w:val="scemptyline"/>
      </w:pPr>
    </w:p>
    <w:p w:rsidR="004E55EE" w:rsidP="004E55EE" w:rsidRDefault="004E55EE" w14:paraId="0441B7C2" w14:textId="3E737273">
      <w:pPr>
        <w:pStyle w:val="scdirectionallanguage"/>
      </w:pPr>
      <w:bookmarkStart w:name="bs_num_1_a89cf5ad1" w:id="5"/>
      <w:r>
        <w:t>S</w:t>
      </w:r>
      <w:bookmarkEnd w:id="5"/>
      <w:r>
        <w:t>ECTION 1.</w:t>
      </w:r>
      <w:r>
        <w:tab/>
      </w:r>
      <w:bookmarkStart w:name="dl_66fab5a9f" w:id="6"/>
      <w:r>
        <w:t>S</w:t>
      </w:r>
      <w:bookmarkEnd w:id="6"/>
      <w:r>
        <w:t>ection 16-3-655(D)</w:t>
      </w:r>
      <w:r w:rsidR="000C416B">
        <w:t xml:space="preserve"> and (E)</w:t>
      </w:r>
      <w:r>
        <w:t xml:space="preserve"> of the S.C. Code is amended to read:</w:t>
      </w:r>
    </w:p>
    <w:p w:rsidR="004E55EE" w:rsidP="004E55EE" w:rsidRDefault="004E55EE" w14:paraId="113003BD" w14:textId="77777777">
      <w:pPr>
        <w:pStyle w:val="scemptyline"/>
      </w:pPr>
    </w:p>
    <w:p w:rsidR="004E55EE" w:rsidP="004E55EE" w:rsidRDefault="004E55EE" w14:paraId="1E8DB91F" w14:textId="4CC2C472">
      <w:pPr>
        <w:pStyle w:val="sccodifiedsection"/>
      </w:pPr>
      <w:bookmarkStart w:name="cs_T16C3N655_7dd580973" w:id="7"/>
      <w:r>
        <w:tab/>
      </w:r>
      <w:bookmarkStart w:name="ss_T16C3N655SD_lv1_7c6383bac" w:id="8"/>
      <w:bookmarkEnd w:id="7"/>
      <w:r>
        <w:t>(</w:t>
      </w:r>
      <w:bookmarkEnd w:id="8"/>
      <w:r>
        <w:t>D)</w:t>
      </w:r>
      <w:bookmarkStart w:name="ss_T16C3N655S1_lv2_38abec043" w:id="9"/>
      <w:r>
        <w:t>(</w:t>
      </w:r>
      <w:bookmarkEnd w:id="9"/>
      <w:r>
        <w:t xml:space="preserve">1) A person convicted of a violation of subsection (A)(1) is guilty of a felony and, upon conviction, </w:t>
      </w:r>
      <w:r>
        <w:rPr>
          <w:rStyle w:val="scstrike"/>
        </w:rPr>
        <w:t>must be imprisoned for a mandatory minimum of twenty-five years, no part of which may be suspended nor probation granted, or must be imprisoned for life. In</w:t>
      </w:r>
      <w:r w:rsidR="005B41D7">
        <w:rPr>
          <w:rStyle w:val="scinsert"/>
        </w:rPr>
        <w:t>or in</w:t>
      </w:r>
      <w:r>
        <w:t xml:space="preserve">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w:t>
      </w:r>
      <w:r>
        <w:lastRenderedPageBreak/>
        <w:t xml:space="preserve">verdict whether the conduct that constituted the sexual battery involved sexual or anal intercourse by a person or intrusion by an object. If the person </w:t>
      </w:r>
      <w:r>
        <w:rPr>
          <w:rStyle w:val="scstrike"/>
        </w:rPr>
        <w:t>has previously been</w:t>
      </w:r>
      <w:r w:rsidR="005B41D7">
        <w:rPr>
          <w:rStyle w:val="scinsert"/>
        </w:rPr>
        <w:t>is</w:t>
      </w:r>
      <w:r>
        <w:t xml:space="preserve"> convicted of, pled guilty or nolo contendere to, or </w:t>
      </w:r>
      <w:r w:rsidR="005B41D7">
        <w:rPr>
          <w:rStyle w:val="scinsert"/>
        </w:rPr>
        <w:t xml:space="preserve">is </w:t>
      </w:r>
      <w:r>
        <w:t>adjudicated delinquent for first degree criminal sexual conduct with a minor who is less than eleven years of age</w:t>
      </w:r>
      <w:r>
        <w:rPr>
          <w:rStyle w:val="scstrike"/>
        </w:rPr>
        <w:t xml:space="preserve"> or a federal or out-of-state offense that would constitute first degree criminal sexual conduct with a minor who is less than eleven years of age</w:t>
      </w:r>
      <w:r>
        <w:t xml:space="preserve">, he must be punished by death or by imprisonment for life, as provided in this section. </w:t>
      </w:r>
      <w:r>
        <w:rPr>
          <w:rStyle w:val="scstrike"/>
        </w:rPr>
        <w:t>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out-of-state offense that would constitute first degree criminal sexual conduct with a minor who is less than eleven years of age.</w:t>
      </w:r>
      <w:r>
        <w:t xml:space="preserve"> In order to be eligible for the death penalty pursuant to this section, the sexual battery constituting the current offense</w:t>
      </w:r>
      <w:r>
        <w:rPr>
          <w:rStyle w:val="scstrike"/>
        </w:rPr>
        <w:t xml:space="preserve"> and any prior offense</w:t>
      </w:r>
      <w:r>
        <w:t xml:space="preserve"> must have involved sexual or anal intercourse by a person or intrusion by an object. </w:t>
      </w:r>
      <w:r>
        <w:rPr>
          <w:rStyle w:val="scstrike"/>
        </w:rPr>
        <w:t>If any prior offense that would make a person eligible for the death penalty pursuant to this section occurred prior to the effective date of this act and no specific finding was made regarding the nature of the conduct or is an out-of-state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w:t>
      </w:r>
      <w:r>
        <w:t xml:space="preserve"> For purposes of this subsection, imprisonment for life means imprisonment until death.</w:t>
      </w:r>
    </w:p>
    <w:p w:rsidR="004E55EE" w:rsidP="004E55EE" w:rsidRDefault="004E55EE" w14:paraId="28EB82A3" w14:textId="77777777">
      <w:pPr>
        <w:pStyle w:val="sccodifiedsection"/>
      </w:pPr>
      <w:r>
        <w:tab/>
      </w:r>
      <w:r>
        <w:tab/>
      </w:r>
      <w:bookmarkStart w:name="ss_T16C3N655S2_lv2_4d39b5a00" w:id="10"/>
      <w:r>
        <w:t>(</w:t>
      </w:r>
      <w:bookmarkEnd w:id="10"/>
      <w:r>
        <w:t>2) A person convicted of a violation of subsection (A)(2) is guilty of a felony and, upon conviction, must be imprisoned for not less than ten years nor more than thirty years, no part of which may be suspended nor probation granted.</w:t>
      </w:r>
    </w:p>
    <w:p w:rsidR="004E55EE" w:rsidP="004E55EE" w:rsidRDefault="004E55EE" w14:paraId="7A88CFFA" w14:textId="77777777">
      <w:pPr>
        <w:pStyle w:val="sccodifiedsection"/>
      </w:pPr>
      <w:r>
        <w:tab/>
      </w:r>
      <w:r>
        <w:tab/>
      </w:r>
      <w:bookmarkStart w:name="ss_T16C3N655S3_lv2_ca26c2e83" w:id="11"/>
      <w:r>
        <w:t>(</w:t>
      </w:r>
      <w:bookmarkEnd w:id="11"/>
      <w:r>
        <w:t>3) A person convicted of a violation of subsection (B) is guilty of a felony and, upon conviction, must be imprisoned for not more than twenty years in the discretion of the court.</w:t>
      </w:r>
    </w:p>
    <w:p w:rsidR="000C416B" w:rsidP="000C0D5C" w:rsidRDefault="004E55EE" w14:paraId="751CE4E1" w14:textId="1DA7B993">
      <w:pPr>
        <w:pStyle w:val="sccodifiedsection"/>
      </w:pPr>
      <w:r>
        <w:tab/>
      </w:r>
      <w:r>
        <w:tab/>
      </w:r>
      <w:bookmarkStart w:name="ss_T16C3N655S4_lv2_61579ce75" w:id="12"/>
      <w:r>
        <w:t>(</w:t>
      </w:r>
      <w:bookmarkEnd w:id="12"/>
      <w:r>
        <w:t>4) A person convicted of a violation of subsection (C) is guilty of a felony and, upon conviction, must be fined in the discretion of the court or imprisoned not more than fifteen years, or both.</w:t>
      </w:r>
    </w:p>
    <w:p w:rsidR="000C416B" w:rsidP="000C416B" w:rsidRDefault="000C416B" w14:paraId="365788FF" w14:textId="77777777">
      <w:pPr>
        <w:pStyle w:val="sccodifiedsection"/>
      </w:pPr>
      <w:bookmarkStart w:name="cs_T16C3N655_b5605922f" w:id="13"/>
      <w:r>
        <w:tab/>
      </w:r>
      <w:bookmarkStart w:name="ss_T16C3N655SE_lv1_4f9118d65" w:id="14"/>
      <w:bookmarkEnd w:id="13"/>
      <w:r>
        <w:t>(</w:t>
      </w:r>
      <w:bookmarkEnd w:id="14"/>
      <w:r>
        <w:t>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0C416B" w:rsidP="000C416B" w:rsidRDefault="000C416B" w14:paraId="5621FE13" w14:textId="77777777">
      <w:pPr>
        <w:pStyle w:val="sccodifiedsection"/>
      </w:pPr>
      <w:r>
        <w:tab/>
      </w:r>
      <w:r>
        <w:tab/>
      </w:r>
      <w:bookmarkStart w:name="ss_T16C3N655S1_lv2_c6048d9eb" w:id="15"/>
      <w:r>
        <w:t>(</w:t>
      </w:r>
      <w:bookmarkEnd w:id="15"/>
      <w:r>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0C416B" w:rsidP="000C416B" w:rsidRDefault="000C416B" w14:paraId="622B3F78" w14:textId="66B4E1FE">
      <w:pPr>
        <w:pStyle w:val="sccodifiedsection"/>
      </w:pPr>
      <w:r>
        <w:tab/>
      </w:r>
      <w:r>
        <w:tab/>
      </w:r>
      <w:bookmarkStart w:name="ss_T16C3N655S2_lv2_e98afe830" w:id="16"/>
      <w:r>
        <w:t>(</w:t>
      </w:r>
      <w:bookmarkEnd w:id="16"/>
      <w:r>
        <w:t xml:space="preserve">2) In sentencing a person, upon conviction or adjudication of guilt of a defendant pursuant to this section, the judge shall consider, or he shall include in his instructions to the jury for it to consider, mitigating </w:t>
      </w:r>
      <w:r>
        <w:rPr>
          <w:rStyle w:val="scinsert"/>
        </w:rPr>
        <w:t xml:space="preserve">and aggravating </w:t>
      </w:r>
      <w:r>
        <w:t xml:space="preserve">circumstances </w:t>
      </w:r>
      <w:r>
        <w:rPr>
          <w:rStyle w:val="scinsert"/>
        </w:rPr>
        <w:t xml:space="preserve">pursuant to Section 16-3-20 as </w:t>
      </w:r>
      <w:r>
        <w:t>otherwise authorized or allowed by law and the following statutory aggravating and mitigating circumstances which may be supported by the evidence:</w:t>
      </w:r>
    </w:p>
    <w:p w:rsidR="000C416B" w:rsidP="000C416B" w:rsidRDefault="000C416B" w14:paraId="0B4104AF" w14:textId="77777777">
      <w:pPr>
        <w:pStyle w:val="sccodifiedsection"/>
      </w:pPr>
      <w:r>
        <w:tab/>
      </w:r>
      <w:r>
        <w:tab/>
      </w:r>
      <w:r>
        <w:tab/>
      </w:r>
      <w:bookmarkStart w:name="ss_T16C3N655Sa_lv3_07cfcc5f3" w:id="17"/>
      <w:r>
        <w:t>(</w:t>
      </w:r>
      <w:bookmarkEnd w:id="17"/>
      <w:r>
        <w:t>a) Statutory aggravating circumstances:</w:t>
      </w:r>
    </w:p>
    <w:p w:rsidR="000C416B" w:rsidP="000C416B" w:rsidRDefault="000C416B" w14:paraId="123B7792" w14:textId="77777777">
      <w:pPr>
        <w:pStyle w:val="sccodifiedsection"/>
      </w:pPr>
      <w:r>
        <w:tab/>
      </w:r>
      <w:r>
        <w:tab/>
      </w:r>
      <w:r>
        <w:tab/>
      </w:r>
      <w:r>
        <w:tab/>
      </w:r>
      <w:bookmarkStart w:name="ss_T16C3N655Si_lv4_238a1abd8" w:id="18"/>
      <w:r>
        <w:t>(</w:t>
      </w:r>
      <w:bookmarkEnd w:id="18"/>
      <w:r>
        <w:t>i) The victim's resistance was overcome by force.</w:t>
      </w:r>
    </w:p>
    <w:p w:rsidR="000C416B" w:rsidP="000C416B" w:rsidRDefault="000C416B" w14:paraId="18311844" w14:textId="77777777">
      <w:pPr>
        <w:pStyle w:val="sccodifiedsection"/>
      </w:pPr>
      <w:r>
        <w:tab/>
      </w:r>
      <w:r>
        <w:tab/>
      </w:r>
      <w:r>
        <w:tab/>
      </w:r>
      <w:r>
        <w:tab/>
      </w:r>
      <w:bookmarkStart w:name="ss_T16C3N655Sii_lv4_fc9e2ccc3" w:id="19"/>
      <w:r>
        <w:t>(</w:t>
      </w:r>
      <w:bookmarkEnd w:id="19"/>
      <w:r>
        <w:t>ii) The victim was prevented from resisting the act because the actor was armed with a dangerous weapon.</w:t>
      </w:r>
    </w:p>
    <w:p w:rsidR="000C416B" w:rsidP="000C416B" w:rsidRDefault="000C416B" w14:paraId="014636EF" w14:textId="77777777">
      <w:pPr>
        <w:pStyle w:val="sccodifiedsection"/>
      </w:pPr>
      <w:r>
        <w:tab/>
      </w:r>
      <w:r>
        <w:tab/>
      </w:r>
      <w:r>
        <w:tab/>
      </w:r>
      <w:r>
        <w:tab/>
      </w:r>
      <w:bookmarkStart w:name="ss_T16C3N655Siii_lv4_4b955dda6" w:id="20"/>
      <w:r>
        <w:t>(</w:t>
      </w:r>
      <w:bookmarkEnd w:id="20"/>
      <w:r>
        <w:t>iii) The victim was prevented from resisting the act by threats of great and immediate bodily harm, accompanied by an apparent power to inflict bodily harm.</w:t>
      </w:r>
    </w:p>
    <w:p w:rsidR="000C416B" w:rsidP="000C416B" w:rsidRDefault="000C416B" w14:paraId="4EB37CA1" w14:textId="77777777">
      <w:pPr>
        <w:pStyle w:val="sccodifiedsection"/>
      </w:pPr>
      <w:r>
        <w:tab/>
      </w:r>
      <w:r>
        <w:tab/>
      </w:r>
      <w:r>
        <w:tab/>
      </w:r>
      <w:r>
        <w:tab/>
      </w:r>
      <w:bookmarkStart w:name="ss_T16C3N655Siv_lv4_95ed38292" w:id="21"/>
      <w:r>
        <w:t>(</w:t>
      </w:r>
      <w:bookmarkEnd w:id="21"/>
      <w:r>
        <w:t>iv) The victim is prevented from resisting the act because the victim suffers from a physical or mental infirmity preventing his resistance.</w:t>
      </w:r>
    </w:p>
    <w:p w:rsidR="000C416B" w:rsidP="000C416B" w:rsidRDefault="000C416B" w14:paraId="46A0D03D" w14:textId="77777777">
      <w:pPr>
        <w:pStyle w:val="sccodifiedsection"/>
      </w:pPr>
      <w:r>
        <w:tab/>
      </w:r>
      <w:r>
        <w:tab/>
      </w:r>
      <w:r>
        <w:tab/>
      </w:r>
      <w:r>
        <w:tab/>
      </w:r>
      <w:bookmarkStart w:name="ss_T16C3N655Sv_lv4_1f1c78f53" w:id="22"/>
      <w:r>
        <w:t>(</w:t>
      </w:r>
      <w:bookmarkEnd w:id="22"/>
      <w:r>
        <w:t>v) The crime was committed by a person with a prior conviction for murder.</w:t>
      </w:r>
    </w:p>
    <w:p w:rsidR="000C416B" w:rsidP="000C416B" w:rsidRDefault="000C416B" w14:paraId="13D66492" w14:textId="77777777">
      <w:pPr>
        <w:pStyle w:val="sccodifiedsection"/>
      </w:pPr>
      <w:r>
        <w:tab/>
      </w:r>
      <w:r>
        <w:tab/>
      </w:r>
      <w:r>
        <w:tab/>
      </w:r>
      <w:r>
        <w:tab/>
      </w:r>
      <w:bookmarkStart w:name="ss_T16C3N655Svi_lv4_d3a882689" w:id="23"/>
      <w:r>
        <w:t>(</w:t>
      </w:r>
      <w:bookmarkEnd w:id="23"/>
      <w:r>
        <w:t>vi) The offender committed the crime for himself or another for the purpose of receiving money or a thing of monetary value.</w:t>
      </w:r>
    </w:p>
    <w:p w:rsidR="000C416B" w:rsidP="000C416B" w:rsidRDefault="000C416B" w14:paraId="122C8678" w14:textId="77777777">
      <w:pPr>
        <w:pStyle w:val="sccodifiedsection"/>
      </w:pPr>
      <w:r>
        <w:tab/>
      </w:r>
      <w:r>
        <w:tab/>
      </w:r>
      <w:r>
        <w:tab/>
      </w:r>
      <w:r>
        <w:tab/>
      </w:r>
      <w:bookmarkStart w:name="ss_T16C3N655Svii_lv4_1bc82a949" w:id="24"/>
      <w:r>
        <w:t>(</w:t>
      </w:r>
      <w:bookmarkEnd w:id="24"/>
      <w:r>
        <w:t>vii) The offender caused or directed another to commit the crime or committed the crime as an agent or employee of another person.</w:t>
      </w:r>
    </w:p>
    <w:p w:rsidR="000C416B" w:rsidP="000C416B" w:rsidRDefault="000C416B" w14:paraId="238AB0C3" w14:textId="77777777">
      <w:pPr>
        <w:pStyle w:val="sccodifiedsection"/>
      </w:pPr>
      <w:r>
        <w:tab/>
      </w:r>
      <w:r>
        <w:tab/>
      </w:r>
      <w:r>
        <w:tab/>
      </w:r>
      <w:r>
        <w:tab/>
      </w:r>
      <w:bookmarkStart w:name="ss_T16C3N655Sviii_lv4_beff54246" w:id="25"/>
      <w:r>
        <w:t>(</w:t>
      </w:r>
      <w:bookmarkEnd w:id="25"/>
      <w:r>
        <w:t>viii) The crime was committed against two or more persons by the defendant by one act, or pursuant to one scheme, or course of conduct.</w:t>
      </w:r>
    </w:p>
    <w:p w:rsidR="000C416B" w:rsidP="000C416B" w:rsidRDefault="000C416B" w14:paraId="503B098F" w14:textId="77777777">
      <w:pPr>
        <w:pStyle w:val="sccodifiedsection"/>
      </w:pPr>
      <w:r>
        <w:tab/>
      </w:r>
      <w:r>
        <w:tab/>
      </w:r>
      <w:r>
        <w:tab/>
      </w:r>
      <w:r>
        <w:tab/>
      </w:r>
      <w:bookmarkStart w:name="ss_T16C3N655Six_lv4_7fa7a47e7" w:id="26"/>
      <w:r>
        <w:t>(</w:t>
      </w:r>
      <w:bookmarkEnd w:id="26"/>
      <w:r>
        <w:t>ix) The crime was committed during the commission of burglary in any degree, kidnapping, or trafficking in persons.</w:t>
      </w:r>
    </w:p>
    <w:p w:rsidR="000C416B" w:rsidP="000C416B" w:rsidRDefault="000C416B" w14:paraId="5AABD616" w14:textId="77777777">
      <w:pPr>
        <w:pStyle w:val="sccodifiedsection"/>
      </w:pPr>
      <w:r>
        <w:tab/>
      </w:r>
      <w:r>
        <w:tab/>
      </w:r>
      <w:r>
        <w:tab/>
      </w:r>
      <w:bookmarkStart w:name="ss_T16C3N655Sb_lv3_350387800" w:id="27"/>
      <w:r>
        <w:t>(</w:t>
      </w:r>
      <w:bookmarkEnd w:id="27"/>
      <w:r>
        <w:t>b) Mitigating circumstances:</w:t>
      </w:r>
    </w:p>
    <w:p w:rsidR="000C416B" w:rsidP="000C416B" w:rsidRDefault="000C416B" w14:paraId="0D03F8F8" w14:textId="77777777">
      <w:pPr>
        <w:pStyle w:val="sccodifiedsection"/>
      </w:pPr>
      <w:r>
        <w:tab/>
      </w:r>
      <w:r>
        <w:tab/>
      </w:r>
      <w:r>
        <w:tab/>
      </w:r>
      <w:r>
        <w:tab/>
      </w:r>
      <w:bookmarkStart w:name="ss_T16C3N655Si_lv4_304f2aa1a" w:id="28"/>
      <w:r>
        <w:t>(</w:t>
      </w:r>
      <w:bookmarkEnd w:id="28"/>
      <w:r>
        <w:t>i) The defendant has no significant history of prior criminal convictions involving the use of violence against another person.</w:t>
      </w:r>
    </w:p>
    <w:p w:rsidR="000C416B" w:rsidP="000C416B" w:rsidRDefault="000C416B" w14:paraId="11AB2F0F" w14:textId="77777777">
      <w:pPr>
        <w:pStyle w:val="sccodifiedsection"/>
      </w:pPr>
      <w:r>
        <w:tab/>
      </w:r>
      <w:r>
        <w:tab/>
      </w:r>
      <w:r>
        <w:tab/>
      </w:r>
      <w:r>
        <w:tab/>
      </w:r>
      <w:bookmarkStart w:name="ss_T16C3N655Sii_lv4_d11701926" w:id="29"/>
      <w:r>
        <w:t>(</w:t>
      </w:r>
      <w:bookmarkEnd w:id="29"/>
      <w:r>
        <w:t>ii) The crime was committed while the defendant was under the influence of mental or emotional disturbance.</w:t>
      </w:r>
    </w:p>
    <w:p w:rsidR="000C416B" w:rsidP="000C416B" w:rsidRDefault="000C416B" w14:paraId="7A5D1E7D" w14:textId="77777777">
      <w:pPr>
        <w:pStyle w:val="sccodifiedsection"/>
      </w:pPr>
      <w:r>
        <w:tab/>
      </w:r>
      <w:r>
        <w:tab/>
      </w:r>
      <w:r>
        <w:tab/>
      </w:r>
      <w:r>
        <w:tab/>
      </w:r>
      <w:bookmarkStart w:name="ss_T16C3N655Siii_lv4_0d67fb6e8" w:id="30"/>
      <w:r>
        <w:t>(</w:t>
      </w:r>
      <w:bookmarkEnd w:id="30"/>
      <w:r>
        <w:t>iii) The defendant was an accomplice in the crime committed by another person and his participation was relatively minor.</w:t>
      </w:r>
    </w:p>
    <w:p w:rsidR="000C416B" w:rsidP="000C416B" w:rsidRDefault="000C416B" w14:paraId="605C4E05" w14:textId="77777777">
      <w:pPr>
        <w:pStyle w:val="sccodifiedsection"/>
      </w:pPr>
      <w:r>
        <w:tab/>
      </w:r>
      <w:r>
        <w:tab/>
      </w:r>
      <w:r>
        <w:tab/>
      </w:r>
      <w:r>
        <w:tab/>
      </w:r>
      <w:bookmarkStart w:name="ss_T16C3N655Siv_lv4_56637b1ac" w:id="31"/>
      <w:r>
        <w:t>(</w:t>
      </w:r>
      <w:bookmarkEnd w:id="31"/>
      <w:r>
        <w:t>iv) The defendant acted under duress or under the domination of another person.</w:t>
      </w:r>
    </w:p>
    <w:p w:rsidR="000C416B" w:rsidP="000C416B" w:rsidRDefault="000C416B" w14:paraId="780641B8" w14:textId="77777777">
      <w:pPr>
        <w:pStyle w:val="sccodifiedsection"/>
      </w:pPr>
      <w:r>
        <w:tab/>
      </w:r>
      <w:r>
        <w:tab/>
      </w:r>
      <w:r>
        <w:tab/>
      </w:r>
      <w:r>
        <w:tab/>
      </w:r>
      <w:bookmarkStart w:name="ss_T16C3N655Sv_lv4_f3b216554" w:id="32"/>
      <w:r>
        <w:t>(</w:t>
      </w:r>
      <w:bookmarkEnd w:id="32"/>
      <w:r>
        <w:t>v) The capacity of the defendant to appreciate the criminality of his conduct or to conform his conduct to the requirements of law was substantially impaired.</w:t>
      </w:r>
    </w:p>
    <w:p w:rsidR="000C416B" w:rsidP="000C416B" w:rsidRDefault="000C416B" w14:paraId="594A651B" w14:textId="77777777">
      <w:pPr>
        <w:pStyle w:val="sccodifiedsection"/>
      </w:pPr>
      <w:r>
        <w:tab/>
      </w:r>
      <w:r>
        <w:tab/>
      </w:r>
      <w:r>
        <w:tab/>
      </w:r>
      <w:r>
        <w:tab/>
      </w:r>
      <w:bookmarkStart w:name="ss_T16C3N655Svi_lv4_47cebaf2b" w:id="33"/>
      <w:r>
        <w:t>(</w:t>
      </w:r>
      <w:bookmarkEnd w:id="33"/>
      <w:r>
        <w:t>vi) The age or mentality of the defendant at the time of the crime.</w:t>
      </w:r>
    </w:p>
    <w:p w:rsidR="000C416B" w:rsidP="000C416B" w:rsidRDefault="000C416B" w14:paraId="589129D3" w14:textId="77777777">
      <w:pPr>
        <w:pStyle w:val="sccodifiedsection"/>
      </w:pPr>
      <w:r>
        <w:tab/>
      </w:r>
      <w:r>
        <w:tab/>
      </w:r>
      <w:r>
        <w:tab/>
      </w:r>
      <w:r>
        <w:tab/>
      </w:r>
      <w:bookmarkStart w:name="ss_T16C3N655Svii_lv4_de3862a4a" w:id="34"/>
      <w:r>
        <w:t>(</w:t>
      </w:r>
      <w:bookmarkEnd w:id="34"/>
      <w:r>
        <w:t>vii) The defendant was below the age of eighteen at the time of the crime.</w:t>
      </w:r>
    </w:p>
    <w:p w:rsidR="000C416B" w:rsidP="000C416B" w:rsidRDefault="000C416B" w14:paraId="3F7D0C06" w14:textId="77777777">
      <w:pPr>
        <w:pStyle w:val="sccodifiedsection"/>
      </w:pPr>
      <w:r>
        <w:tab/>
      </w:r>
      <w:bookmarkStart w:name="up_6045eae3b" w:id="35"/>
      <w:r>
        <w:t>T</w:t>
      </w:r>
      <w:bookmarkEnd w:id="35"/>
      <w:r>
        <w: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0C416B" w:rsidP="000C416B" w:rsidRDefault="000C416B" w14:paraId="6778DB5E" w14:textId="77777777">
      <w:pPr>
        <w:pStyle w:val="sccodifiedsection"/>
      </w:pPr>
      <w:r>
        <w:tab/>
      </w:r>
      <w:bookmarkStart w:name="up_d7e628507" w:id="36"/>
      <w:r>
        <w:t>W</w:t>
      </w:r>
      <w:bookmarkEnd w:id="36"/>
      <w:r>
        <w:t>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0C416B" w:rsidP="000C416B" w:rsidRDefault="000C416B" w14:paraId="515E9231" w14:textId="77777777">
      <w:pPr>
        <w:pStyle w:val="sccodifiedsection"/>
      </w:pPr>
      <w:r>
        <w:tab/>
      </w:r>
      <w:r>
        <w:tab/>
      </w:r>
      <w:bookmarkStart w:name="ss_T16C3N655S3_lv2_920a35a46" w:id="37"/>
      <w:r>
        <w:t>(</w:t>
      </w:r>
      <w:bookmarkEnd w:id="37"/>
      <w:r>
        <w:t>3) Notwithstanding the provisions of Section 14-7-1020, in cases involving capital punishment a person called as a juror must be examined by the attorney for the defense.</w:t>
      </w:r>
    </w:p>
    <w:p w:rsidR="000C416B" w:rsidP="000C416B" w:rsidRDefault="000C416B" w14:paraId="12B13AC6" w14:textId="79C80D01">
      <w:pPr>
        <w:pStyle w:val="sccodifiedsection"/>
      </w:pPr>
      <w:r>
        <w:tab/>
      </w:r>
      <w:r>
        <w:tab/>
      </w:r>
      <w:bookmarkStart w:name="ss_T16C3N655S4_lv2_eb945d4d8" w:id="38"/>
      <w:r>
        <w:t>(</w:t>
      </w:r>
      <w:bookmarkEnd w:id="38"/>
      <w:r>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5B41D7" w:rsidP="005B41D7" w:rsidRDefault="005B41D7" w14:paraId="7D508F74" w14:textId="18C6838B">
      <w:pPr>
        <w:pStyle w:val="scemptyline"/>
      </w:pPr>
    </w:p>
    <w:p w:rsidR="007853F2" w:rsidP="007853F2" w:rsidRDefault="005B41D7" w14:paraId="64D4DB44" w14:textId="77777777">
      <w:pPr>
        <w:pStyle w:val="scnoncodifiedsection"/>
      </w:pPr>
      <w:bookmarkStart w:name="bs_num_2_57798b1c5" w:id="39"/>
      <w:bookmarkStart w:name="savings_0c3816ba4" w:id="40"/>
      <w:r>
        <w:t>S</w:t>
      </w:r>
      <w:bookmarkEnd w:id="39"/>
      <w:r>
        <w:t>ECTION 2.</w:t>
      </w:r>
      <w:r>
        <w:tab/>
      </w:r>
      <w:bookmarkEnd w:id="40"/>
      <w:r w:rsidRPr="00683A6D" w:rsidR="007853F2">
        <w:t xml:space="preserve">The repeal or amendment by this act of any law, whether temporary or permanent or civil or criminal, does not </w:t>
      </w:r>
      <w:r w:rsidR="007853F2">
        <w:t>a</w:t>
      </w:r>
      <w:r w:rsidRPr="00683A6D" w:rsidR="007853F2">
        <w:t>ffect pending actions, rights, duties, or liabilities founded thereon, or alter</w:t>
      </w:r>
      <w:r w:rsidRPr="007E38A7" w:rsidR="007853F2">
        <w:t>,</w:t>
      </w:r>
      <w:r w:rsidRPr="00683A6D" w:rsidR="007853F2">
        <w:t xml:space="preserve"> discharge, release or extinguish any penalty, forfeiture, or liability</w:t>
      </w:r>
      <w:r w:rsidRPr="007E38A7" w:rsidR="007853F2">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853F2">
        <w:t>.</w:t>
      </w:r>
    </w:p>
    <w:p w:rsidRPr="00DF3B44" w:rsidR="007E06BB" w:rsidP="00787433" w:rsidRDefault="007E06BB" w14:paraId="3D8F1FED" w14:textId="169C40AA">
      <w:pPr>
        <w:pStyle w:val="scemptyline"/>
      </w:pPr>
    </w:p>
    <w:p w:rsidRPr="00DF3B44" w:rsidR="007A10F1" w:rsidP="007A10F1" w:rsidRDefault="00E27805" w14:paraId="0E9393B4" w14:textId="3A662836">
      <w:pPr>
        <w:pStyle w:val="scnoncodifiedsection"/>
      </w:pPr>
      <w:bookmarkStart w:name="bs_num_3_lastsection" w:id="41"/>
      <w:bookmarkStart w:name="eff_date_section" w:id="42"/>
      <w:r w:rsidRPr="00DF3B44">
        <w:t>S</w:t>
      </w:r>
      <w:bookmarkEnd w:id="41"/>
      <w:r w:rsidRPr="00DF3B44">
        <w:t>ECTION 3.</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79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798183" w:rsidR="00685035" w:rsidRPr="007B4AF7" w:rsidRDefault="007679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34910">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4910">
              <w:rPr>
                <w:noProof/>
              </w:rPr>
              <w:t>LC-0196AHB24.docx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824"/>
    <w:rsid w:val="00084248"/>
    <w:rsid w:val="000932D9"/>
    <w:rsid w:val="00093831"/>
    <w:rsid w:val="000A3C25"/>
    <w:rsid w:val="000B4C02"/>
    <w:rsid w:val="000B5B4A"/>
    <w:rsid w:val="000B7FE1"/>
    <w:rsid w:val="000C0D5C"/>
    <w:rsid w:val="000C3E88"/>
    <w:rsid w:val="000C416B"/>
    <w:rsid w:val="000C46B9"/>
    <w:rsid w:val="000C58E4"/>
    <w:rsid w:val="000C6F9A"/>
    <w:rsid w:val="000D2F44"/>
    <w:rsid w:val="000D33E4"/>
    <w:rsid w:val="000D5879"/>
    <w:rsid w:val="000E578A"/>
    <w:rsid w:val="000F2250"/>
    <w:rsid w:val="0010329A"/>
    <w:rsid w:val="001164F9"/>
    <w:rsid w:val="0011719C"/>
    <w:rsid w:val="00140049"/>
    <w:rsid w:val="00171601"/>
    <w:rsid w:val="001730EB"/>
    <w:rsid w:val="00173276"/>
    <w:rsid w:val="00177D5E"/>
    <w:rsid w:val="0019025B"/>
    <w:rsid w:val="00192AF7"/>
    <w:rsid w:val="00197366"/>
    <w:rsid w:val="00197663"/>
    <w:rsid w:val="001A12E4"/>
    <w:rsid w:val="001A136C"/>
    <w:rsid w:val="001A2957"/>
    <w:rsid w:val="001B6DA2"/>
    <w:rsid w:val="001C25EC"/>
    <w:rsid w:val="001F2A41"/>
    <w:rsid w:val="001F313F"/>
    <w:rsid w:val="001F331D"/>
    <w:rsid w:val="001F394C"/>
    <w:rsid w:val="002038AA"/>
    <w:rsid w:val="00207D19"/>
    <w:rsid w:val="002114C8"/>
    <w:rsid w:val="0021166F"/>
    <w:rsid w:val="002162DF"/>
    <w:rsid w:val="00230038"/>
    <w:rsid w:val="00233975"/>
    <w:rsid w:val="00236D73"/>
    <w:rsid w:val="00255E3A"/>
    <w:rsid w:val="00257F60"/>
    <w:rsid w:val="002625EA"/>
    <w:rsid w:val="00264AE9"/>
    <w:rsid w:val="00270DDF"/>
    <w:rsid w:val="00275AE6"/>
    <w:rsid w:val="00281DCE"/>
    <w:rsid w:val="002836D8"/>
    <w:rsid w:val="002A7989"/>
    <w:rsid w:val="002B02F3"/>
    <w:rsid w:val="002B3D86"/>
    <w:rsid w:val="002C3463"/>
    <w:rsid w:val="002D266D"/>
    <w:rsid w:val="002D29ED"/>
    <w:rsid w:val="002D5B3D"/>
    <w:rsid w:val="002D7447"/>
    <w:rsid w:val="002E2C04"/>
    <w:rsid w:val="002E315A"/>
    <w:rsid w:val="002E4F8C"/>
    <w:rsid w:val="002E57F7"/>
    <w:rsid w:val="002F560C"/>
    <w:rsid w:val="002F5847"/>
    <w:rsid w:val="0030425A"/>
    <w:rsid w:val="003421F1"/>
    <w:rsid w:val="0034279C"/>
    <w:rsid w:val="00346201"/>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5E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41D7"/>
    <w:rsid w:val="005B7817"/>
    <w:rsid w:val="005C06C8"/>
    <w:rsid w:val="005C23D7"/>
    <w:rsid w:val="005C40EB"/>
    <w:rsid w:val="005D02B4"/>
    <w:rsid w:val="005D110C"/>
    <w:rsid w:val="005D3013"/>
    <w:rsid w:val="005E1E50"/>
    <w:rsid w:val="005E2B9C"/>
    <w:rsid w:val="005E3332"/>
    <w:rsid w:val="005F76B0"/>
    <w:rsid w:val="00603E2B"/>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4CD8"/>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794B"/>
    <w:rsid w:val="00782BF8"/>
    <w:rsid w:val="00783C75"/>
    <w:rsid w:val="007849D9"/>
    <w:rsid w:val="00785231"/>
    <w:rsid w:val="007853F2"/>
    <w:rsid w:val="00787433"/>
    <w:rsid w:val="007A10F1"/>
    <w:rsid w:val="007A3D50"/>
    <w:rsid w:val="007B2D29"/>
    <w:rsid w:val="007B412F"/>
    <w:rsid w:val="007B4AF7"/>
    <w:rsid w:val="007B4DBF"/>
    <w:rsid w:val="007C5458"/>
    <w:rsid w:val="007D2C67"/>
    <w:rsid w:val="007E06BB"/>
    <w:rsid w:val="007F50D1"/>
    <w:rsid w:val="007F6495"/>
    <w:rsid w:val="00816D52"/>
    <w:rsid w:val="00831048"/>
    <w:rsid w:val="00834272"/>
    <w:rsid w:val="008361C6"/>
    <w:rsid w:val="008625C1"/>
    <w:rsid w:val="008806F9"/>
    <w:rsid w:val="00895CFC"/>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035"/>
    <w:rsid w:val="0094541D"/>
    <w:rsid w:val="009473EA"/>
    <w:rsid w:val="00952746"/>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EB9"/>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39E"/>
    <w:rsid w:val="00A97523"/>
    <w:rsid w:val="00AB0FA3"/>
    <w:rsid w:val="00AB73BF"/>
    <w:rsid w:val="00AC335C"/>
    <w:rsid w:val="00AC3ED0"/>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799A"/>
    <w:rsid w:val="00BE08A7"/>
    <w:rsid w:val="00BE4391"/>
    <w:rsid w:val="00BF3E48"/>
    <w:rsid w:val="00C15F1B"/>
    <w:rsid w:val="00C16288"/>
    <w:rsid w:val="00C17D1D"/>
    <w:rsid w:val="00C45923"/>
    <w:rsid w:val="00C543E7"/>
    <w:rsid w:val="00C619E4"/>
    <w:rsid w:val="00C70225"/>
    <w:rsid w:val="00C72198"/>
    <w:rsid w:val="00C73C7D"/>
    <w:rsid w:val="00C75005"/>
    <w:rsid w:val="00C970DF"/>
    <w:rsid w:val="00CA7E71"/>
    <w:rsid w:val="00CB2673"/>
    <w:rsid w:val="00CB701D"/>
    <w:rsid w:val="00CB7F40"/>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741C"/>
    <w:rsid w:val="00D54A6F"/>
    <w:rsid w:val="00D57D57"/>
    <w:rsid w:val="00D62E42"/>
    <w:rsid w:val="00D76922"/>
    <w:rsid w:val="00D772FB"/>
    <w:rsid w:val="00DA1AA0"/>
    <w:rsid w:val="00DC44A8"/>
    <w:rsid w:val="00DE4BEE"/>
    <w:rsid w:val="00DE5B3D"/>
    <w:rsid w:val="00DE7112"/>
    <w:rsid w:val="00DF19BE"/>
    <w:rsid w:val="00DF3B44"/>
    <w:rsid w:val="00E1372E"/>
    <w:rsid w:val="00E21D30"/>
    <w:rsid w:val="00E24D9A"/>
    <w:rsid w:val="00E25017"/>
    <w:rsid w:val="00E27805"/>
    <w:rsid w:val="00E27A11"/>
    <w:rsid w:val="00E30497"/>
    <w:rsid w:val="00E34910"/>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3E23"/>
    <w:rsid w:val="00EF37A8"/>
    <w:rsid w:val="00EF531F"/>
    <w:rsid w:val="00F05FE8"/>
    <w:rsid w:val="00F13D87"/>
    <w:rsid w:val="00F149E5"/>
    <w:rsid w:val="00F15E33"/>
    <w:rsid w:val="00F17DA2"/>
    <w:rsid w:val="00F22EC0"/>
    <w:rsid w:val="00F23B7D"/>
    <w:rsid w:val="00F27D7B"/>
    <w:rsid w:val="00F31D34"/>
    <w:rsid w:val="00F342A1"/>
    <w:rsid w:val="00F36FBA"/>
    <w:rsid w:val="00F44D36"/>
    <w:rsid w:val="00F46262"/>
    <w:rsid w:val="00F4795D"/>
    <w:rsid w:val="00F50A61"/>
    <w:rsid w:val="00F525CD"/>
    <w:rsid w:val="00F5286C"/>
    <w:rsid w:val="00F52E12"/>
    <w:rsid w:val="00F638CA"/>
    <w:rsid w:val="00F8581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B41D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69&amp;session=125&amp;summary=B" TargetMode="External" Id="R0a9661506ff84280" /><Relationship Type="http://schemas.openxmlformats.org/officeDocument/2006/relationships/hyperlink" Target="https://www.scstatehouse.gov/sess125_2023-2024/prever/4669_20231214.docx" TargetMode="External" Id="R965ef4fd449c419a" /><Relationship Type="http://schemas.openxmlformats.org/officeDocument/2006/relationships/hyperlink" Target="h:\hj\20240109.docx" TargetMode="External" Id="Rdf3ce0bebdf24a7a" /><Relationship Type="http://schemas.openxmlformats.org/officeDocument/2006/relationships/hyperlink" Target="h:\hj\20240109.docx" TargetMode="External" Id="Re493b95d6b6748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6065345e-0561-4eb0-94e8-e787e1cea34e</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66b44e48-3f2e-4286-9a85-097173e5164c</T_BILL_REQUEST_REQUEST>
  <T_BILL_R_ORIGINALDRAFT>6d845b7f-979a-4679-ab1d-53b8aaa331d8</T_BILL_R_ORIGINALDRAFT>
  <T_BILL_SPONSOR_SPONSOR>6779c2b0-09b2-4ce4-8a9a-3e1f1e6583dc</T_BILL_SPONSOR_SPONSOR>
  <T_BILL_T_BILLNAME>[4669]</T_BILL_T_BILLNAME>
  <T_BILL_T_BILLNUMBER>4669</T_BILL_T_BILLNUMBER>
  <T_BILL_T_BILLTITLE>TO AMEND THE SOUTH CAROLINA CODE OF LAWS BY AMENDING SECTION 16-3-655, RELATING TO CRIMINAL SEXUAL CONDUCT WITH A MINOR, PENALTIES, and DEATH PENALTY AVAILABLE FOR CERTAIN REPEAT OFFENDERS, SO AS TO ALLOW THE DEATH PENALTY FOR PERSONS WHO COMMIT CRIMINAL SEXUAL CONDUCT WITH A VICTIM UNDER ELEVEN YEARS OF AGE AND DELETE THE REPEAT OFFENDER REQUIREMENT, and to clarify that both mitigating and aggravating factors pursuant to section 16-3-20, murder, are applicable.</T_BILL_T_BILLTITLE>
  <T_BILL_T_CHAMBER>house</T_BILL_T_CHAMBER>
  <T_BILL_T_FILENAME> </T_BILL_T_FILENAME>
  <T_BILL_T_LEGTYPE>bill_statewide</T_BILL_T_LEGTYPE>
  <T_BILL_T_SECTIONS>[{"SectionUUID":"db5dc192-cab2-4f0b-a1f7-d0c6566d9185","SectionName":"code_section","SectionNumber":1,"SectionType":"code_section","CodeSections":[{"CodeSectionBookmarkName":"cs_T16C3N655_7dd580973","IsConstitutionSection":false,"Identity":"16-3-655","IsNew":false,"SubSections":[{"Level":1,"Identity":"T16C3N655SD","SubSectionBookmarkName":"ss_T16C3N655SD_lv1_7c6383bac","IsNewSubSection":false,"SubSectionReplacement":""},{"Level":2,"Identity":"T16C3N655S1","SubSectionBookmarkName":"ss_T16C3N655S1_lv2_38abec043","IsNewSubSection":false,"SubSectionReplacement":""},{"Level":2,"Identity":"T16C3N655S2","SubSectionBookmarkName":"ss_T16C3N655S2_lv2_4d39b5a00","IsNewSubSection":false,"SubSectionReplacement":""},{"Level":2,"Identity":"T16C3N655S3","SubSectionBookmarkName":"ss_T16C3N655S3_lv2_ca26c2e83","IsNewSubSection":false,"SubSectionReplacement":""},{"Level":2,"Identity":"T16C3N655S4","SubSectionBookmarkName":"ss_T16C3N655S4_lv2_61579ce75","IsNewSubSection":false,"SubSectionReplacement":""},{"Level":2,"Identity":"T16C3N655S1","SubSectionBookmarkName":"ss_T16C3N655S1_lv2_c6048d9eb","IsNewSubSection":false,"SubSectionReplacement":""},{"Level":2,"Identity":"T16C3N655S2","SubSectionBookmarkName":"ss_T16C3N655S2_lv2_e98afe830","IsNewSubSection":false,"SubSectionReplacement":""},{"Level":3,"Identity":"T16C3N655Sa","SubSectionBookmarkName":"ss_T16C3N655Sa_lv3_07cfcc5f3","IsNewSubSection":false,"SubSectionReplacement":""},{"Level":4,"Identity":"T16C3N655Si","SubSectionBookmarkName":"ss_T16C3N655Si_lv4_238a1abd8","IsNewSubSection":false,"SubSectionReplacement":""},{"Level":4,"Identity":"T16C3N655Sii","SubSectionBookmarkName":"ss_T16C3N655Sii_lv4_fc9e2ccc3","IsNewSubSection":false,"SubSectionReplacement":""},{"Level":4,"Identity":"T16C3N655Siii","SubSectionBookmarkName":"ss_T16C3N655Siii_lv4_4b955dda6","IsNewSubSection":false,"SubSectionReplacement":""},{"Level":4,"Identity":"T16C3N655Siv","SubSectionBookmarkName":"ss_T16C3N655Siv_lv4_95ed38292","IsNewSubSection":false,"SubSectionReplacement":""},{"Level":4,"Identity":"T16C3N655Sv","SubSectionBookmarkName":"ss_T16C3N655Sv_lv4_1f1c78f53","IsNewSubSection":false,"SubSectionReplacement":""},{"Level":4,"Identity":"T16C3N655Svi","SubSectionBookmarkName":"ss_T16C3N655Svi_lv4_d3a882689","IsNewSubSection":false,"SubSectionReplacement":""},{"Level":4,"Identity":"T16C3N655Svii","SubSectionBookmarkName":"ss_T16C3N655Svii_lv4_1bc82a949","IsNewSubSection":false,"SubSectionReplacement":""},{"Level":4,"Identity":"T16C3N655Sviii","SubSectionBookmarkName":"ss_T16C3N655Sviii_lv4_beff54246","IsNewSubSection":false,"SubSectionReplacement":""},{"Level":4,"Identity":"T16C3N655Six","SubSectionBookmarkName":"ss_T16C3N655Six_lv4_7fa7a47e7","IsNewSubSection":false,"SubSectionReplacement":""},{"Level":3,"Identity":"T16C3N655Sb","SubSectionBookmarkName":"ss_T16C3N655Sb_lv3_350387800","IsNewSubSection":false,"SubSectionReplacement":""},{"Level":4,"Identity":"T16C3N655Si","SubSectionBookmarkName":"ss_T16C3N655Si_lv4_304f2aa1a","IsNewSubSection":false,"SubSectionReplacement":""},{"Level":4,"Identity":"T16C3N655Sii","SubSectionBookmarkName":"ss_T16C3N655Sii_lv4_d11701926","IsNewSubSection":false,"SubSectionReplacement":""},{"Level":4,"Identity":"T16C3N655Siii","SubSectionBookmarkName":"ss_T16C3N655Siii_lv4_0d67fb6e8","IsNewSubSection":false,"SubSectionReplacement":""},{"Level":4,"Identity":"T16C3N655Siv","SubSectionBookmarkName":"ss_T16C3N655Siv_lv4_56637b1ac","IsNewSubSection":false,"SubSectionReplacement":""},{"Level":4,"Identity":"T16C3N655Sv","SubSectionBookmarkName":"ss_T16C3N655Sv_lv4_f3b216554","IsNewSubSection":false,"SubSectionReplacement":""},{"Level":4,"Identity":"T16C3N655Svi","SubSectionBookmarkName":"ss_T16C3N655Svi_lv4_47cebaf2b","IsNewSubSection":false,"SubSectionReplacement":""},{"Level":4,"Identity":"T16C3N655Svii","SubSectionBookmarkName":"ss_T16C3N655Svii_lv4_de3862a4a","IsNewSubSection":false,"SubSectionReplacement":""},{"Level":2,"Identity":"T16C3N655S3","SubSectionBookmarkName":"ss_T16C3N655S3_lv2_920a35a46","IsNewSubSection":false,"SubSectionReplacement":""},{"Level":2,"Identity":"T16C3N655S4","SubSectionBookmarkName":"ss_T16C3N655S4_lv2_eb945d4d8","IsNewSubSection":false,"SubSectionReplacement":""}],"TitleRelatedTo":"Criminal sexual conduct with a minor, penalties, death penalty available for certain repeat offenders","TitleSoAsTo":"allow the death penalty for persons who commit criminal sexual conduct with a victim under eleven years of age and delete the repeat offender requirement","Deleted":false},{"CodeSectionBookmarkName":"cs_T16C3N655_b5605922f","IsConstitutionSection":false,"Identity":"16-3-655","IsNew":false,"SubSections":[{"Level":1,"Identity":"T16C3N655SE","SubSectionBookmarkName":"ss_T16C3N655SE_lv1_4f9118d65","IsNewSubSection":false,"SubSectionReplacement":""}],"TitleRelatedTo":"Criminal sexual conduct with a minor;  aggravating and mitigating circumstances;  penalties;  repeat offenders.","TitleSoAsTo":"","Deleted":false}],"TitleText":"","DisableControls":false,"Deleted":false,"RepealItems":[],"SectionBookmarkName":"bs_num_1_a89cf5ad1"},{"SectionUUID":"c7c34a30-3c7b-4914-bc4f-a0083f37c9ee","SectionName":"Savings","SectionNumber":2,"SectionType":"new","CodeSections":[],"TitleText":"","DisableControls":false,"Deleted":false,"RepealItems":[],"SectionBookmarkName":"bs_num_2_57798b1c5"},{"SectionUUID":"8f03ca95-8faa-4d43-a9c2-8afc498075bd","SectionName":"standard_eff_date_section","SectionNumber":3,"SectionType":"drafting_clause","CodeSections":[],"TitleText":"","DisableControls":false,"Deleted":false,"RepealItems":[],"SectionBookmarkName":"bs_num_3_lastsection"}]</T_BILL_T_SECTIONS>
  <T_BILL_T_SUBJECT>Criminal sexual conduct with a minor, death penalty</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2381</Words>
  <Characters>12172</Characters>
  <Application>Microsoft Office Word</Application>
  <DocSecurity>0</DocSecurity>
  <Lines>184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2023-11-29T15:43:00Z</cp:lastPrinted>
  <dcterms:created xsi:type="dcterms:W3CDTF">2023-12-12T18:38:00Z</dcterms:created>
  <dcterms:modified xsi:type="dcterms:W3CDTF">2023-12-12T18:38:00Z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