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A.M. Morgan and Magnuson</w:t>
      </w:r>
    </w:p>
    <w:p>
      <w:pPr>
        <w:widowControl w:val="false"/>
        <w:spacing w:after="0"/>
        <w:jc w:val="left"/>
      </w:pPr>
      <w:r>
        <w:rPr>
          <w:rFonts w:ascii="Times New Roman"/>
          <w:sz w:val="22"/>
        </w:rPr>
        <w:t xml:space="preserve">Document Path: LC-0201AHB-AHB24.docx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chairmen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14e8015282e04bab">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Rules</w:t>
      </w:r>
      <w:r>
        <w:t xml:space="preserve"> (</w:t>
      </w:r>
      <w:hyperlink w:history="true" r:id="Ra08fa8229ada410e">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709003771a945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090953e44d4a77">
        <w:r>
          <w:rPr>
            <w:rStyle w:val="Hyperlink"/>
            <w:u w:val="single"/>
          </w:rPr>
          <w:t>12/14/2023</w:t>
        </w:r>
      </w:hyperlink>
      <w:r>
        <w:t xml:space="preserve"/>
      </w:r>
    </w:p>
    <w:p>
      <w:pPr>
        <w:widowControl w:val="true"/>
        <w:spacing w:after="0"/>
        <w:jc w:val="left"/>
      </w:pPr>
      <w:r>
        <w:rPr>
          <w:rFonts w:ascii="Times New Roman"/>
          <w:sz w:val="22"/>
        </w:rPr>
        <w:t xml:space="preserve"/>
      </w:r>
      <w:hyperlink r:id="Rdae7f56e504d4286">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DF71C8" w:rsidRDefault="002F4473" w14:paraId="48DB32C7" w14:textId="1CDE2F34">
      <w:pPr>
        <w:pStyle w:val="scemptylineheader"/>
      </w:pPr>
    </w:p>
    <w:p w:rsidRPr="00040E43" w:rsidR="002F4473" w:rsidP="00DF71C8" w:rsidRDefault="002F4473" w14:paraId="48DB32C8" w14:textId="12C58EE6">
      <w:pPr>
        <w:pStyle w:val="scemptylineheader"/>
      </w:pPr>
    </w:p>
    <w:p w:rsidRPr="00040E43" w:rsidR="00136B38" w:rsidP="00DF71C8" w:rsidRDefault="00136B38" w14:paraId="1312B896" w14:textId="4007B917">
      <w:pPr>
        <w:pStyle w:val="scemptylineheader"/>
      </w:pPr>
    </w:p>
    <w:p w:rsidRPr="00040E43" w:rsidR="002F4473" w:rsidP="00DF71C8" w:rsidRDefault="002F4473" w14:paraId="48DB32C9" w14:textId="03546F4A">
      <w:pPr>
        <w:pStyle w:val="scemptylineheader"/>
      </w:pPr>
    </w:p>
    <w:p w:rsidRPr="00040E43" w:rsidR="002F4473" w:rsidP="00DF71C8" w:rsidRDefault="002F4473" w14:paraId="48DB32CA" w14:textId="593E2BBE">
      <w:pPr>
        <w:pStyle w:val="scemptylineheader"/>
      </w:pPr>
    </w:p>
    <w:p w:rsidRPr="00040E43" w:rsidR="002F4473" w:rsidP="00DF71C8" w:rsidRDefault="002F4473" w14:paraId="48DB32CB" w14:textId="41210B44">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CE4C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0E3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60B3" w14:paraId="48DB32D0" w14:textId="33E18C0C">
          <w:pPr>
            <w:pStyle w:val="scresolutiontitle"/>
          </w:pPr>
          <w:r>
            <w:t>TO AMEND RULE 1.9 OF THE RULES OF THE HOUSE OF REPRESENTATIVES, RELATING TO THE APPOINTMENT OF COMMITTEE MEMBERS AND ELECTION OF CHAIRMEN BY THE RESPECTIVE COMMITTEES, SO AS TO PROVIDE THAT COMMITTEE CHAIRMEN MAY NOT SERVE MORE THAN T</w:t>
          </w:r>
          <w:r w:rsidR="00E22DF8">
            <w:t>wo</w:t>
          </w:r>
          <w:r>
            <w:t xml:space="preserve"> CONSECUTIVE </w:t>
          </w:r>
          <w:r w:rsidR="00E22DF8">
            <w:t xml:space="preserve">two-year </w:t>
          </w:r>
          <w:r>
            <w:t>TERMS</w:t>
          </w:r>
          <w:r w:rsidR="00710402">
            <w:t xml:space="preserve"> o</w:t>
          </w:r>
          <w:r w:rsidR="004B49D8">
            <w:t>N</w:t>
          </w:r>
          <w:r w:rsidR="00710402">
            <w:t xml:space="preserve"> a particular committee</w:t>
          </w:r>
          <w:r>
            <w:t>.</w:t>
          </w:r>
        </w:p>
      </w:sdtContent>
    </w:sdt>
    <w:p w:rsidR="0010776B" w:rsidP="00091FD9" w:rsidRDefault="0010776B" w14:paraId="48DB32D1" w14:textId="56627158">
      <w:pPr>
        <w:pStyle w:val="scresolutiontitle"/>
      </w:pPr>
    </w:p>
    <w:p w:rsidR="000C60B3" w:rsidP="000C60B3" w:rsidRDefault="000C60B3" w14:paraId="1819F20D" w14:textId="77777777">
      <w:pPr>
        <w:pStyle w:val="scresolutionbody"/>
      </w:pPr>
      <w:r>
        <w:t>Be it resolved by the House of Representatives:</w:t>
      </w:r>
    </w:p>
    <w:p w:rsidR="000C60B3" w:rsidP="000C60B3" w:rsidRDefault="000C60B3" w14:paraId="36679B70" w14:textId="77777777">
      <w:pPr>
        <w:pStyle w:val="scresolutionbody"/>
      </w:pPr>
    </w:p>
    <w:p w:rsidR="000C60B3" w:rsidP="000C60B3" w:rsidRDefault="000C60B3" w14:paraId="3FC2F2CD" w14:textId="77777777">
      <w:pPr>
        <w:pStyle w:val="scresolutionbody"/>
      </w:pPr>
      <w:r w:rsidRPr="004F2E88">
        <w:rPr>
          <w:color w:val="000000" w:themeColor="text1"/>
          <w:u w:color="000000" w:themeColor="text1"/>
        </w:rPr>
        <w:t>That Rule 1.9 of the Rules of the House of Representatives is amended to read:</w:t>
      </w:r>
    </w:p>
    <w:p w:rsidR="000C60B3" w:rsidP="000C60B3" w:rsidRDefault="000C60B3" w14:paraId="34E97784" w14:textId="77777777">
      <w:pPr>
        <w:pStyle w:val="scresolutionbody"/>
      </w:pPr>
    </w:p>
    <w:p w:rsidRPr="00425043" w:rsidR="000C60B3" w:rsidP="000C60B3" w:rsidRDefault="000C60B3" w14:paraId="7B9AE302" w14:textId="69077F0C">
      <w:pPr>
        <w:pStyle w:val="scresolutionbody"/>
      </w:pPr>
      <w:r>
        <w:rPr>
          <w:color w:val="000000" w:themeColor="text1"/>
          <w:u w:color="000000" w:themeColor="text1"/>
        </w:rPr>
        <w:tab/>
      </w:r>
      <w:r w:rsidRPr="00DE0D3F">
        <w:rPr>
          <w:b/>
        </w:rPr>
        <w:t>1.9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w:t>
      </w:r>
      <w:r>
        <w:t xml:space="preserve"> </w:t>
      </w:r>
      <w:r>
        <w:rPr>
          <w:u w:val="single"/>
        </w:rPr>
        <w:t>and may not serve more than t</w:t>
      </w:r>
      <w:r w:rsidR="00E22DF8">
        <w:rPr>
          <w:u w:val="single"/>
        </w:rPr>
        <w:t>wo</w:t>
      </w:r>
      <w:r>
        <w:rPr>
          <w:u w:val="single"/>
        </w:rPr>
        <w:t xml:space="preserve"> consecutive</w:t>
      </w:r>
      <w:r w:rsidR="00E22DF8">
        <w:rPr>
          <w:u w:val="single"/>
        </w:rPr>
        <w:t xml:space="preserve"> two-year</w:t>
      </w:r>
      <w:r>
        <w:rPr>
          <w:u w:val="single"/>
        </w:rPr>
        <w:t xml:space="preserve"> terms</w:t>
      </w:r>
      <w:r w:rsidR="00710402">
        <w:rPr>
          <w:u w:val="single"/>
        </w:rPr>
        <w:t xml:space="preserve"> as chairman of a particular committee</w:t>
      </w:r>
      <w:r w:rsidRPr="00425043">
        <w:t>.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425043">
        <w:noBreakHyphen/>
        <w:t>Chairman and such other officers as they may choose.</w:t>
      </w:r>
    </w:p>
    <w:p w:rsidR="000C60B3" w:rsidP="000C60B3" w:rsidRDefault="000C60B3" w14:paraId="0003BEB0" w14:textId="306CE478">
      <w:pPr>
        <w:pStyle w:val="scresolutionbody"/>
      </w:pPr>
      <w:r w:rsidRPr="00425043">
        <w:tab/>
      </w:r>
      <w:r w:rsidRPr="00211FB5">
        <w:rPr>
          <w:i/>
        </w:rPr>
        <w:t>Provided,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Pr="00040E43" w:rsidR="000F1901" w:rsidP="0096528D" w:rsidRDefault="000C60B3" w14:paraId="1FF4F498" w14:textId="381EDB0C">
      <w:pPr>
        <w:pStyle w:val="scresolutionxx"/>
      </w:pPr>
      <w:r>
        <w:noBreakHyphen/>
      </w:r>
      <w:r>
        <w:noBreakHyphen/>
      </w:r>
      <w:r>
        <w:noBreakHyphen/>
      </w:r>
      <w:r>
        <w:noBreakHyphen/>
        <w:t>XX</w:t>
      </w:r>
      <w:r>
        <w:noBreakHyphen/>
      </w:r>
      <w:r>
        <w:noBreakHyphen/>
      </w:r>
      <w:r>
        <w:noBreakHyphen/>
      </w:r>
      <w:r>
        <w:noBreakHyphen/>
      </w:r>
    </w:p>
    <w:sectPr w:rsidRPr="00040E43" w:rsidR="000F1901" w:rsidSect="00EE6BE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B995A6" w:rsidR="007003E1" w:rsidRDefault="004B49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[4692]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60B3"/>
    <w:rsid w:val="000E0100"/>
    <w:rsid w:val="000E1785"/>
    <w:rsid w:val="000F1901"/>
    <w:rsid w:val="000F2E49"/>
    <w:rsid w:val="000F40FA"/>
    <w:rsid w:val="001035F1"/>
    <w:rsid w:val="0010776B"/>
    <w:rsid w:val="00112A49"/>
    <w:rsid w:val="00133E66"/>
    <w:rsid w:val="001347EE"/>
    <w:rsid w:val="00136B38"/>
    <w:rsid w:val="001373F6"/>
    <w:rsid w:val="001435A3"/>
    <w:rsid w:val="00146ED3"/>
    <w:rsid w:val="00151044"/>
    <w:rsid w:val="00181E5C"/>
    <w:rsid w:val="00187057"/>
    <w:rsid w:val="001A022F"/>
    <w:rsid w:val="001A2C0B"/>
    <w:rsid w:val="001A5229"/>
    <w:rsid w:val="001A72A6"/>
    <w:rsid w:val="001C4F58"/>
    <w:rsid w:val="001D08F2"/>
    <w:rsid w:val="001D2A16"/>
    <w:rsid w:val="001D3A58"/>
    <w:rsid w:val="001D525B"/>
    <w:rsid w:val="001D68D8"/>
    <w:rsid w:val="001D7F4F"/>
    <w:rsid w:val="001F0092"/>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3063"/>
    <w:rsid w:val="0041760A"/>
    <w:rsid w:val="00417C01"/>
    <w:rsid w:val="004252D4"/>
    <w:rsid w:val="00436096"/>
    <w:rsid w:val="004403BD"/>
    <w:rsid w:val="00461441"/>
    <w:rsid w:val="004623E6"/>
    <w:rsid w:val="0046488E"/>
    <w:rsid w:val="0046685D"/>
    <w:rsid w:val="004669F5"/>
    <w:rsid w:val="004809EE"/>
    <w:rsid w:val="004B49D8"/>
    <w:rsid w:val="004B7339"/>
    <w:rsid w:val="004E7D54"/>
    <w:rsid w:val="00511974"/>
    <w:rsid w:val="0052116B"/>
    <w:rsid w:val="005273C6"/>
    <w:rsid w:val="005275A2"/>
    <w:rsid w:val="00530A69"/>
    <w:rsid w:val="00544C6E"/>
    <w:rsid w:val="00545593"/>
    <w:rsid w:val="00545C09"/>
    <w:rsid w:val="00551C74"/>
    <w:rsid w:val="00556EBF"/>
    <w:rsid w:val="0055760A"/>
    <w:rsid w:val="005606F5"/>
    <w:rsid w:val="0057560B"/>
    <w:rsid w:val="00577C6C"/>
    <w:rsid w:val="005834ED"/>
    <w:rsid w:val="00587138"/>
    <w:rsid w:val="005A62FE"/>
    <w:rsid w:val="005C2FE2"/>
    <w:rsid w:val="005E2BC9"/>
    <w:rsid w:val="005F5D3A"/>
    <w:rsid w:val="00605102"/>
    <w:rsid w:val="006053F5"/>
    <w:rsid w:val="00611909"/>
    <w:rsid w:val="006215AA"/>
    <w:rsid w:val="00627DCA"/>
    <w:rsid w:val="00666E48"/>
    <w:rsid w:val="006913C9"/>
    <w:rsid w:val="0069470D"/>
    <w:rsid w:val="006B1590"/>
    <w:rsid w:val="006B4F7A"/>
    <w:rsid w:val="006C10AA"/>
    <w:rsid w:val="006D58AA"/>
    <w:rsid w:val="006E4451"/>
    <w:rsid w:val="006E655C"/>
    <w:rsid w:val="006E69E6"/>
    <w:rsid w:val="007003E1"/>
    <w:rsid w:val="007070AD"/>
    <w:rsid w:val="00710402"/>
    <w:rsid w:val="00733210"/>
    <w:rsid w:val="00734F00"/>
    <w:rsid w:val="007352A5"/>
    <w:rsid w:val="0073631E"/>
    <w:rsid w:val="00736959"/>
    <w:rsid w:val="00740FC8"/>
    <w:rsid w:val="0074375C"/>
    <w:rsid w:val="00746A58"/>
    <w:rsid w:val="00762FA6"/>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0E33"/>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1FAE"/>
    <w:rsid w:val="00B879A5"/>
    <w:rsid w:val="00B9052D"/>
    <w:rsid w:val="00B9105E"/>
    <w:rsid w:val="00BC1E62"/>
    <w:rsid w:val="00BC695A"/>
    <w:rsid w:val="00BD086A"/>
    <w:rsid w:val="00BD4498"/>
    <w:rsid w:val="00BE3C22"/>
    <w:rsid w:val="00BE46CD"/>
    <w:rsid w:val="00C02C1B"/>
    <w:rsid w:val="00C0345E"/>
    <w:rsid w:val="00C21775"/>
    <w:rsid w:val="00C21ABE"/>
    <w:rsid w:val="00C23CA3"/>
    <w:rsid w:val="00C31C95"/>
    <w:rsid w:val="00C3483A"/>
    <w:rsid w:val="00C41EB9"/>
    <w:rsid w:val="00C433D3"/>
    <w:rsid w:val="00C664FC"/>
    <w:rsid w:val="00C7322B"/>
    <w:rsid w:val="00C73AFC"/>
    <w:rsid w:val="00C74E9D"/>
    <w:rsid w:val="00C826DD"/>
    <w:rsid w:val="00C82FD3"/>
    <w:rsid w:val="00C92819"/>
    <w:rsid w:val="00C93C2C"/>
    <w:rsid w:val="00CA2D49"/>
    <w:rsid w:val="00CC6B7B"/>
    <w:rsid w:val="00CD2089"/>
    <w:rsid w:val="00CE4EE6"/>
    <w:rsid w:val="00D00B48"/>
    <w:rsid w:val="00D1567E"/>
    <w:rsid w:val="00D31310"/>
    <w:rsid w:val="00D37AF8"/>
    <w:rsid w:val="00D55053"/>
    <w:rsid w:val="00D6347C"/>
    <w:rsid w:val="00D66B80"/>
    <w:rsid w:val="00D73A67"/>
    <w:rsid w:val="00D8028D"/>
    <w:rsid w:val="00D80C25"/>
    <w:rsid w:val="00D970A9"/>
    <w:rsid w:val="00DB1F5E"/>
    <w:rsid w:val="00DC47B1"/>
    <w:rsid w:val="00DF3845"/>
    <w:rsid w:val="00DF71C8"/>
    <w:rsid w:val="00E071A0"/>
    <w:rsid w:val="00E22DF8"/>
    <w:rsid w:val="00E32D96"/>
    <w:rsid w:val="00E4148A"/>
    <w:rsid w:val="00E41911"/>
    <w:rsid w:val="00E44B57"/>
    <w:rsid w:val="00E658FD"/>
    <w:rsid w:val="00E73A61"/>
    <w:rsid w:val="00E92EEF"/>
    <w:rsid w:val="00E97AB4"/>
    <w:rsid w:val="00EA150E"/>
    <w:rsid w:val="00EE6BE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81E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92&amp;session=125&amp;summary=B" TargetMode="External" Id="R2709003771a9450f" /><Relationship Type="http://schemas.openxmlformats.org/officeDocument/2006/relationships/hyperlink" Target="https://www.scstatehouse.gov/sess125_2023-2024/prever/4692_20231214.docx" TargetMode="External" Id="R71090953e44d4a77" /><Relationship Type="http://schemas.openxmlformats.org/officeDocument/2006/relationships/hyperlink" Target="https://www.scstatehouse.gov/sess125_2023-2024/prever/4692_20240110.docx" TargetMode="External" Id="Rdae7f56e504d4286" /><Relationship Type="http://schemas.openxmlformats.org/officeDocument/2006/relationships/hyperlink" Target="h:\hj\20240109.docx" TargetMode="External" Id="R14e8015282e04bab" /><Relationship Type="http://schemas.openxmlformats.org/officeDocument/2006/relationships/hyperlink" Target="h:\hj\20240109.docx" TargetMode="External" Id="Ra08fa8229ada41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b6b3370f-7500-4feb-b46c-a851572c0ab9</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e60fb0bc-a2f0-4c4d-b657-6e3463232f71</T_BILL_REQUEST_REQUEST>
  <T_BILL_R_ORIGINALDRAFT>af0464e6-0cd7-49cc-ac40-38b94c349ef6</T_BILL_R_ORIGINALDRAFT>
  <T_BILL_SPONSOR_SPONSOR>fd1e2cce-4df8-4fcb-8cfb-b153e2b201bc</T_BILL_SPONSOR_SPONSOR>
  <T_BILL_T_BILLNAME>[4692]</T_BILL_T_BILLNAME>
  <T_BILL_T_BILLNUMBER>4692</T_BILL_T_BILLNUMBER>
  <T_BILL_T_BILLTITLE>TO AMEND RULE 1.9 OF THE RULES OF THE HOUSE OF REPRESENTATIVES, RELATING TO THE APPOINTMENT OF COMMITTEE MEMBERS AND ELECTION OF CHAIRMEN BY THE RESPECTIVE COMMITTEES, SO AS TO PROVIDE THAT COMMITTEE CHAIRMEN MAY NOT SERVE MORE THAN Two CONSECUTIVE two-year TERMS oN a particular committee.</T_BILL_T_BILLTITLE>
  <T_BILL_T_CHAMBER>house</T_BILL_T_CHAMBER>
  <T_BILL_T_FILENAME> </T_BILL_T_FILENAME>
  <T_BILL_T_LEGTYPE>resolution</T_BILL_T_LEGTYPE>
  <T_BILL_T_SUBJECT>House Rules, chairmen term limits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1264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2021-01-26T15:56:00Z</cp:lastPrinted>
  <dcterms:created xsi:type="dcterms:W3CDTF">2023-11-30T15:21:00Z</dcterms:created>
  <dcterms:modified xsi:type="dcterms:W3CDTF">2024-01-09T16:29:00Z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