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SJ-0020PB23.docx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0c0ac12ce394f4c">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69d8d84369bc4e46">
        <w:r w:rsidRPr="00770434">
          <w:rPr>
            <w:rStyle w:val="Hyperlink"/>
          </w:rPr>
          <w:t>Senate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c89398536b43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629024ce16444a">
        <w:r>
          <w:rPr>
            <w:rStyle w:val="Hyperlink"/>
            <w:u w:val="single"/>
          </w:rPr>
          <w:t>12/01/2022</w:t>
        </w:r>
      </w:hyperlink>
      <w:r>
        <w:t xml:space="preserve"/>
      </w:r>
    </w:p>
    <w:p>
      <w:pPr>
        <w:widowControl w:val="true"/>
        <w:spacing w:after="0"/>
        <w:jc w:val="left"/>
      </w:pPr>
      <w:r>
        <w:rPr>
          <w:rFonts w:ascii="Times New Roman"/>
          <w:sz w:val="22"/>
        </w:rPr>
        <w:t xml:space="preserve"/>
      </w:r>
      <w:hyperlink r:id="R63758110e910409f">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D6F43" w14:paraId="40FEFADA" w14:textId="1A634CE5">
          <w:pPr>
            <w:pStyle w:val="scbilltitle"/>
            <w:tabs>
              <w:tab w:val="left" w:pos="2104"/>
            </w:tabs>
          </w:pPr>
          <w:r>
            <w:t>to amend the South Carolina Code of Laws by amending Section 7</w:t>
          </w:r>
          <w:r w:rsidR="00041E6E">
            <w:noBreakHyphen/>
          </w:r>
          <w:r>
            <w:t>13</w:t>
          </w:r>
          <w:r w:rsidR="00041E6E">
            <w:noBreakHyphen/>
          </w:r>
          <w:r>
            <w:t>710</w:t>
          </w:r>
          <w:r w:rsidR="004A113B">
            <w:t>(D)(1) and (2)</w:t>
          </w:r>
          <w:r>
            <w:t xml:space="preserve">, relating to the presentation of identification when an elector presents himself to vote, </w:t>
          </w:r>
          <w:r w:rsidR="000A784B">
            <w:t xml:space="preserve">SO AS </w:t>
          </w:r>
          <w:r>
            <w:t>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voter registration and elections, and to provide that the county board of voter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w:t>
          </w:r>
        </w:p>
      </w:sdtContent>
    </w:sdt>
    <w:bookmarkStart w:name="at_d1fd8863d" w:displacedByCustomXml="prev" w:id="0"/>
    <w:bookmarkEnd w:id="0"/>
    <w:p w:rsidRPr="00DF3B44" w:rsidR="006C18F0" w:rsidP="006C18F0" w:rsidRDefault="006C18F0" w14:paraId="5BAAC1B7" w14:textId="77777777">
      <w:pPr>
        <w:pStyle w:val="scbillwhereasclause"/>
      </w:pPr>
    </w:p>
    <w:p w:rsidR="00783F1D" w:rsidP="00783F1D" w:rsidRDefault="00783F1D" w14:paraId="453CE5B6" w14:textId="77777777">
      <w:pPr>
        <w:pStyle w:val="scenactingwords"/>
      </w:pPr>
      <w:bookmarkStart w:name="ew_7b0025da2" w:id="1"/>
      <w:r>
        <w:t>B</w:t>
      </w:r>
      <w:bookmarkEnd w:id="1"/>
      <w:r>
        <w:t>e it enacted by the General Assembly of the State of South Carolina:</w:t>
      </w:r>
    </w:p>
    <w:p w:rsidR="00783F1D" w:rsidP="00783F1D" w:rsidRDefault="00783F1D" w14:paraId="4C455B25" w14:textId="77777777">
      <w:pPr>
        <w:pStyle w:val="scemptyline"/>
      </w:pPr>
    </w:p>
    <w:p w:rsidR="00783F1D" w:rsidP="00783F1D" w:rsidRDefault="00783F1D" w14:paraId="1BC68717" w14:textId="02615FE3">
      <w:pPr>
        <w:pStyle w:val="scdirectionallanguage"/>
      </w:pPr>
      <w:bookmarkStart w:name="bs_num_1_0aa3587dd" w:id="2"/>
      <w:r>
        <w:t>S</w:t>
      </w:r>
      <w:bookmarkEnd w:id="2"/>
      <w:r>
        <w:t>ECTION 1.</w:t>
      </w:r>
      <w:r>
        <w:tab/>
      </w:r>
      <w:bookmarkStart w:name="dl_273b5eca7" w:id="3"/>
      <w:r>
        <w:t>S</w:t>
      </w:r>
      <w:bookmarkEnd w:id="3"/>
      <w:r>
        <w:t>ection 7</w:t>
      </w:r>
      <w:r>
        <w:noBreakHyphen/>
        <w:t>13</w:t>
      </w:r>
      <w:r>
        <w:noBreakHyphen/>
        <w:t xml:space="preserve">710(D)(1) and (2) of the </w:t>
      </w:r>
      <w:r w:rsidR="00BE5D34">
        <w:t>S.C.</w:t>
      </w:r>
      <w:r>
        <w:t xml:space="preserve"> Code is amended to read:</w:t>
      </w:r>
    </w:p>
    <w:p w:rsidR="00783F1D" w:rsidP="00783F1D" w:rsidRDefault="00783F1D" w14:paraId="2A393F5E" w14:textId="77777777">
      <w:pPr>
        <w:pStyle w:val="scemptyline"/>
      </w:pPr>
    </w:p>
    <w:p w:rsidRPr="004E474B" w:rsidR="00783F1D" w:rsidP="00783F1D" w:rsidRDefault="00783F1D" w14:paraId="7140D3F5" w14:textId="7141E877">
      <w:pPr>
        <w:pStyle w:val="sccodifiedsection"/>
      </w:pPr>
      <w:bookmarkStart w:name="cs_T7C13N710_8ae14b33d" w:id="4"/>
      <w:r>
        <w:tab/>
      </w:r>
      <w:bookmarkStart w:name="ss_T7C13N710SD_lv1_663ce9905" w:id="5"/>
      <w:bookmarkEnd w:id="4"/>
      <w:r w:rsidRPr="004E474B">
        <w:rPr>
          <w:color w:val="000000" w:themeColor="text1"/>
          <w:u w:color="000000" w:themeColor="text1"/>
        </w:rPr>
        <w:t>(</w:t>
      </w:r>
      <w:bookmarkEnd w:id="5"/>
      <w:r w:rsidRPr="004E474B">
        <w:rPr>
          <w:color w:val="000000" w:themeColor="text1"/>
          <w:u w:color="000000" w:themeColor="text1"/>
        </w:rPr>
        <w:t>D)</w:t>
      </w:r>
      <w:bookmarkStart w:name="ss_T7C13N710S1_lv2_f33013673" w:id="6"/>
      <w:r w:rsidRPr="004E474B">
        <w:rPr>
          <w:color w:val="000000" w:themeColor="text1"/>
          <w:u w:color="000000" w:themeColor="text1"/>
        </w:rPr>
        <w:t>(</w:t>
      </w:r>
      <w:bookmarkEnd w:id="6"/>
      <w:r w:rsidRPr="004E474B">
        <w:rPr>
          <w:color w:val="000000" w:themeColor="text1"/>
          <w:u w:color="000000" w:themeColor="text1"/>
        </w:rPr>
        <w:t>1)(a)</w:t>
      </w:r>
      <w:r>
        <w:t xml:space="preserve"> </w:t>
      </w:r>
      <w:r w:rsidRPr="004E474B">
        <w:rPr>
          <w:color w:val="000000" w:themeColor="text1"/>
          <w:u w:color="000000" w:themeColor="text1"/>
        </w:rPr>
        <w:t xml:space="preserve">If an elector does not produce a valid and current photograph identification due to a religious objection to being photographed, he may complete </w:t>
      </w:r>
      <w:r>
        <w:rPr>
          <w:rStyle w:val="scstrike"/>
        </w:rPr>
        <w:t>an affidavit</w:t>
      </w:r>
      <w:r w:rsidRPr="004E474B">
        <w:rPr>
          <w:color w:val="000000" w:themeColor="text1"/>
          <w:u w:color="000000" w:themeColor="text1"/>
        </w:rPr>
        <w:t xml:space="preserve"> </w:t>
      </w:r>
      <w:r>
        <w:rPr>
          <w:rStyle w:val="scinsert"/>
        </w:rPr>
        <w:t>a written statement</w:t>
      </w:r>
      <w:r>
        <w:rPr>
          <w:color w:val="000000" w:themeColor="text1"/>
          <w:u w:color="000000" w:themeColor="text1"/>
        </w:rPr>
        <w:t xml:space="preserve"> </w:t>
      </w:r>
      <w:r w:rsidRPr="004E474B">
        <w:rPr>
          <w:color w:val="000000" w:themeColor="text1"/>
          <w:u w:color="000000" w:themeColor="text1"/>
        </w:rPr>
        <w:t>under penalty of perjury at the polling plac</w:t>
      </w:r>
      <w:r>
        <w:rPr>
          <w:color w:val="000000" w:themeColor="text1"/>
          <w:u w:color="000000" w:themeColor="text1"/>
        </w:rPr>
        <w:t xml:space="preserve">e and affirm that the elector: </w:t>
      </w:r>
      <w:r w:rsidRPr="004E474B">
        <w:rPr>
          <w:color w:val="000000" w:themeColor="text1"/>
          <w:u w:color="000000" w:themeColor="text1"/>
        </w:rPr>
        <w:t>(i) is the same individual who personally appeared at the polling place; (ii) cast the prov</w:t>
      </w:r>
      <w:r>
        <w:rPr>
          <w:color w:val="000000" w:themeColor="text1"/>
          <w:u w:color="000000" w:themeColor="text1"/>
        </w:rPr>
        <w:t>isional ballot on election day;</w:t>
      </w:r>
      <w:r w:rsidRPr="004E474B">
        <w:rPr>
          <w:color w:val="000000" w:themeColor="text1"/>
          <w:u w:color="000000" w:themeColor="text1"/>
        </w:rPr>
        <w:t xml:space="preserve"> and (iii) has a religious objection to being photographed. Upon completion of the </w:t>
      </w:r>
      <w:r>
        <w:rPr>
          <w:rStyle w:val="scstrike"/>
        </w:rPr>
        <w:t>affidavit</w:t>
      </w:r>
      <w:r>
        <w:rPr>
          <w:color w:val="000000" w:themeColor="text1"/>
          <w:u w:color="000000" w:themeColor="text1"/>
        </w:rPr>
        <w:t xml:space="preserve"> </w:t>
      </w:r>
      <w:r>
        <w:rPr>
          <w:rStyle w:val="scinsert"/>
        </w:rPr>
        <w:t>written statement</w:t>
      </w:r>
      <w:r w:rsidRPr="004E474B">
        <w:rPr>
          <w:color w:val="000000" w:themeColor="text1"/>
          <w:u w:color="000000" w:themeColor="text1"/>
        </w:rPr>
        <w:t>, the elector may cast a provisional ba</w:t>
      </w:r>
      <w:r>
        <w:rPr>
          <w:color w:val="000000" w:themeColor="text1"/>
          <w:u w:color="000000" w:themeColor="text1"/>
        </w:rPr>
        <w:t xml:space="preserve">llot. </w:t>
      </w:r>
      <w:r w:rsidRPr="004E474B">
        <w:rPr>
          <w:color w:val="000000" w:themeColor="text1"/>
          <w:u w:color="000000" w:themeColor="text1"/>
        </w:rPr>
        <w:t xml:space="preserve">The </w:t>
      </w:r>
      <w:r>
        <w:rPr>
          <w:rStyle w:val="scstrike"/>
        </w:rPr>
        <w:t>affidavit</w:t>
      </w:r>
      <w:r w:rsidRPr="004E474B">
        <w:rPr>
          <w:color w:val="000000" w:themeColor="text1"/>
          <w:u w:color="000000" w:themeColor="text1"/>
        </w:rPr>
        <w:t xml:space="preserve"> </w:t>
      </w:r>
      <w:r>
        <w:rPr>
          <w:rStyle w:val="scinsert"/>
        </w:rPr>
        <w:t xml:space="preserve">written </w:t>
      </w:r>
      <w:r w:rsidRPr="00491082">
        <w:rPr>
          <w:rStyle w:val="scinsert"/>
        </w:rPr>
        <w:t>statement</w:t>
      </w:r>
      <w:r>
        <w:rPr>
          <w:color w:val="000000" w:themeColor="text1"/>
          <w:u w:color="000000" w:themeColor="text1"/>
        </w:rPr>
        <w:t xml:space="preserve"> </w:t>
      </w:r>
      <w:r w:rsidRPr="00491082">
        <w:rPr>
          <w:color w:val="000000" w:themeColor="text1"/>
          <w:u w:color="000000" w:themeColor="text1"/>
        </w:rPr>
        <w:t>must</w:t>
      </w:r>
      <w:r w:rsidRPr="004E474B">
        <w:rPr>
          <w:color w:val="000000" w:themeColor="text1"/>
          <w:u w:color="000000" w:themeColor="text1"/>
        </w:rPr>
        <w:t xml:space="preserve"> be submitted with the provisional ballot envelope and be filed with the county board of </w:t>
      </w:r>
      <w:r w:rsidR="00043D40">
        <w:rPr>
          <w:color w:val="000000" w:themeColor="text1"/>
          <w:u w:color="000000" w:themeColor="text1"/>
        </w:rPr>
        <w:t xml:space="preserve">voter </w:t>
      </w:r>
      <w:r w:rsidRPr="004E474B">
        <w:rPr>
          <w:color w:val="000000" w:themeColor="text1"/>
          <w:u w:color="000000" w:themeColor="text1"/>
        </w:rPr>
        <w:t xml:space="preserve">registration and elections before certification of the election by </w:t>
      </w:r>
      <w:r>
        <w:rPr>
          <w:color w:val="000000" w:themeColor="text1"/>
          <w:u w:color="000000" w:themeColor="text1"/>
        </w:rPr>
        <w:t>the county board of canvassers.</w:t>
      </w:r>
    </w:p>
    <w:p w:rsidRPr="004E474B" w:rsidR="00783F1D" w:rsidP="00783F1D" w:rsidRDefault="00783F1D" w14:paraId="5F1063E6" w14:textId="6677A5E3">
      <w:pPr>
        <w:pStyle w:val="sccodifiedsection"/>
      </w:pPr>
      <w:r w:rsidRPr="004E474B">
        <w:rPr>
          <w:color w:val="000000" w:themeColor="text1"/>
          <w:u w:color="000000" w:themeColor="text1"/>
        </w:rPr>
        <w:tab/>
      </w:r>
      <w:r w:rsidRPr="004E474B">
        <w:rPr>
          <w:color w:val="000000" w:themeColor="text1"/>
          <w:u w:color="000000" w:themeColor="text1"/>
        </w:rPr>
        <w:tab/>
      </w:r>
      <w:r w:rsidRPr="004E474B">
        <w:rPr>
          <w:color w:val="000000" w:themeColor="text1"/>
          <w:u w:color="000000" w:themeColor="text1"/>
        </w:rPr>
        <w:tab/>
      </w:r>
      <w:bookmarkStart w:name="ss_T7C13N710Sb_lv3_473d1636e" w:id="7"/>
      <w:r w:rsidRPr="004E474B">
        <w:rPr>
          <w:color w:val="000000" w:themeColor="text1"/>
          <w:u w:color="000000" w:themeColor="text1"/>
        </w:rPr>
        <w:t>(</w:t>
      </w:r>
      <w:bookmarkEnd w:id="7"/>
      <w:r w:rsidRPr="004E474B">
        <w:rPr>
          <w:color w:val="000000" w:themeColor="text1"/>
          <w:u w:color="000000" w:themeColor="text1"/>
        </w:rPr>
        <w:t>b)</w:t>
      </w:r>
      <w:r>
        <w:t xml:space="preserve"> </w:t>
      </w:r>
      <w:r w:rsidRPr="004E474B">
        <w:rPr>
          <w:color w:val="000000" w:themeColor="text1"/>
          <w:u w:color="000000" w:themeColor="text1"/>
        </w:rPr>
        <w:t xml:space="preserve">If an elector does not produce a valid and current photograph identification because the elector suffers from a reasonable impediment that prevents the elector from obtaining photograph identification, he may complete </w:t>
      </w:r>
      <w:r>
        <w:rPr>
          <w:rStyle w:val="scstrike"/>
        </w:rPr>
        <w:t>an affidavit</w:t>
      </w:r>
      <w:r w:rsidRPr="004E474B">
        <w:rPr>
          <w:color w:val="000000" w:themeColor="text1"/>
          <w:u w:color="000000" w:themeColor="text1"/>
        </w:rPr>
        <w:t xml:space="preserve"> </w:t>
      </w:r>
      <w:r>
        <w:rPr>
          <w:rStyle w:val="scinsert"/>
        </w:rPr>
        <w:t>a written statement</w:t>
      </w:r>
      <w:r>
        <w:rPr>
          <w:color w:val="000000" w:themeColor="text1"/>
          <w:u w:color="000000" w:themeColor="text1"/>
        </w:rPr>
        <w:t xml:space="preserve"> </w:t>
      </w:r>
      <w:r w:rsidRPr="004E474B">
        <w:rPr>
          <w:color w:val="000000" w:themeColor="text1"/>
          <w:u w:color="000000" w:themeColor="text1"/>
        </w:rPr>
        <w:t>under the penalty of perjury at the polling plac</w:t>
      </w:r>
      <w:r>
        <w:rPr>
          <w:color w:val="000000" w:themeColor="text1"/>
          <w:u w:color="000000" w:themeColor="text1"/>
        </w:rPr>
        <w:t xml:space="preserve">e and affirm that the elector: </w:t>
      </w:r>
      <w:r w:rsidRPr="004E474B">
        <w:rPr>
          <w:color w:val="000000" w:themeColor="text1"/>
          <w:u w:color="000000" w:themeColor="text1"/>
        </w:rPr>
        <w:t xml:space="preserve">(i) is the same individual who personally </w:t>
      </w:r>
      <w:r>
        <w:rPr>
          <w:color w:val="000000" w:themeColor="text1"/>
          <w:u w:color="000000" w:themeColor="text1"/>
        </w:rPr>
        <w:t xml:space="preserve">appeared at the polling place; </w:t>
      </w:r>
      <w:r w:rsidRPr="004E474B">
        <w:rPr>
          <w:color w:val="000000" w:themeColor="text1"/>
          <w:u w:color="000000" w:themeColor="text1"/>
        </w:rPr>
        <w:t>(ii) cast the provi</w:t>
      </w:r>
      <w:r>
        <w:rPr>
          <w:color w:val="000000" w:themeColor="text1"/>
          <w:u w:color="000000" w:themeColor="text1"/>
        </w:rPr>
        <w:t xml:space="preserve">sional ballot on election day; </w:t>
      </w:r>
      <w:r w:rsidRPr="004E474B">
        <w:rPr>
          <w:color w:val="000000" w:themeColor="text1"/>
          <w:u w:color="000000" w:themeColor="text1"/>
        </w:rPr>
        <w:t>and (iii) the elector suffers from a reasonable impediment that prevents him from obtain</w:t>
      </w:r>
      <w:r>
        <w:rPr>
          <w:color w:val="000000" w:themeColor="text1"/>
          <w:u w:color="000000" w:themeColor="text1"/>
        </w:rPr>
        <w:t xml:space="preserve">ing photograph identification. </w:t>
      </w:r>
      <w:r w:rsidRPr="004E474B">
        <w:rPr>
          <w:color w:val="000000" w:themeColor="text1"/>
          <w:u w:color="000000" w:themeColor="text1"/>
        </w:rPr>
        <w:t>The elector also shall list the impediment, unless otherwise prohi</w:t>
      </w:r>
      <w:r>
        <w:rPr>
          <w:color w:val="000000" w:themeColor="text1"/>
          <w:u w:color="000000" w:themeColor="text1"/>
        </w:rPr>
        <w:t xml:space="preserve">bited by state or federal law. </w:t>
      </w:r>
      <w:r w:rsidRPr="004E474B">
        <w:rPr>
          <w:color w:val="000000" w:themeColor="text1"/>
          <w:u w:color="000000" w:themeColor="text1"/>
        </w:rPr>
        <w:t xml:space="preserve">Upon completion of the </w:t>
      </w:r>
      <w:r>
        <w:rPr>
          <w:rStyle w:val="scstrike"/>
        </w:rPr>
        <w:lastRenderedPageBreak/>
        <w:t>affidavit</w:t>
      </w:r>
      <w:r>
        <w:rPr>
          <w:color w:val="000000" w:themeColor="text1"/>
          <w:u w:color="000000" w:themeColor="text1"/>
        </w:rPr>
        <w:t xml:space="preserve"> </w:t>
      </w:r>
      <w:r>
        <w:rPr>
          <w:rStyle w:val="scinsert"/>
        </w:rPr>
        <w:t>written statement</w:t>
      </w:r>
      <w:r w:rsidRPr="004E474B">
        <w:rPr>
          <w:color w:val="000000" w:themeColor="text1"/>
          <w:u w:color="000000" w:themeColor="text1"/>
        </w:rPr>
        <w:t xml:space="preserve">, the elector </w:t>
      </w:r>
      <w:r>
        <w:rPr>
          <w:color w:val="000000" w:themeColor="text1"/>
          <w:u w:color="000000" w:themeColor="text1"/>
        </w:rPr>
        <w:t xml:space="preserve">may cast a provisional ballot. </w:t>
      </w:r>
      <w:r w:rsidRPr="004E474B">
        <w:rPr>
          <w:color w:val="000000" w:themeColor="text1"/>
          <w:u w:color="000000" w:themeColor="text1"/>
        </w:rPr>
        <w:t xml:space="preserve">The </w:t>
      </w:r>
      <w:r>
        <w:rPr>
          <w:rStyle w:val="scstrike"/>
        </w:rPr>
        <w:t>affidavit</w:t>
      </w:r>
      <w:r w:rsidRPr="004E474B">
        <w:rPr>
          <w:color w:val="000000" w:themeColor="text1"/>
          <w:u w:color="000000" w:themeColor="text1"/>
        </w:rPr>
        <w:t xml:space="preserve"> </w:t>
      </w:r>
      <w:r>
        <w:rPr>
          <w:rStyle w:val="scinsert"/>
        </w:rPr>
        <w:t>written statement</w:t>
      </w:r>
      <w:r>
        <w:rPr>
          <w:color w:val="000000" w:themeColor="text1"/>
          <w:u w:color="000000" w:themeColor="text1"/>
        </w:rPr>
        <w:t xml:space="preserve"> </w:t>
      </w:r>
      <w:r w:rsidRPr="004E474B">
        <w:rPr>
          <w:color w:val="000000" w:themeColor="text1"/>
          <w:u w:color="000000" w:themeColor="text1"/>
        </w:rPr>
        <w:t xml:space="preserve">must be submitted with the provisional ballot envelope and be filed with the county board of </w:t>
      </w:r>
      <w:r w:rsidR="00043D40">
        <w:rPr>
          <w:color w:val="000000" w:themeColor="text1"/>
          <w:u w:color="000000" w:themeColor="text1"/>
        </w:rPr>
        <w:t xml:space="preserve">voter </w:t>
      </w:r>
      <w:r w:rsidRPr="004E474B">
        <w:rPr>
          <w:color w:val="000000" w:themeColor="text1"/>
          <w:u w:color="000000" w:themeColor="text1"/>
        </w:rPr>
        <w:t xml:space="preserve">registration and elections before certification of the election by </w:t>
      </w:r>
      <w:r>
        <w:rPr>
          <w:color w:val="000000" w:themeColor="text1"/>
          <w:u w:color="000000" w:themeColor="text1"/>
        </w:rPr>
        <w:t>the county board of canvassers.</w:t>
      </w:r>
    </w:p>
    <w:p w:rsidR="00783F1D" w:rsidP="00783F1D" w:rsidRDefault="00783F1D" w14:paraId="12D55F2D" w14:textId="3467F521">
      <w:pPr>
        <w:pStyle w:val="sccodifiedsection"/>
      </w:pPr>
      <w:r w:rsidRPr="004E474B">
        <w:rPr>
          <w:color w:val="000000" w:themeColor="text1"/>
          <w:u w:color="000000" w:themeColor="text1"/>
        </w:rPr>
        <w:tab/>
      </w:r>
      <w:r w:rsidRPr="004E474B">
        <w:rPr>
          <w:color w:val="000000" w:themeColor="text1"/>
          <w:u w:color="000000" w:themeColor="text1"/>
        </w:rPr>
        <w:tab/>
      </w:r>
      <w:bookmarkStart w:name="ss_T7C13N710S2_lv2_67f566bdc" w:id="8"/>
      <w:r w:rsidRPr="004E474B">
        <w:rPr>
          <w:color w:val="000000" w:themeColor="text1"/>
          <w:u w:color="000000" w:themeColor="text1"/>
        </w:rPr>
        <w:t>(</w:t>
      </w:r>
      <w:bookmarkEnd w:id="8"/>
      <w:r w:rsidRPr="004E474B">
        <w:rPr>
          <w:color w:val="000000" w:themeColor="text1"/>
          <w:u w:color="000000" w:themeColor="text1"/>
        </w:rPr>
        <w:t>2)</w:t>
      </w:r>
      <w:r>
        <w:t xml:space="preserve"> </w:t>
      </w:r>
      <w:r w:rsidRPr="004E474B">
        <w:rPr>
          <w:color w:val="000000" w:themeColor="text1"/>
          <w:u w:color="000000" w:themeColor="text1"/>
        </w:rPr>
        <w:t xml:space="preserve">If the county board of </w:t>
      </w:r>
      <w:r w:rsidR="00043D40">
        <w:rPr>
          <w:color w:val="000000" w:themeColor="text1"/>
          <w:u w:color="000000" w:themeColor="text1"/>
        </w:rPr>
        <w:t xml:space="preserve">voter </w:t>
      </w:r>
      <w:r w:rsidRPr="004E474B">
        <w:rPr>
          <w:color w:val="000000" w:themeColor="text1"/>
          <w:u w:color="000000" w:themeColor="text1"/>
        </w:rPr>
        <w:t xml:space="preserve">registration and elections determines that the voter was challenged only for the inability to provide proof of identification and the required </w:t>
      </w:r>
      <w:r>
        <w:rPr>
          <w:rStyle w:val="scstrike"/>
        </w:rPr>
        <w:t>affidavit</w:t>
      </w:r>
      <w:r>
        <w:rPr>
          <w:color w:val="000000" w:themeColor="text1"/>
          <w:u w:color="000000" w:themeColor="text1"/>
        </w:rPr>
        <w:t xml:space="preserve"> </w:t>
      </w:r>
      <w:r>
        <w:rPr>
          <w:rStyle w:val="scinsert"/>
        </w:rPr>
        <w:t>written statement</w:t>
      </w:r>
      <w:r w:rsidRPr="004E474B">
        <w:rPr>
          <w:color w:val="000000" w:themeColor="text1"/>
          <w:u w:color="000000" w:themeColor="text1"/>
        </w:rPr>
        <w:t xml:space="preserve"> is submitted, the county board of </w:t>
      </w:r>
      <w:r w:rsidR="00043D40">
        <w:rPr>
          <w:color w:val="000000" w:themeColor="text1"/>
          <w:u w:color="000000" w:themeColor="text1"/>
        </w:rPr>
        <w:t xml:space="preserve">voter </w:t>
      </w:r>
      <w:r w:rsidRPr="004E474B">
        <w:rPr>
          <w:color w:val="000000" w:themeColor="text1"/>
          <w:u w:color="000000" w:themeColor="text1"/>
        </w:rPr>
        <w:t xml:space="preserve">registration and elections shall find that the provisional ballot is valid unless the board has grounds to believe the </w:t>
      </w:r>
      <w:r>
        <w:rPr>
          <w:rStyle w:val="scstrike"/>
        </w:rPr>
        <w:t>affidavit</w:t>
      </w:r>
      <w:r w:rsidRPr="004E474B">
        <w:rPr>
          <w:color w:val="000000" w:themeColor="text1"/>
          <w:u w:color="000000" w:themeColor="text1"/>
        </w:rPr>
        <w:t xml:space="preserve"> </w:t>
      </w:r>
      <w:r>
        <w:rPr>
          <w:rStyle w:val="scinsert"/>
        </w:rPr>
        <w:t>written statement</w:t>
      </w:r>
      <w:r>
        <w:rPr>
          <w:color w:val="000000" w:themeColor="text1"/>
          <w:u w:color="000000" w:themeColor="text1"/>
        </w:rPr>
        <w:t xml:space="preserve"> is false.</w:t>
      </w:r>
    </w:p>
    <w:p w:rsidR="00783F1D" w:rsidP="00783F1D" w:rsidRDefault="00783F1D" w14:paraId="1EB0F50D" w14:textId="77777777">
      <w:pPr>
        <w:pStyle w:val="scemptyline"/>
      </w:pPr>
    </w:p>
    <w:p w:rsidRPr="00522CE0" w:rsidR="00783F1D" w:rsidP="00783F1D" w:rsidRDefault="00783F1D" w14:paraId="05B5B3F1"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783F1D" w14:paraId="7389F665" w14:textId="45C78D2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3C31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5CD300" w:rsidR="00685035" w:rsidRPr="007B4AF7" w:rsidRDefault="00E803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A784B">
              <w:t>[0047]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78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E6E"/>
    <w:rsid w:val="00043D40"/>
    <w:rsid w:val="00044B84"/>
    <w:rsid w:val="000479D0"/>
    <w:rsid w:val="0006464F"/>
    <w:rsid w:val="00065695"/>
    <w:rsid w:val="00066B54"/>
    <w:rsid w:val="00072FCD"/>
    <w:rsid w:val="00074A4F"/>
    <w:rsid w:val="000A3C25"/>
    <w:rsid w:val="000A784B"/>
    <w:rsid w:val="000B4C02"/>
    <w:rsid w:val="000B5B4A"/>
    <w:rsid w:val="000B7FE1"/>
    <w:rsid w:val="000C3E88"/>
    <w:rsid w:val="000C46B9"/>
    <w:rsid w:val="000C58E4"/>
    <w:rsid w:val="000C6F9A"/>
    <w:rsid w:val="000D2F44"/>
    <w:rsid w:val="000D33E4"/>
    <w:rsid w:val="000E3352"/>
    <w:rsid w:val="000E5627"/>
    <w:rsid w:val="000E578A"/>
    <w:rsid w:val="000F2250"/>
    <w:rsid w:val="000F385E"/>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4BB0"/>
    <w:rsid w:val="002162DF"/>
    <w:rsid w:val="00230038"/>
    <w:rsid w:val="0023036B"/>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1A1"/>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13B"/>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F43"/>
    <w:rsid w:val="006E0935"/>
    <w:rsid w:val="006E353F"/>
    <w:rsid w:val="006E35AB"/>
    <w:rsid w:val="006E6516"/>
    <w:rsid w:val="00711AA9"/>
    <w:rsid w:val="00722155"/>
    <w:rsid w:val="00737F19"/>
    <w:rsid w:val="00782BF8"/>
    <w:rsid w:val="00783C75"/>
    <w:rsid w:val="00783F1D"/>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0728D"/>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D34"/>
    <w:rsid w:val="00BF3E48"/>
    <w:rsid w:val="00C15F1B"/>
    <w:rsid w:val="00C16288"/>
    <w:rsid w:val="00C17D1D"/>
    <w:rsid w:val="00C45923"/>
    <w:rsid w:val="00C543E7"/>
    <w:rsid w:val="00C70225"/>
    <w:rsid w:val="00C72198"/>
    <w:rsid w:val="00C73C7D"/>
    <w:rsid w:val="00C75005"/>
    <w:rsid w:val="00C9605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336"/>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E562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amp;session=125&amp;summary=B" TargetMode="External" Id="R0fc89398536b43ea" /><Relationship Type="http://schemas.openxmlformats.org/officeDocument/2006/relationships/hyperlink" Target="https://www.scstatehouse.gov/sess125_2023-2024/prever/47_20221201.docx" TargetMode="External" Id="R78629024ce16444a" /><Relationship Type="http://schemas.openxmlformats.org/officeDocument/2006/relationships/hyperlink" Target="https://www.scstatehouse.gov/sess125_2023-2024/prever/47_20230727.docx" TargetMode="External" Id="R63758110e910409f" /><Relationship Type="http://schemas.openxmlformats.org/officeDocument/2006/relationships/hyperlink" Target="h:\sj\20230110.docx" TargetMode="External" Id="Rc0c0ac12ce394f4c" /><Relationship Type="http://schemas.openxmlformats.org/officeDocument/2006/relationships/hyperlink" Target="h:\sj\20230110.docx" TargetMode="External" Id="R69d8d84369bc4e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9aaefb80-1f81-401f-8e63-23aa17d418aa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550b31bf-43ed-4e89-8c77-5457e2523502</T_BILL_REQUEST_REQUEST>
  <T_BILL_R_ORIGINALDRAFT>3045df88-c54a-4ed3-8cf5-e974491a2ded</T_BILL_R_ORIGINALDRAFT>
  <T_BILL_SPONSOR_SPONSOR>bda4f41e-b962-448d-812d-fcf76518e535</T_BILL_SPONSOR_SPONSOR>
  <T_BILL_T_ACTNUMBER>None</T_BILL_T_ACTNUMBER>
  <T_BILL_T_BILLNAME>[0047]</T_BILL_T_BILLNAME>
  <T_BILL_T_BILLNUMBER>47</T_BILL_T_BILLNUMBER>
  <T_BILL_T_BILLTITLE>to amend the South Carolina Code of Laws by amending Section 7-13-710(D)(1) and (2), relating to the presentation of identification when an elector presents himself to vote, SO AS 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voter registration and elections, and to provide that the county board of voter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T_BILL_T_BILLTITLE>
  <T_BILL_T_CHAMBER>senate</T_BILL_T_CHAMBER>
  <T_BILL_T_FILENAME> </T_BILL_T_FILENAME>
  <T_BILL_T_LEGTYPE>bill_statewide</T_BILL_T_LEGTYPE>
  <T_BILL_T_RATNUMBER>None</T_BILL_T_RATNUMBER>
  <T_BILL_T_SECTIONS>[{"SectionUUID":"52265679-188f-40fc-b96a-4a0ba6374301","SectionName":"code_section","SectionNumber":1,"SectionType":"code_section","CodeSections":[{"CodeSectionBookmarkName":"cs_T7C13N710_8ae14b33d","IsConstitutionSection":false,"Identity":"7-13-710","IsNew":false,"SubSections":[{"Level":1,"Identity":"T7C13N710SD","SubSectionBookmarkName":"ss_T7C13N710SD_lv1_663ce9905","IsNewSubSection":false},{"Level":2,"Identity":"T7C13N710S1","SubSectionBookmarkName":"ss_T7C13N710S1_lv2_f33013673","IsNewSubSection":false},{"Level":3,"Identity":"T7C13N710Sb","SubSectionBookmarkName":"ss_T7C13N710Sb_lv3_473d1636e","IsNewSubSection":false},{"Level":2,"Identity":"T7C13N710S2","SubSectionBookmarkName":"ss_T7C13N710S2_lv2_67f566bdc","IsNewSubSection":false}],"TitleRelatedTo":"the presentation of identification when an elector presents himself to vote, 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voter registration and elections, and to provide that the county board of voter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TitleSoAsTo":"","Deleted":false}],"TitleText":"","DisableControls":false,"Deleted":false,"SectionBookmarkName":"bs_num_1_0aa3587dd"},{"SectionUUID":"27f3b386-0a1c-4a77-b5dc-39c78c9541bc","SectionName":"standard_eff_date_section","SectionNumber":2,"SectionType":"drafting_clause","CodeSections":[],"TitleText":"","DisableControls":false,"Deleted":false,"SectionBookmarkName":"bs_num_2_lastsection"}]</T_BILL_T_SECTIONS>
  <T_BILL_T_SECTIONSHISTORY>[{"Id":3,"SectionsList":[{"SectionUUID":"52265679-188f-40fc-b96a-4a0ba6374301","SectionName":"code_section","SectionNumber":1,"SectionType":"code_section","CodeSections":[{"CodeSectionBookmarkName":"cs_T7C13N710_8ae14b33d","IsConstitutionSection":false,"Identity":"7-13-710","IsNew":false,"SubSections":[],"TitleRelatedTo":"the presentation of identification when an elector presents himself to vote, 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voter registration and elections, and to provide that the county board of voter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TitleSoAsTo":"","Deleted":false}],"TitleText":"","DisableControls":false,"Deleted":false,"SectionBookmarkName":"bs_num_1_0aa3587dd"},{"SectionUUID":"27f3b386-0a1c-4a77-b5dc-39c78c9541bc","SectionName":"standard_eff_date_section","SectionNumber":2,"SectionType":"drafting_clause","CodeSections":[],"TitleText":"","DisableControls":false,"Deleted":false,"SectionBookmarkName":"bs_num_2_lastsection"}],"Timestamp":"2022-11-29T13:23:33.2792449-05:00","Username":null},{"Id":2,"SectionsList":[{"SectionUUID":"52265679-188f-40fc-b96a-4a0ba6374301","SectionName":"code_section","SectionNumber":1,"SectionType":"code_section","CodeSections":[{"CodeSectionBookmarkName":"cs_T7C13N710_8ae14b33d","IsConstitutionSection":false,"Identity":"7-13-710","IsNew":false,"SubSections":[],"TitleRelatedTo":"relating to the presentation of identification when an elector presents himself to vote, 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voter registration and elections, and to provide that the county board of voter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TitleSoAsTo":"","Deleted":false}],"TitleText":"","DisableControls":false,"Deleted":false,"SectionBookmarkName":"bs_num_1_0aa3587dd"},{"SectionUUID":"27f3b386-0a1c-4a77-b5dc-39c78c9541bc","SectionName":"standard_eff_date_section","SectionNumber":2,"SectionType":"drafting_clause","CodeSections":[],"TitleText":"","DisableControls":false,"Deleted":false,"SectionBookmarkName":"bs_num_2_lastsection"}],"Timestamp":"2022-11-29T13:23:21.0707282-05:00","Username":null},{"Id":1,"SectionsList":[{"SectionUUID":"52265679-188f-40fc-b96a-4a0ba6374301","SectionName":"code_section","SectionNumber":1,"SectionType":"code_section","CodeSections":[{"CodeSectionBookmarkName":"cs_T7C13N710_8ae14b33d","IsConstitutionSection":false,"Identity":"7-13-710","IsNew":false,"SubSections":[],"TitleRelatedTo":"Proof of right to vote;  signing poll list;  comparison of signatures;  provisional ballot;  purpose of requirement.","TitleSoAsTo":"","Deleted":false}],"TitleText":"","DisableControls":false,"Deleted":false,"SectionBookmarkName":"bs_num_1_0aa3587dd"},{"SectionUUID":"27f3b386-0a1c-4a77-b5dc-39c78c9541bc","SectionName":"standard_eff_date_section","SectionNumber":2,"SectionType":"drafting_clause","CodeSections":[],"TitleText":"","DisableControls":false,"Deleted":false,"SectionBookmarkName":"bs_num_2_lastsection"}],"Timestamp":"2022-11-29T09:56:07.9457455-05:00","Username":null},{"Id":4,"SectionsList":[{"SectionUUID":"52265679-188f-40fc-b96a-4a0ba6374301","SectionName":"code_section","SectionNumber":1,"SectionType":"code_section","CodeSections":[{"CodeSectionBookmarkName":"cs_T7C13N710_8ae14b33d","IsConstitutionSection":false,"Identity":"7-13-710","IsNew":false,"SubSections":[{"Level":1,"Identity":"T7C13N710SD","SubSectionBookmarkName":"ss_T7C13N710SD_lv1_663ce9905","IsNewSubSection":false},{"Level":2,"Identity":"T7C13N710S1","SubSectionBookmarkName":"ss_T7C13N710S1_lv2_f33013673","IsNewSubSection":false},{"Level":3,"Identity":"T7C13N710Sb","SubSectionBookmarkName":"ss_T7C13N710Sb_lv3_473d1636e","IsNewSubSection":false},{"Level":2,"Identity":"T7C13N710S2","SubSectionBookmarkName":"ss_T7C13N710S2_lv2_67f566bdc","IsNewSubSection":false}],"TitleRelatedTo":"the presentation of identification when an elector presents himself to vote, to provide that an elector who fails to produce a valid and current photograph identification may complete a written statement at the polling place and affirm that he meets certain qualifications, to provide that the statement and the elector’s provisional ballot must be filed with the county board of voter registration and elections, and to provide that the county board of voter registration and elections shall find that a provisional ballot is valid, unless the board has grounds to believe the statement is false, if the board determines that the voter was challenged only for the inability to provide proof of identification and the required statement is submitted","TitleSoAsTo":"","Deleted":false}],"TitleText":"","DisableControls":false,"Deleted":false,"SectionBookmarkName":"bs_num_1_0aa3587dd"},{"SectionUUID":"27f3b386-0a1c-4a77-b5dc-39c78c9541bc","SectionName":"standard_eff_date_section","SectionNumber":2,"SectionType":"drafting_clause","CodeSections":[],"TitleText":"","DisableControls":false,"Deleted":false,"SectionBookmarkName":"bs_num_2_lastsection"}],"Timestamp":"2022-11-29T20:38:06.9297382-05:00","Username":"maxinehenry@scsenate.gov"}]</T_BILL_T_SECTIONSHISTORY>
  <T_BILL_T_SUBJECT>Voter ID</T_BILL_T_SUBJECT>
  <T_BILL_UR_DRAFTER>paulabenson@scsenate.gov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2760</Characters>
  <Application>Microsoft Office Word</Application>
  <DocSecurity>0</DocSecurity>
  <Lines>54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2023-07-27T18:32:00Z</dcterms:created>
  <dcterms:modified xsi:type="dcterms:W3CDTF">2023-07-27T18:32:00Z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