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King, Pendarvis, Henegan, J. Moore and Rivers</w:t>
      </w:r>
    </w:p>
    <w:p>
      <w:pPr>
        <w:widowControl w:val="false"/>
        <w:spacing w:after="0"/>
        <w:jc w:val="left"/>
      </w:pPr>
      <w:r>
        <w:rPr>
          <w:rFonts w:ascii="Times New Roman"/>
          <w:sz w:val="22"/>
        </w:rPr>
        <w:t xml:space="preserve">Document Path: LC-0413SA24.docx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Personal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3568e29b34854f5d">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Judiciary</w:t>
      </w:r>
      <w:r>
        <w:t xml:space="preserve"> (</w:t>
      </w:r>
      <w:hyperlink w:history="true" r:id="Rae9730c4540d4584">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ddb31b51b747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56bd9ed65c4d8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85DF2" w:rsidRDefault="00432135" w14:paraId="47642A99" w14:textId="3997F419">
      <w:pPr>
        <w:pStyle w:val="scemptylineheader"/>
      </w:pPr>
    </w:p>
    <w:p w:rsidRPr="00BB0725" w:rsidR="00A73EFA" w:rsidP="00985DF2" w:rsidRDefault="00A73EFA" w14:paraId="7B72410E" w14:textId="157C489D">
      <w:pPr>
        <w:pStyle w:val="scemptylineheader"/>
      </w:pPr>
    </w:p>
    <w:p w:rsidRPr="00BB0725" w:rsidR="00A73EFA" w:rsidP="00985DF2" w:rsidRDefault="00A73EFA" w14:paraId="6AD935C9" w14:textId="5BFA673B">
      <w:pPr>
        <w:pStyle w:val="scemptylineheader"/>
      </w:pPr>
    </w:p>
    <w:p w:rsidRPr="00DF3B44" w:rsidR="00A73EFA" w:rsidP="00985DF2" w:rsidRDefault="00A73EFA" w14:paraId="51A98227" w14:textId="3057251E">
      <w:pPr>
        <w:pStyle w:val="scemptylineheader"/>
      </w:pPr>
    </w:p>
    <w:p w:rsidRPr="00DF3B44" w:rsidR="00A73EFA" w:rsidP="00985DF2" w:rsidRDefault="00A73EFA" w14:paraId="3858851A" w14:textId="1A37ABD8">
      <w:pPr>
        <w:pStyle w:val="scemptylineheader"/>
      </w:pPr>
    </w:p>
    <w:p w:rsidRPr="000771AD" w:rsidR="00A73EFA" w:rsidP="00985DF2" w:rsidRDefault="00A73EFA" w14:paraId="4E3DDE20" w14:textId="64C83CEE">
      <w:pPr>
        <w:pStyle w:val="scemptylineheader"/>
        <w:rPr>
          <w:lang w:val="it-IT"/>
        </w:rPr>
      </w:pPr>
    </w:p>
    <w:p w:rsidRPr="000771AD" w:rsidR="002C3463" w:rsidP="00037F04" w:rsidRDefault="002C3463" w14:paraId="1803EF34" w14:textId="5BD12D5F">
      <w:pPr>
        <w:pStyle w:val="scemptylineheader"/>
        <w:rPr>
          <w:lang w:val="it-IT"/>
        </w:rPr>
      </w:pPr>
    </w:p>
    <w:p w:rsidRPr="000771A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7E9C" w14:paraId="40FEFADA" w14:textId="65199C65">
          <w:pPr>
            <w:pStyle w:val="scbilltitle"/>
            <w:tabs>
              <w:tab w:val="left" w:pos="2104"/>
            </w:tabs>
          </w:pPr>
          <w:r>
            <w:t>TO AMEND THE</w:t>
          </w:r>
          <w:r w:rsidR="008B12B7">
            <w:t xml:space="preserve"> south carolina</w:t>
          </w:r>
          <w:r>
            <w:t xml:space="preserve"> CODE OF LAWS</w:t>
          </w:r>
          <w:r w:rsidR="008B12B7">
            <w:t xml:space="preserve"> </w:t>
          </w:r>
          <w:r>
            <w:t>BY ADDING SECTION 31‑3‑60 SO AS TO PROVIDE THAT PERSONAL PROPERTY BELONGING TO A TENANT REMOVED FROM A PUBLIC HOUSING UNIT MUST BE STORED FOR SIX MONTHS AND TO REQUIRE THE PUBLIC HOUSING AUTHORITY TO MEET CERTAIN NOTICE REQUIREMENTS.</w:t>
          </w:r>
        </w:p>
      </w:sdtContent>
    </w:sdt>
    <w:bookmarkStart w:name="at_3e9c7f055" w:displacedByCustomXml="prev" w:id="0"/>
    <w:bookmarkEnd w:id="0"/>
    <w:p w:rsidRPr="00DF3B44" w:rsidR="006C18F0" w:rsidP="006C18F0" w:rsidRDefault="006C18F0" w14:paraId="5BAAC1B7" w14:textId="77777777">
      <w:pPr>
        <w:pStyle w:val="scbillwhereasclause"/>
      </w:pPr>
    </w:p>
    <w:p w:rsidR="00F77E9C" w:rsidP="00F77E9C" w:rsidRDefault="00F77E9C" w14:paraId="196BA7A5" w14:textId="77777777">
      <w:pPr>
        <w:pStyle w:val="scenactingwords"/>
      </w:pPr>
      <w:bookmarkStart w:name="ew_de4d46e35" w:id="1"/>
      <w:r>
        <w:t>B</w:t>
      </w:r>
      <w:bookmarkEnd w:id="1"/>
      <w:r>
        <w:t>e it enacted by the General Assembly of the State of South Carolina:</w:t>
      </w:r>
    </w:p>
    <w:p w:rsidR="00F77E9C" w:rsidP="00F77E9C" w:rsidRDefault="00F77E9C" w14:paraId="520B3138" w14:textId="77777777">
      <w:pPr>
        <w:pStyle w:val="scemptyline"/>
      </w:pPr>
    </w:p>
    <w:p w:rsidRPr="00797D6D" w:rsidR="00F77E9C" w:rsidP="00F77E9C" w:rsidRDefault="00F77E9C" w14:paraId="126C07BD" w14:textId="16375ED2">
      <w:pPr>
        <w:pStyle w:val="scdirectionallanguage"/>
      </w:pPr>
      <w:bookmarkStart w:name="bs_num_1_64ee8cbc1" w:id="2"/>
      <w:r>
        <w:rPr>
          <w:color w:val="000000" w:themeColor="text1"/>
          <w:u w:color="000000" w:themeColor="text1"/>
        </w:rPr>
        <w:t>S</w:t>
      </w:r>
      <w:bookmarkEnd w:id="2"/>
      <w:r>
        <w:t xml:space="preserve">ECTION </w:t>
      </w:r>
      <w:r w:rsidRPr="00797D6D">
        <w:rPr>
          <w:color w:val="000000" w:themeColor="text1"/>
          <w:u w:color="000000" w:themeColor="text1"/>
        </w:rPr>
        <w:t>1.</w:t>
      </w:r>
      <w:r>
        <w:tab/>
      </w:r>
      <w:bookmarkStart w:name="dl_2a3e5519d" w:id="3"/>
      <w:r w:rsidRPr="00797D6D">
        <w:rPr>
          <w:color w:val="000000" w:themeColor="text1"/>
          <w:u w:color="000000" w:themeColor="text1"/>
        </w:rPr>
        <w:t>A</w:t>
      </w:r>
      <w:bookmarkEnd w:id="3"/>
      <w:r>
        <w:t xml:space="preserve">rticle 1, Chapter 3, Title 31 of the </w:t>
      </w:r>
      <w:r w:rsidR="008B12B7">
        <w:t>S.C.</w:t>
      </w:r>
      <w:r>
        <w:t xml:space="preserve"> Code is amended by adding: </w:t>
      </w:r>
    </w:p>
    <w:p w:rsidRPr="00797D6D" w:rsidR="00F77E9C" w:rsidP="00F77E9C" w:rsidRDefault="00F77E9C" w14:paraId="5571A1B2" w14:textId="77777777">
      <w:pPr>
        <w:pStyle w:val="scemptyline"/>
      </w:pPr>
    </w:p>
    <w:p w:rsidRPr="00797D6D" w:rsidR="00F77E9C" w:rsidP="00F77E9C" w:rsidRDefault="00F77E9C" w14:paraId="035500CF" w14:textId="77777777">
      <w:pPr>
        <w:pStyle w:val="scnewcodesection"/>
      </w:pPr>
      <w:r>
        <w:rPr>
          <w:color w:val="000000" w:themeColor="text1"/>
          <w:u w:color="000000" w:themeColor="text1"/>
        </w:rPr>
        <w:tab/>
      </w:r>
      <w:bookmarkStart w:name="ns_T31C3N60_40593e7bb" w:id="4"/>
      <w:r w:rsidRPr="00797D6D">
        <w:rPr>
          <w:color w:val="000000" w:themeColor="text1"/>
          <w:u w:color="000000" w:themeColor="text1"/>
        </w:rPr>
        <w:t>S</w:t>
      </w:r>
      <w:bookmarkEnd w:id="4"/>
      <w:r>
        <w:t>ection 31</w:t>
      </w:r>
      <w:r>
        <w:rPr>
          <w:color w:val="000000" w:themeColor="text1"/>
          <w:u w:color="000000" w:themeColor="text1"/>
        </w:rPr>
        <w:noBreakHyphen/>
      </w:r>
      <w:r w:rsidRPr="00797D6D">
        <w:rPr>
          <w:color w:val="000000" w:themeColor="text1"/>
          <w:u w:color="000000" w:themeColor="text1"/>
        </w:rPr>
        <w:t>3</w:t>
      </w:r>
      <w:r>
        <w:rPr>
          <w:color w:val="000000" w:themeColor="text1"/>
          <w:u w:color="000000" w:themeColor="text1"/>
        </w:rPr>
        <w:noBreakHyphen/>
      </w:r>
      <w:r w:rsidRPr="00797D6D">
        <w:rPr>
          <w:color w:val="000000" w:themeColor="text1"/>
          <w:u w:color="000000" w:themeColor="text1"/>
        </w:rPr>
        <w:t>60.</w:t>
      </w:r>
      <w:r w:rsidRPr="00797D6D">
        <w:rPr>
          <w:color w:val="000000" w:themeColor="text1"/>
          <w:u w:color="000000" w:themeColor="text1"/>
        </w:rPr>
        <w:tab/>
      </w:r>
      <w:bookmarkStart w:name="ss_T31C3N60SA_lv1_9c86c3a57" w:id="5"/>
      <w:r w:rsidRPr="00797D6D">
        <w:rPr>
          <w:color w:val="000000" w:themeColor="text1"/>
          <w:u w:color="000000" w:themeColor="text1"/>
        </w:rPr>
        <w:t>(</w:t>
      </w:r>
      <w:bookmarkEnd w:id="5"/>
      <w:r>
        <w:rPr>
          <w:color w:val="000000" w:themeColor="text1"/>
          <w:u w:color="000000" w:themeColor="text1"/>
        </w:rPr>
        <w:t>A</w:t>
      </w:r>
      <w:r w:rsidRPr="00797D6D">
        <w:rPr>
          <w:color w:val="000000" w:themeColor="text1"/>
          <w:u w:color="000000" w:themeColor="text1"/>
        </w:rPr>
        <w:t>)</w:t>
      </w:r>
      <w:r w:rsidRPr="00797D6D">
        <w:t xml:space="preserve"> </w:t>
      </w:r>
      <w:r w:rsidRPr="00797D6D">
        <w:rPr>
          <w:color w:val="000000" w:themeColor="text1"/>
          <w:u w:color="000000" w:themeColor="text1"/>
        </w:rPr>
        <w:t>Personal property belonging to a tenant removed from a public housing unit as a result of an eviction proceeding must be stored for no less than six months after the date of the eviction at the expense of the public housing authority. If the tenant fails to collect the property after six months, the authority may dispose of the property. The provisions of Section 27</w:t>
      </w:r>
      <w:r>
        <w:rPr>
          <w:color w:val="000000" w:themeColor="text1"/>
          <w:u w:color="000000" w:themeColor="text1"/>
        </w:rPr>
        <w:noBreakHyphen/>
      </w:r>
      <w:r w:rsidRPr="00797D6D">
        <w:rPr>
          <w:color w:val="000000" w:themeColor="text1"/>
          <w:u w:color="000000" w:themeColor="text1"/>
        </w:rPr>
        <w:t>40</w:t>
      </w:r>
      <w:r>
        <w:rPr>
          <w:color w:val="000000" w:themeColor="text1"/>
          <w:u w:color="000000" w:themeColor="text1"/>
        </w:rPr>
        <w:noBreakHyphen/>
      </w:r>
      <w:r w:rsidRPr="00797D6D">
        <w:rPr>
          <w:color w:val="000000" w:themeColor="text1"/>
          <w:u w:color="000000" w:themeColor="text1"/>
        </w:rPr>
        <w:t xml:space="preserve">710(D) do not apply to the removal of personal property from a public housing unit.   </w:t>
      </w:r>
    </w:p>
    <w:p w:rsidRPr="00797D6D" w:rsidR="00F77E9C" w:rsidP="00F77E9C" w:rsidRDefault="00F77E9C" w14:paraId="6F0CC230" w14:textId="03EB0AD5">
      <w:pPr>
        <w:pStyle w:val="scnewcodesection"/>
      </w:pPr>
      <w:r w:rsidRPr="00797D6D">
        <w:rPr>
          <w:color w:val="000000" w:themeColor="text1"/>
          <w:u w:color="000000" w:themeColor="text1"/>
        </w:rPr>
        <w:tab/>
      </w:r>
      <w:bookmarkStart w:name="ss_T31C3N60SB_lv1_9bcb12f58" w:id="6"/>
      <w:r w:rsidRPr="00797D6D">
        <w:rPr>
          <w:color w:val="000000" w:themeColor="text1"/>
          <w:u w:color="000000" w:themeColor="text1"/>
        </w:rPr>
        <w:t>(</w:t>
      </w:r>
      <w:bookmarkEnd w:id="6"/>
      <w:r>
        <w:rPr>
          <w:color w:val="000000" w:themeColor="text1"/>
          <w:u w:color="000000" w:themeColor="text1"/>
        </w:rPr>
        <w:t>B</w:t>
      </w:r>
      <w:r w:rsidRPr="00797D6D">
        <w:rPr>
          <w:color w:val="000000" w:themeColor="text1"/>
          <w:u w:color="000000" w:themeColor="text1"/>
        </w:rPr>
        <w:t>)</w:t>
      </w:r>
      <w:r w:rsidRPr="00797D6D">
        <w:t xml:space="preserve"> </w:t>
      </w:r>
      <w:r w:rsidRPr="00797D6D">
        <w:rPr>
          <w:color w:val="000000" w:themeColor="text1"/>
          <w:u w:color="000000" w:themeColor="text1"/>
        </w:rPr>
        <w:t>A public housing authority who delivers written notice regarding the termination of the rental agreement pursuant to Section 27</w:t>
      </w:r>
      <w:r>
        <w:rPr>
          <w:color w:val="000000" w:themeColor="text1"/>
          <w:u w:color="000000" w:themeColor="text1"/>
        </w:rPr>
        <w:noBreakHyphen/>
      </w:r>
      <w:r w:rsidRPr="00797D6D">
        <w:rPr>
          <w:color w:val="000000" w:themeColor="text1"/>
          <w:u w:color="000000" w:themeColor="text1"/>
        </w:rPr>
        <w:t>40</w:t>
      </w:r>
      <w:r>
        <w:rPr>
          <w:color w:val="000000" w:themeColor="text1"/>
          <w:u w:color="000000" w:themeColor="text1"/>
        </w:rPr>
        <w:noBreakHyphen/>
      </w:r>
      <w:r w:rsidRPr="00797D6D">
        <w:rPr>
          <w:color w:val="000000" w:themeColor="text1"/>
          <w:u w:color="000000" w:themeColor="text1"/>
        </w:rPr>
        <w:t>710(A) must also deliver written notice that any personal property left by the tenant will be stored for no less than six months by the public housing authority and provide the name and location of the storage facility for the tenant to collect the property.</w:t>
      </w:r>
    </w:p>
    <w:p w:rsidRPr="00797D6D" w:rsidR="00F77E9C" w:rsidP="00F77E9C" w:rsidRDefault="00F77E9C" w14:paraId="5782A619" w14:textId="77777777">
      <w:pPr>
        <w:pStyle w:val="scemptyline"/>
      </w:pPr>
    </w:p>
    <w:p w:rsidR="00F77E9C" w:rsidP="00F77E9C" w:rsidRDefault="00F77E9C" w14:paraId="4A2AE4D3" w14:textId="77777777">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sidRPr="00797D6D">
        <w:rPr>
          <w:color w:val="000000" w:themeColor="text1"/>
          <w:u w:color="000000" w:themeColor="text1"/>
        </w:rPr>
        <w:t>2.</w:t>
      </w:r>
      <w:r w:rsidRPr="00797D6D">
        <w:rPr>
          <w:color w:val="000000" w:themeColor="text1"/>
          <w:u w:color="000000" w:themeColor="text1"/>
        </w:rPr>
        <w:tab/>
        <w:t xml:space="preserve">This act takes effect upon approval by the Governor. </w:t>
      </w:r>
    </w:p>
    <w:p w:rsidRPr="00DF3B44" w:rsidR="005516F6" w:rsidP="009E4191" w:rsidRDefault="00F77E9C" w14:paraId="7389F665" w14:textId="57FA50F7">
      <w:pPr>
        <w:pStyle w:val="scbillendxx"/>
      </w:pPr>
      <w:r>
        <w:noBreakHyphen/>
      </w:r>
      <w:r>
        <w:noBreakHyphen/>
      </w:r>
      <w:r>
        <w:noBreakHyphen/>
      </w:r>
      <w:r>
        <w:noBreakHyphen/>
        <w:t>XX</w:t>
      </w:r>
      <w:r>
        <w:noBreakHyphen/>
      </w:r>
      <w:r>
        <w:noBreakHyphen/>
      </w:r>
      <w:r>
        <w:noBreakHyphen/>
      </w:r>
      <w:r>
        <w:noBreakHyphen/>
      </w:r>
    </w:p>
    <w:sectPr w:rsidRPr="00DF3B44" w:rsidR="005516F6" w:rsidSect="00FB70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E83A48" w:rsidR="00685035" w:rsidRPr="007B4AF7" w:rsidRDefault="00FB70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E9C">
              <w:rPr>
                <w:noProof/>
              </w:rPr>
              <w:t>LC-0413SA24.docx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1AD"/>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F2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9FF"/>
    <w:rsid w:val="003421F1"/>
    <w:rsid w:val="0034279C"/>
    <w:rsid w:val="00354F64"/>
    <w:rsid w:val="003559A1"/>
    <w:rsid w:val="00361563"/>
    <w:rsid w:val="00371D36"/>
    <w:rsid w:val="00373E17"/>
    <w:rsid w:val="003775E6"/>
    <w:rsid w:val="00381998"/>
    <w:rsid w:val="003A5F1C"/>
    <w:rsid w:val="003A7319"/>
    <w:rsid w:val="003C3E2E"/>
    <w:rsid w:val="003D34A6"/>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153"/>
    <w:rsid w:val="004932AB"/>
    <w:rsid w:val="00494BEF"/>
    <w:rsid w:val="004A3B95"/>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05E"/>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F4C"/>
    <w:rsid w:val="006C7E01"/>
    <w:rsid w:val="006D64A5"/>
    <w:rsid w:val="006E0935"/>
    <w:rsid w:val="006E353F"/>
    <w:rsid w:val="006E35AB"/>
    <w:rsid w:val="006F389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980"/>
    <w:rsid w:val="00816D52"/>
    <w:rsid w:val="00831048"/>
    <w:rsid w:val="00834272"/>
    <w:rsid w:val="008625C1"/>
    <w:rsid w:val="008806F9"/>
    <w:rsid w:val="008A57E3"/>
    <w:rsid w:val="008B12B7"/>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DF2"/>
    <w:rsid w:val="00986063"/>
    <w:rsid w:val="00991F67"/>
    <w:rsid w:val="00992876"/>
    <w:rsid w:val="009A0DCE"/>
    <w:rsid w:val="009A22CD"/>
    <w:rsid w:val="009A3E4B"/>
    <w:rsid w:val="009B35FD"/>
    <w:rsid w:val="009B6815"/>
    <w:rsid w:val="009C6FF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14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1E1A"/>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965"/>
    <w:rsid w:val="00C15F1B"/>
    <w:rsid w:val="00C16288"/>
    <w:rsid w:val="00C17D1D"/>
    <w:rsid w:val="00C26CB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016"/>
    <w:rsid w:val="00D62E42"/>
    <w:rsid w:val="00D772FB"/>
    <w:rsid w:val="00DA1AA0"/>
    <w:rsid w:val="00DC415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C4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E9C"/>
    <w:rsid w:val="00F900B4"/>
    <w:rsid w:val="00FA0F2E"/>
    <w:rsid w:val="00FA4DB1"/>
    <w:rsid w:val="00FB3F2A"/>
    <w:rsid w:val="00FB70C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16&amp;session=125&amp;summary=B" TargetMode="External" Id="R51ddb31b51b7473a" /><Relationship Type="http://schemas.openxmlformats.org/officeDocument/2006/relationships/hyperlink" Target="https://www.scstatehouse.gov/sess125_2023-2024/prever/4816_20240110.docx" TargetMode="External" Id="R1456bd9ed65c4d87" /><Relationship Type="http://schemas.openxmlformats.org/officeDocument/2006/relationships/hyperlink" Target="h:\hj\20240110.docx" TargetMode="External" Id="R3568e29b34854f5d" /><Relationship Type="http://schemas.openxmlformats.org/officeDocument/2006/relationships/hyperlink" Target="h:\hj\20240110.docx" TargetMode="External" Id="Rae9730c4540d45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b7936938-1340-4cc6-abc6-4a94ceedce8b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641208a4-ad15-4485-abe6-8db2444accca</T_BILL_REQUEST_REQUEST>
  <T_BILL_R_ORIGINALDRAFT>103c9de3-5449-4980-b5a4-29d50bc2cee1</T_BILL_R_ORIGINALDRAFT>
  <T_BILL_SPONSOR_SPONSOR>9e03d451-e249-472d-9cc8-9ab13af8b790</T_BILL_SPONSOR_SPONSOR>
  <T_BILL_T_BILLNAME>[4816]</T_BILL_T_BILLNAME>
  <T_BILL_T_BILLNUMBER>4816</T_BILL_T_BILLNUMBER>
  <T_BILL_T_BILLTITLE>TO AMEND THE south carolina CODE OF LAWS BY ADDING SECTION 31‑3‑60 SO AS TO PROVIDE THAT PERSONAL PROPERTY BELONGING TO A TENANT REMOVED FROM A PUBLIC HOUSING UNIT MUST BE STORED FOR SIX MONTHS AND TO REQUIRE THE PUBLIC HOUSING AUTHORITY TO MEET CERTAIN NOTICE REQUIREMENTS.</T_BILL_T_BILLTITLE>
  <T_BILL_T_CHAMBER>house</T_BILL_T_CHAMBER>
  <T_BILL_T_FILENAME> </T_BILL_T_FILENAME>
  <T_BILL_T_LEGTYPE>bill_statewide</T_BILL_T_LEGTYPE>
  <T_BILL_T_SECTIONS>[{"SectionUUID":"a1ecb78c-c283-4712-973e-1e992b1c55bb","SectionName":"code_section","SectionNumber":1,"SectionType":"code_section","CodeSections":[{"CodeSectionBookmarkName":"ns_T31C3N60_40593e7bb","IsConstitutionSection":false,"Identity":"31-3-60","IsNew":true,"SubSections":[{"Level":1,"Identity":"T31C3N60SA","SubSectionBookmarkName":"ss_T31C3N60SA_lv1_9c86c3a57","IsNewSubSection":false,"SubSectionReplacement":""},{"Level":1,"Identity":"T31C3N60SB","SubSectionBookmarkName":"ss_T31C3N60SB_lv1_9bcb12f58","IsNewSubSection":false,"SubSectionReplacement":""}],"TitleRelatedTo":"","TitleSoAsTo":"","Deleted":false}],"TitleText":"","DisableControls":false,"Deleted":false,"RepealItems":[],"SectionBookmarkName":"bs_num_1_64ee8cbc1"},{"SectionUUID":"c2a3cd07-0c19-4623-99f5-f01f118c31cd","SectionName":"standard_eff_date_section","SectionNumber":2,"SectionType":"drafting_clause","CodeSections":[],"TitleText":"","DisableControls":false,"Deleted":false,"RepealItems":[],"SectionBookmarkName":"bs_num_2_lastsection"}]</T_BILL_T_SECTIONS>
  <T_BILL_T_SUBJECT>Personal property</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35379B-8B18-4F35-BE0F-62F76AB7314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1161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2024-01-02T21:27:00Z</dcterms:created>
  <dcterms:modified xsi:type="dcterms:W3CDTF">2024-01-02T21:27:00Z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