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A238, R126, H4868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Kirby, Lowe, Jordan and Williams</w:t>
      </w:r>
    </w:p>
    <w:p>
      <w:pPr>
        <w:widowControl w:val="false"/>
        <w:spacing w:after="0"/>
        <w:jc w:val="left"/>
      </w:pPr>
      <w:r>
        <w:rPr>
          <w:rFonts w:ascii="Times New Roman"/>
          <w:sz w:val="22"/>
        </w:rPr>
        <w:t xml:space="preserve">Document Path: LC-0345HDB24.docx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 xml:space="preserve">Last Amended on January 31,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Florence School District 3, reapportioned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Introduced and read first time
 </w:t>
      </w:r>
    </w:p>
    <w:p>
      <w:pPr>
        <w:widowControl w:val="false"/>
        <w:tabs>
          <w:tab w:val="right" w:pos="1008"/>
          <w:tab w:val="left" w:pos="1152"/>
          <w:tab w:val="left" w:pos="1872"/>
          <w:tab w:val="left" w:pos="9187"/>
        </w:tabs>
        <w:spacing w:after="0"/>
        <w:ind w:left="2088" w:hanging="2088"/>
      </w:pPr>
      <w:r>
        <w:tab/>
        <w:t>1/17/2024</w:t>
      </w:r>
      <w:r>
        <w:tab/>
        <w:t>House</w:t>
      </w:r>
      <w:r>
        <w:tab/>
        <w:t xml:space="preserve">Referred to</w:t>
      </w:r>
      <w:r>
        <w:rPr>
          <w:b/>
        </w:rPr>
        <w:t xml:space="preserve"> Florence Delegation</w:t>
      </w:r>
    </w:p>
    <w:p>
      <w:pPr>
        <w:widowControl w:val="false"/>
        <w:tabs>
          <w:tab w:val="right" w:pos="1008"/>
          <w:tab w:val="left" w:pos="1152"/>
          <w:tab w:val="left" w:pos="1872"/>
          <w:tab w:val="left" w:pos="9187"/>
        </w:tabs>
        <w:spacing w:after="0"/>
        <w:ind w:left="2088" w:hanging="2088"/>
      </w:pPr>
      <w:r>
        <w:tab/>
        <w:t>1/24/2024</w:t>
      </w:r>
      <w:r>
        <w:tab/>
        <w:t>House</w:t>
      </w:r>
      <w:r>
        <w:tab/>
        <w:t xml:space="preserve">Delegation report: Favorable</w:t>
      </w:r>
      <w:r>
        <w:rPr>
          <w:b/>
        </w:rPr>
        <w:t xml:space="preserve"> Florence Delegation</w:t>
      </w:r>
      <w:r>
        <w:t xml:space="preserve"> (</w:t>
      </w:r>
      <w:hyperlink w:history="true" r:id="Rafe4f88c49624131">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House</w:t>
      </w:r>
      <w:r>
        <w:tab/>
        <w:t xml:space="preserve">Debate adjourned</w:t>
      </w:r>
      <w:r>
        <w:t xml:space="preserve"> (</w:t>
      </w:r>
      <w:hyperlink w:history="true" r:id="R008a4fd61f3b42a8">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Amended</w:t>
      </w:r>
      <w:r>
        <w:t xml:space="preserve"> (</w:t>
      </w:r>
      <w:hyperlink w:history="true" r:id="R321b1c8fb4de4a5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second time</w:t>
      </w:r>
      <w:r>
        <w:t xml:space="preserve"> (</w:t>
      </w:r>
      <w:hyperlink w:history="true" r:id="R843fb571be404ea5">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Roll call</w:t>
      </w:r>
      <w:r>
        <w:t xml:space="preserve"> Yeas-99  Nays-0</w:t>
      </w:r>
      <w:r>
        <w:t xml:space="preserve"> (</w:t>
      </w:r>
      <w:hyperlink w:history="true" r:id="R7b8eb92bb6db48e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Read third time and sent to Senate</w:t>
      </w:r>
      <w:r>
        <w:t xml:space="preserve"> (</w:t>
      </w:r>
      <w:hyperlink w:history="true" r:id="R09ce3eea52924eae">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Introduced, read first time, placed on local &amp; uncontested calendar</w:t>
      </w:r>
      <w:r>
        <w:t xml:space="preserve"> (</w:t>
      </w:r>
      <w:hyperlink w:history="true" r:id="R70224bfd909148e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2/22/2024</w:t>
      </w:r>
      <w:r>
        <w:tab/>
        <w:t>Senate</w:t>
      </w:r>
      <w:r>
        <w:tab/>
        <w:t xml:space="preserve">Read second time</w:t>
      </w:r>
      <w:r>
        <w:t xml:space="preserve"> (</w:t>
      </w:r>
      <w:hyperlink w:history="true" r:id="R436ead272000438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Unanimous consent for third reading on next legislative day</w:t>
      </w:r>
      <w:r>
        <w:t xml:space="preserve"> (</w:t>
      </w:r>
      <w:hyperlink w:history="true" r:id="Rda50fa693e3e4ca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2/23/2024</w:t>
      </w:r>
      <w:r>
        <w:tab/>
        <w:t>Senate</w:t>
      </w:r>
      <w:r>
        <w:tab/>
        <w:t xml:space="preserve">Read third time and enrolled</w:t>
      </w:r>
      <w:r>
        <w:t xml:space="preserve"> (</w:t>
      </w:r>
      <w:hyperlink w:history="true" r:id="R99831be2686a41b2">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3/7/2024</w:t>
      </w:r>
      <w:r>
        <w:tab/>
        <w:t/>
      </w:r>
      <w:r>
        <w:tab/>
        <w:t>Ratified R 126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7/23/2024</w:t>
      </w:r>
      <w:r>
        <w:tab/>
        <w:t/>
      </w:r>
      <w:r>
        <w:tab/>
        <w:t>Act No. 238
 </w:t>
      </w:r>
    </w:p>
    <w:p>
      <w:pPr>
        <w:widowControl w:val="false"/>
        <w:spacing w:after="0"/>
        <w:jc w:val="left"/>
      </w:pPr>
    </w:p>
    <w:p>
      <w:pPr>
        <w:widowControl w:val="false"/>
        <w:spacing w:after="0"/>
        <w:jc w:val="left"/>
      </w:pPr>
      <w:r>
        <w:rPr>
          <w:rFonts w:ascii="Times New Roman"/>
          <w:sz w:val="22"/>
        </w:rPr>
        <w:t xml:space="preserve">View the latest </w:t>
      </w:r>
      <w:hyperlink r:id="Rb0a15909ef6e41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058b57f9b34425">
        <w:r>
          <w:rPr>
            <w:rStyle w:val="Hyperlink"/>
            <w:u w:val="single"/>
          </w:rPr>
          <w:t>01/18/2024</w:t>
        </w:r>
      </w:hyperlink>
      <w:r>
        <w:t xml:space="preserve"/>
      </w:r>
    </w:p>
    <w:p>
      <w:pPr>
        <w:widowControl w:val="true"/>
        <w:spacing w:after="0"/>
        <w:jc w:val="left"/>
      </w:pPr>
      <w:r>
        <w:rPr>
          <w:rFonts w:ascii="Times New Roman"/>
          <w:sz w:val="22"/>
        </w:rPr>
        <w:t xml:space="preserve"/>
      </w:r>
      <w:hyperlink r:id="R755a5ae136ed41d7">
        <w:r>
          <w:rPr>
            <w:rStyle w:val="Hyperlink"/>
            <w:u w:val="single"/>
          </w:rPr>
          <w:t>01/24/2024</w:t>
        </w:r>
      </w:hyperlink>
      <w:r>
        <w:t xml:space="preserve"/>
      </w:r>
    </w:p>
    <w:p>
      <w:pPr>
        <w:widowControl w:val="true"/>
        <w:spacing w:after="0"/>
        <w:jc w:val="left"/>
      </w:pPr>
      <w:r>
        <w:rPr>
          <w:rFonts w:ascii="Times New Roman"/>
          <w:sz w:val="22"/>
        </w:rPr>
        <w:t xml:space="preserve"/>
      </w:r>
      <w:hyperlink r:id="R29b7d4387ec943bb">
        <w:r>
          <w:rPr>
            <w:rStyle w:val="Hyperlink"/>
            <w:u w:val="single"/>
          </w:rPr>
          <w:t>01/25/2024</w:t>
        </w:r>
      </w:hyperlink>
      <w:r>
        <w:t xml:space="preserve"/>
      </w:r>
    </w:p>
    <w:p>
      <w:pPr>
        <w:widowControl w:val="true"/>
        <w:spacing w:after="0"/>
        <w:jc w:val="left"/>
      </w:pPr>
      <w:r>
        <w:rPr>
          <w:rFonts w:ascii="Times New Roman"/>
          <w:sz w:val="22"/>
        </w:rPr>
        <w:t xml:space="preserve"/>
      </w:r>
      <w:hyperlink r:id="R3fbb0d92d63843fa">
        <w:r>
          <w:rPr>
            <w:rStyle w:val="Hyperlink"/>
            <w:u w:val="single"/>
          </w:rPr>
          <w:t>01/31/2024</w:t>
        </w:r>
      </w:hyperlink>
      <w:r>
        <w:t xml:space="preserve"/>
      </w:r>
    </w:p>
    <w:p>
      <w:pPr>
        <w:widowControl w:val="true"/>
        <w:spacing w:after="0"/>
        <w:jc w:val="left"/>
      </w:pPr>
      <w:r>
        <w:rPr>
          <w:rFonts w:ascii="Times New Roman"/>
          <w:sz w:val="22"/>
        </w:rPr>
        <w:t xml:space="preserve"/>
      </w:r>
      <w:hyperlink r:id="Ra9470ddaa5964f7e">
        <w:r>
          <w:rPr>
            <w:rStyle w:val="Hyperlink"/>
            <w:u w:val="single"/>
          </w:rPr>
          <w:t>02/01/2024</w:t>
        </w:r>
      </w:hyperlink>
      <w:r>
        <w:t xml:space="preserve"/>
      </w:r>
    </w:p>
    <w:p>
      <w:pPr>
        <w:widowControl w:val="true"/>
        <w:spacing w:after="0"/>
        <w:jc w:val="left"/>
      </w:pPr>
      <w:r>
        <w:rPr>
          <w:rFonts w:ascii="Times New Roman"/>
          <w:sz w:val="22"/>
        </w:rPr>
        <w:t xml:space="preserve"/>
      </w:r>
      <w:hyperlink r:id="Rf7c0f94a7d8d44df">
        <w:r>
          <w:rPr>
            <w:rStyle w:val="Hyperlink"/>
            <w:u w:val="single"/>
          </w:rPr>
          <w:t>02/02/2024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20C42" w:rsidRDefault="00320C42">
      <w:pPr>
        <w:widowControl w:val="0"/>
        <w:spacing w:after="0"/>
      </w:pPr>
    </w:p>
    <w:p w:rsidR="00320C42" w:rsidRDefault="00320C42">
      <w:pPr>
        <w:widowControl w:val="0"/>
        <w:spacing w:after="0"/>
      </w:pPr>
    </w:p>
    <w:p w:rsidR="00320C42" w:rsidRDefault="00320C42">
      <w:pPr>
        <w:widowControl w:val="0"/>
        <w:spacing w:after="0"/>
      </w:pPr>
    </w:p>
    <w:p w:rsidR="00320C42" w:rsidRDefault="00320C42">
      <w:pPr>
        <w:suppressLineNumbers/>
        <w:sectPr w:rsidR="00320C42">
          <w:pgSz w:w="12240" w:h="15840" w:code="1"/>
          <w:pgMar w:top="1080" w:right="1440" w:bottom="1080" w:left="1440" w:header="720" w:footer="720" w:gutter="0"/>
          <w:cols w:space="720"/>
          <w:noEndnote/>
          <w:docGrid w:linePitch="360"/>
        </w:sectPr>
      </w:pPr>
    </w:p>
    <w:p w:rsidR="00761EA6" w:rsidP="00761EA6" w:rsidRDefault="00761EA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(A238, R126, H4868)</w:t>
      </w:r>
    </w:p>
    <w:p w:rsidRPr="00F60DB2" w:rsidR="00761EA6" w:rsidP="00761EA6" w:rsidRDefault="00761EA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50073" w:rsidR="00761EA6" w:rsidP="00761EA6" w:rsidRDefault="00761EA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50073">
        <w:rPr>
          <w:rFonts w:cs="Times New Roman"/>
          <w:sz w:val="22"/>
        </w:rPr>
        <w:t>AN ACT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bookmarkStart w:name="at_fc86d1e5a" w:id="0"/>
    </w:p>
    <w:bookmarkEnd w:id="0"/>
    <w:p w:rsidRPr="00DF3B44" w:rsidR="00761EA6" w:rsidP="00761EA6" w:rsidRDefault="00761EA6">
      <w:pPr>
        <w:pStyle w:val="scbillwhereasclause"/>
      </w:pPr>
    </w:p>
    <w:p w:rsidRPr="0094541D" w:rsidR="00761EA6" w:rsidP="00761EA6" w:rsidRDefault="00761EA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e336a7c6" w:id="1"/>
      <w:r w:rsidRPr="0094541D">
        <w:t>B</w:t>
      </w:r>
      <w:bookmarkEnd w:id="1"/>
      <w:r w:rsidRPr="0094541D">
        <w:t>e it enacted by the General Assembly of the State of South Carolina:</w:t>
      </w:r>
    </w:p>
    <w:p w:rsidR="00761EA6" w:rsidP="00761EA6" w:rsidRDefault="00761EA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EA6" w:rsidP="00761EA6" w:rsidRDefault="00761EA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Florence County School District 3, reapportioned</w:t>
      </w:r>
    </w:p>
    <w:p w:rsidR="00761EA6" w:rsidP="00761EA6" w:rsidRDefault="00761EA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EA6" w:rsidP="00761EA6" w:rsidRDefault="00761EA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6c7190b70" w:id="2"/>
      <w:r>
        <w:t>S</w:t>
      </w:r>
      <w:bookmarkEnd w:id="2"/>
      <w:r>
        <w:t>ECTION 1.</w:t>
      </w:r>
      <w:r>
        <w:tab/>
        <w:t>Section 2(B) of Act 84 of 2011, as amended by Act 101 of 2015, is further amended to read:</w:t>
      </w:r>
    </w:p>
    <w:p w:rsidR="00761EA6" w:rsidP="00761EA6" w:rsidRDefault="00761EA6">
      <w:pPr>
        <w:pStyle w:val="sccodifiedsection"/>
      </w:pPr>
    </w:p>
    <w:p w:rsidR="00761EA6" w:rsidP="00761EA6" w:rsidRDefault="00761EA6">
      <w:pPr>
        <w:pStyle w:val="sccodifiedsection"/>
      </w:pPr>
      <w:r>
        <w:tab/>
      </w:r>
      <w:bookmarkStart w:name="up_05825c8d8" w:id="3"/>
      <w:r>
        <w:t>S</w:t>
      </w:r>
      <w:bookmarkEnd w:id="3"/>
      <w:r>
        <w:t xml:space="preserve">ection 2. (B)(1) Members must be elected from the election districts set forth in subsection (A) which are recorded on the official map designated as </w:t>
      </w:r>
      <w:r w:rsidRPr="005E6DCE">
        <w:t>S‑41‑03‑24</w:t>
      </w:r>
      <w:r>
        <w:t xml:space="preserve"> and on file with the Revenue and Fiscal Affairs Office. The Revenue and Fiscal Affairs Office shall provide a certified copy of the map to the school district and the Florence County Board of Voter Registration and Elections. The official map must not be changed except by an act of the General Assembly or by a court of competent jurisdiction.</w:t>
      </w:r>
    </w:p>
    <w:p w:rsidR="00761EA6" w:rsidP="00761EA6" w:rsidRDefault="00761EA6">
      <w:pPr>
        <w:pStyle w:val="sccodifiedsection"/>
      </w:pPr>
      <w:r>
        <w:tab/>
      </w:r>
      <w:r>
        <w:tab/>
      </w:r>
      <w:bookmarkStart w:name="up_65231ae9f" w:id="4"/>
      <w:r>
        <w:t>(</w:t>
      </w:r>
      <w:bookmarkEnd w:id="4"/>
      <w:r>
        <w:t>2) The demographic information shown on this map is as follows:</w:t>
      </w:r>
    </w:p>
    <w:p w:rsidR="00761EA6" w:rsidP="00761EA6" w:rsidRDefault="00761EA6">
      <w:pPr>
        <w:pStyle w:val="sccodifiedsection"/>
      </w:pPr>
    </w:p>
    <w:tbl>
      <w:tblPr>
        <w:tblW w:w="8357" w:type="dxa"/>
        <w:tblInd w:w="-720" w:type="dxa"/>
        <w:tblLayout w:type="fixed"/>
        <w:tblLook w:val="0000" w:firstRow="0" w:lastRow="0" w:firstColumn="0" w:lastColumn="0" w:noHBand="0" w:noVBand="0"/>
        <w:tblDescription w:val="table_draft_1704915546715"/>
      </w:tblPr>
      <w:tblGrid>
        <w:gridCol w:w="601"/>
        <w:gridCol w:w="929"/>
        <w:gridCol w:w="900"/>
        <w:gridCol w:w="720"/>
        <w:gridCol w:w="900"/>
        <w:gridCol w:w="797"/>
        <w:gridCol w:w="990"/>
        <w:gridCol w:w="1170"/>
        <w:gridCol w:w="1350"/>
      </w:tblGrid>
      <w:tr w:rsidRPr="00F2741F"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District</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Pop</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Dev.</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F2741F" w:rsidR="00761EA6" w:rsidP="007343B1" w:rsidRDefault="00761EA6">
            <w:pPr>
              <w:pStyle w:val="sctablecodifiedsection"/>
            </w:pPr>
            <w:r w:rsidRPr="005E6DCE">
              <w:t>Hisp.</w:t>
            </w:r>
          </w:p>
        </w:tc>
        <w:tc>
          <w:tcPr>
            <w:tcW w:w="990" w:type="dxa"/>
            <w:tcBorders>
              <w:top w:val="single" w:color="auto" w:sz="4" w:space="0"/>
              <w:left w:val="single" w:color="auto" w:sz="4" w:space="0"/>
              <w:bottom w:val="single" w:color="auto" w:sz="4" w:space="0"/>
              <w:right w:val="single" w:color="auto" w:sz="4" w:space="0"/>
            </w:tcBorders>
          </w:tcPr>
          <w:p w:rsidRPr="00F2741F" w:rsidR="00761EA6" w:rsidP="007343B1" w:rsidRDefault="00761EA6">
            <w:pPr>
              <w:pStyle w:val="sctablecodifiedsection"/>
            </w:pPr>
            <w:r w:rsidRPr="005E6DCE">
              <w:t>%Hisp.</w:t>
            </w:r>
          </w:p>
        </w:tc>
        <w:tc>
          <w:tcPr>
            <w:tcW w:w="1170" w:type="dxa"/>
            <w:tcBorders>
              <w:top w:val="single" w:color="auto" w:sz="4" w:space="0"/>
              <w:left w:val="single" w:color="auto" w:sz="4" w:space="0"/>
              <w:bottom w:val="single" w:color="auto" w:sz="4" w:space="0"/>
              <w:right w:val="single" w:color="auto" w:sz="4" w:space="0"/>
            </w:tcBorders>
          </w:tcPr>
          <w:p w:rsidRPr="00F2741F" w:rsidR="00761EA6" w:rsidP="007343B1" w:rsidRDefault="00761EA6">
            <w:pPr>
              <w:pStyle w:val="sctablecodifiedsection"/>
            </w:pPr>
            <w:r w:rsidRPr="005E6DCE">
              <w:t>NH White</w:t>
            </w:r>
          </w:p>
        </w:tc>
        <w:tc>
          <w:tcPr>
            <w:tcW w:w="1350" w:type="dxa"/>
            <w:tcBorders>
              <w:top w:val="single" w:color="auto" w:sz="4" w:space="0"/>
              <w:left w:val="single" w:color="auto" w:sz="4" w:space="0"/>
              <w:bottom w:val="single" w:color="auto" w:sz="4" w:space="0"/>
              <w:right w:val="single" w:color="auto" w:sz="4" w:space="0"/>
            </w:tcBorders>
          </w:tcPr>
          <w:p w:rsidRPr="00F2741F" w:rsidR="00761EA6" w:rsidP="007343B1" w:rsidRDefault="00761EA6">
            <w:pPr>
              <w:pStyle w:val="sctablecodifiedsection"/>
            </w:pPr>
            <w:r w:rsidRPr="005E6DCE">
              <w:t>%NH White</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2,189</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79</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3.74%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57</w:t>
            </w:r>
          </w:p>
        </w:tc>
        <w:tc>
          <w:tcPr>
            <w:tcW w:w="99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2.60%</w:t>
            </w:r>
          </w:p>
        </w:tc>
        <w:tc>
          <w:tcPr>
            <w:tcW w:w="117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1,402</w:t>
            </w:r>
          </w:p>
        </w:tc>
        <w:tc>
          <w:tcPr>
            <w:tcW w:w="135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64.05%</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2</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2,050</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‑60</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‑2.84%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80</w:t>
            </w:r>
          </w:p>
        </w:tc>
        <w:tc>
          <w:tcPr>
            <w:tcW w:w="99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3.90%</w:t>
            </w:r>
          </w:p>
        </w:tc>
        <w:tc>
          <w:tcPr>
            <w:tcW w:w="117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1,349</w:t>
            </w:r>
          </w:p>
        </w:tc>
        <w:tc>
          <w:tcPr>
            <w:tcW w:w="135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65.80%</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3</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2,145</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1.66%</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164</w:t>
            </w:r>
          </w:p>
        </w:tc>
        <w:tc>
          <w:tcPr>
            <w:tcW w:w="99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7.65%</w:t>
            </w:r>
          </w:p>
        </w:tc>
        <w:tc>
          <w:tcPr>
            <w:tcW w:w="117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1,494</w:t>
            </w:r>
          </w:p>
        </w:tc>
        <w:tc>
          <w:tcPr>
            <w:tcW w:w="135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69.65%</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4</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4,142</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‑78</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‑1.85%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126</w:t>
            </w:r>
          </w:p>
        </w:tc>
        <w:tc>
          <w:tcPr>
            <w:tcW w:w="99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3.04%</w:t>
            </w:r>
          </w:p>
        </w:tc>
        <w:tc>
          <w:tcPr>
            <w:tcW w:w="117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1,105</w:t>
            </w:r>
          </w:p>
        </w:tc>
        <w:tc>
          <w:tcPr>
            <w:tcW w:w="135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26.68%</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5</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2,029</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‑81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‑3.84%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46</w:t>
            </w:r>
          </w:p>
        </w:tc>
        <w:tc>
          <w:tcPr>
            <w:tcW w:w="99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2.27%</w:t>
            </w:r>
          </w:p>
        </w:tc>
        <w:tc>
          <w:tcPr>
            <w:tcW w:w="117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556</w:t>
            </w:r>
          </w:p>
        </w:tc>
        <w:tc>
          <w:tcPr>
            <w:tcW w:w="135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27.40%</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6</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2,221</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111</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5.26%</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24</w:t>
            </w:r>
          </w:p>
        </w:tc>
        <w:tc>
          <w:tcPr>
            <w:tcW w:w="99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1.08%</w:t>
            </w:r>
          </w:p>
        </w:tc>
        <w:tc>
          <w:tcPr>
            <w:tcW w:w="117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399</w:t>
            </w:r>
          </w:p>
        </w:tc>
        <w:tc>
          <w:tcPr>
            <w:tcW w:w="135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17.96%</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7</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4,210</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‑10</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‑0.24%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122</w:t>
            </w:r>
          </w:p>
        </w:tc>
        <w:tc>
          <w:tcPr>
            <w:tcW w:w="99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2.90%</w:t>
            </w:r>
          </w:p>
        </w:tc>
        <w:tc>
          <w:tcPr>
            <w:tcW w:w="117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2,659</w:t>
            </w:r>
          </w:p>
        </w:tc>
        <w:tc>
          <w:tcPr>
            <w:tcW w:w="1350"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63.16%</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Total</w:t>
            </w: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18,986</w:t>
            </w:r>
          </w:p>
        </w:tc>
        <w:tc>
          <w:tcPr>
            <w:tcW w:w="72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p>
        </w:tc>
        <w:tc>
          <w:tcPr>
            <w:tcW w:w="90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619</w:t>
            </w:r>
          </w:p>
        </w:tc>
        <w:tc>
          <w:tcPr>
            <w:tcW w:w="990" w:type="dxa"/>
            <w:tcBorders>
              <w:top w:val="single" w:color="auto" w:sz="4" w:space="0"/>
              <w:left w:val="single" w:color="auto" w:sz="4" w:space="0"/>
              <w:bottom w:val="single" w:color="auto" w:sz="4" w:space="0"/>
              <w:right w:val="single" w:color="auto" w:sz="4" w:space="0"/>
            </w:tcBorders>
          </w:tcPr>
          <w:p w:rsidR="00761EA6" w:rsidP="007343B1" w:rsidRDefault="00761EA6">
            <w:pPr>
              <w:pStyle w:val="sctablecodifiedsection"/>
            </w:pPr>
          </w:p>
        </w:tc>
        <w:tc>
          <w:tcPr>
            <w:tcW w:w="1170" w:type="dxa"/>
            <w:tcBorders>
              <w:top w:val="single" w:color="auto" w:sz="4" w:space="0"/>
              <w:left w:val="single" w:color="auto" w:sz="4" w:space="0"/>
              <w:bottom w:val="single" w:color="auto" w:sz="4" w:space="0"/>
              <w:right w:val="single" w:color="auto" w:sz="4" w:space="0"/>
            </w:tcBorders>
          </w:tcPr>
          <w:p w:rsidR="00761EA6" w:rsidP="007343B1" w:rsidRDefault="00761EA6">
            <w:pPr>
              <w:pStyle w:val="sctablecodifiedsection"/>
            </w:pPr>
            <w:r w:rsidRPr="00641E82">
              <w:t>8,964</w:t>
            </w:r>
          </w:p>
        </w:tc>
        <w:tc>
          <w:tcPr>
            <w:tcW w:w="1350" w:type="dxa"/>
            <w:tcBorders>
              <w:top w:val="single" w:color="auto" w:sz="4" w:space="0"/>
              <w:left w:val="single" w:color="auto" w:sz="4" w:space="0"/>
              <w:bottom w:val="single" w:color="auto" w:sz="4" w:space="0"/>
              <w:right w:val="single" w:color="auto" w:sz="4" w:space="0"/>
            </w:tcBorders>
          </w:tcPr>
          <w:p w:rsidR="00761EA6" w:rsidP="007343B1" w:rsidRDefault="00761EA6">
            <w:pPr>
              <w:pStyle w:val="sctablecodifiedsection"/>
            </w:pPr>
          </w:p>
        </w:tc>
      </w:tr>
    </w:tbl>
    <w:p w:rsidR="00761EA6" w:rsidP="00761EA6" w:rsidRDefault="00761EA6">
      <w:pPr>
        <w:pStyle w:val="sccodifiedsection"/>
      </w:pPr>
    </w:p>
    <w:tbl>
      <w:tblPr>
        <w:tblW w:w="7876" w:type="dxa"/>
        <w:tblInd w:w="-720" w:type="dxa"/>
        <w:tblLayout w:type="fixed"/>
        <w:tblLook w:val="0000" w:firstRow="0" w:lastRow="0" w:firstColumn="0" w:lastColumn="0" w:noHBand="0" w:noVBand="0"/>
        <w:tblDescription w:val="table_draft_1704917001512"/>
      </w:tblPr>
      <w:tblGrid>
        <w:gridCol w:w="601"/>
        <w:gridCol w:w="929"/>
        <w:gridCol w:w="1017"/>
        <w:gridCol w:w="1260"/>
        <w:gridCol w:w="1005"/>
        <w:gridCol w:w="950"/>
        <w:gridCol w:w="1005"/>
        <w:gridCol w:w="1109"/>
      </w:tblGrid>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NH Blk</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%NH Blk</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VAP</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%VAP</w:t>
            </w:r>
          </w:p>
        </w:tc>
        <w:tc>
          <w:tcPr>
            <w:tcW w:w="1005" w:type="dxa"/>
            <w:tcBorders>
              <w:top w:val="single" w:color="auto" w:sz="4" w:space="0"/>
              <w:left w:val="single" w:color="auto" w:sz="4" w:space="0"/>
              <w:bottom w:val="single" w:color="auto" w:sz="4" w:space="0"/>
              <w:right w:val="single" w:color="auto" w:sz="4" w:space="0"/>
            </w:tcBorders>
          </w:tcPr>
          <w:p w:rsidR="00761EA6" w:rsidP="007343B1" w:rsidRDefault="00761EA6">
            <w:pPr>
              <w:pStyle w:val="sctablecodifiedsection"/>
            </w:pPr>
            <w:r w:rsidRPr="005E6DCE">
              <w:t>HVAP</w:t>
            </w:r>
          </w:p>
        </w:tc>
        <w:tc>
          <w:tcPr>
            <w:tcW w:w="1109" w:type="dxa"/>
            <w:tcBorders>
              <w:top w:val="single" w:color="auto" w:sz="4" w:space="0"/>
              <w:left w:val="single" w:color="auto" w:sz="4" w:space="0"/>
              <w:bottom w:val="single" w:color="auto" w:sz="4" w:space="0"/>
              <w:right w:val="single" w:color="auto" w:sz="4" w:space="0"/>
            </w:tcBorders>
          </w:tcPr>
          <w:p w:rsidR="00761EA6" w:rsidP="007343B1" w:rsidRDefault="00761EA6">
            <w:pPr>
              <w:pStyle w:val="sctablecodifiedsection"/>
            </w:pPr>
            <w:r w:rsidRPr="005E6DCE">
              <w:t>%HVAP</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681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31.11%</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1,647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75.24%</w:t>
            </w:r>
          </w:p>
        </w:tc>
        <w:tc>
          <w:tcPr>
            <w:tcW w:w="1005"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34</w:t>
            </w:r>
          </w:p>
        </w:tc>
        <w:tc>
          <w:tcPr>
            <w:tcW w:w="1109"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2.06%</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570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27.80%</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1,575</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76.83%</w:t>
            </w:r>
          </w:p>
        </w:tc>
        <w:tc>
          <w:tcPr>
            <w:tcW w:w="1005"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50</w:t>
            </w:r>
          </w:p>
        </w:tc>
        <w:tc>
          <w:tcPr>
            <w:tcW w:w="1109"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3.17%</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439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20.47%</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1,629</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75.94%</w:t>
            </w:r>
          </w:p>
        </w:tc>
        <w:tc>
          <w:tcPr>
            <w:tcW w:w="1005"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102</w:t>
            </w:r>
          </w:p>
        </w:tc>
        <w:tc>
          <w:tcPr>
            <w:tcW w:w="1109"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6.26%</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2,796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67.50%</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3,120</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75.33%</w:t>
            </w:r>
          </w:p>
        </w:tc>
        <w:tc>
          <w:tcPr>
            <w:tcW w:w="1005"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85</w:t>
            </w:r>
          </w:p>
        </w:tc>
        <w:tc>
          <w:tcPr>
            <w:tcW w:w="1109"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2.72%</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1,371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67.57%</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1,477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72.79%</w:t>
            </w:r>
          </w:p>
        </w:tc>
        <w:tc>
          <w:tcPr>
            <w:tcW w:w="1005"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32</w:t>
            </w:r>
          </w:p>
        </w:tc>
        <w:tc>
          <w:tcPr>
            <w:tcW w:w="1109"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2.17%</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1,785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80.37%</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1,614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72.67%</w:t>
            </w:r>
          </w:p>
        </w:tc>
        <w:tc>
          <w:tcPr>
            <w:tcW w:w="1005"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19</w:t>
            </w:r>
          </w:p>
        </w:tc>
        <w:tc>
          <w:tcPr>
            <w:tcW w:w="1109"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1.18%</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7</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1,305</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31.00%</w:t>
            </w:r>
          </w:p>
        </w:tc>
        <w:tc>
          <w:tcPr>
            <w:tcW w:w="100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3,302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78.43%</w:t>
            </w:r>
          </w:p>
        </w:tc>
        <w:tc>
          <w:tcPr>
            <w:tcW w:w="1005"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80</w:t>
            </w:r>
          </w:p>
        </w:tc>
        <w:tc>
          <w:tcPr>
            <w:tcW w:w="1109" w:type="dxa"/>
            <w:tcBorders>
              <w:top w:val="single" w:color="auto" w:sz="4" w:space="0"/>
              <w:left w:val="single" w:color="auto" w:sz="4" w:space="0"/>
              <w:bottom w:val="single" w:color="auto" w:sz="4" w:space="0"/>
              <w:right w:val="single" w:color="auto" w:sz="4" w:space="0"/>
            </w:tcBorders>
          </w:tcPr>
          <w:p w:rsidRPr="005F77AF" w:rsidR="00761EA6" w:rsidP="007343B1" w:rsidRDefault="00761EA6">
            <w:pPr>
              <w:pStyle w:val="sctablecodifiedsection"/>
            </w:pPr>
            <w:r w:rsidRPr="005E6DCE">
              <w:t>2.42%</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8,947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p>
        </w:tc>
        <w:tc>
          <w:tcPr>
            <w:tcW w:w="1005"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14,364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p>
        </w:tc>
        <w:tc>
          <w:tcPr>
            <w:tcW w:w="1005" w:type="dxa"/>
            <w:tcBorders>
              <w:top w:val="single" w:color="auto" w:sz="4" w:space="0"/>
              <w:left w:val="single" w:color="auto" w:sz="4" w:space="0"/>
              <w:bottom w:val="single" w:color="auto" w:sz="4" w:space="0"/>
              <w:right w:val="single" w:color="auto" w:sz="4" w:space="0"/>
            </w:tcBorders>
          </w:tcPr>
          <w:p w:rsidR="00761EA6" w:rsidP="007343B1" w:rsidRDefault="00761EA6">
            <w:pPr>
              <w:pStyle w:val="sctablecodifiedsection"/>
            </w:pPr>
            <w:r w:rsidRPr="005E6DCE">
              <w:t>402</w:t>
            </w:r>
          </w:p>
        </w:tc>
        <w:tc>
          <w:tcPr>
            <w:tcW w:w="1109" w:type="dxa"/>
            <w:tcBorders>
              <w:top w:val="single" w:color="auto" w:sz="4" w:space="0"/>
              <w:left w:val="single" w:color="auto" w:sz="4" w:space="0"/>
              <w:bottom w:val="single" w:color="auto" w:sz="4" w:space="0"/>
              <w:right w:val="single" w:color="auto" w:sz="4" w:space="0"/>
            </w:tcBorders>
          </w:tcPr>
          <w:p w:rsidR="00761EA6" w:rsidP="007343B1" w:rsidRDefault="00761EA6">
            <w:pPr>
              <w:pStyle w:val="sctablecodifiedsection"/>
            </w:pPr>
          </w:p>
        </w:tc>
      </w:tr>
    </w:tbl>
    <w:p w:rsidR="00761EA6" w:rsidP="00761EA6" w:rsidRDefault="00761EA6">
      <w:pPr>
        <w:pStyle w:val="sccodifiedsection"/>
      </w:pPr>
    </w:p>
    <w:tbl>
      <w:tblPr>
        <w:tblW w:w="6999" w:type="dxa"/>
        <w:tblInd w:w="-720" w:type="dxa"/>
        <w:tblLayout w:type="fixed"/>
        <w:tblLook w:val="0000" w:firstRow="0" w:lastRow="0" w:firstColumn="0" w:lastColumn="0" w:noHBand="0" w:noVBand="0"/>
        <w:tblDescription w:val="table_draft_1703084545472"/>
      </w:tblPr>
      <w:tblGrid>
        <w:gridCol w:w="601"/>
        <w:gridCol w:w="986"/>
        <w:gridCol w:w="1292"/>
        <w:gridCol w:w="1475"/>
        <w:gridCol w:w="1231"/>
        <w:gridCol w:w="1414"/>
      </w:tblGrid>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District</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NHWVAP</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%NHWVAP</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NHBVAP</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%NHBVAP</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1</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1,094</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66.42%</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483</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29.33%</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2</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1,075</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68.25%</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409</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25.97%</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3</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1,169</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71.76%</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322</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19.77%</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4</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878</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28.14%</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2,072</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66.41%</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5</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456</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30.87%</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948</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64.18%</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6</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337</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20.88%</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1,248</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77.32%</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t>7</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2,173</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65.81%</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964</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Pr="005F77AF" w:rsidR="00761EA6" w:rsidP="007343B1" w:rsidRDefault="00761EA6">
            <w:pPr>
              <w:pStyle w:val="sctablecodifiedsection"/>
            </w:pPr>
            <w:r w:rsidRPr="005E6DCE">
              <w:t>29.19%</w:t>
            </w:r>
          </w:p>
        </w:tc>
      </w:tr>
      <w:tr w:rsidR="00761EA6" w:rsidTr="007343B1">
        <w:trPr>
          <w:cantSplit/>
        </w:trPr>
        <w:tc>
          <w:tcPr>
            <w:tcW w:w="601" w:type="dxa"/>
            <w:tcBorders>
              <w:right w:val="single" w:color="auto" w:sz="4" w:space="0"/>
            </w:tcBorders>
            <w:shd w:val="clear" w:color="auto" w:fill="auto"/>
            <w:tcMar>
              <w:left w:w="0" w:type="dxa"/>
              <w:right w:w="244" w:type="dxa"/>
            </w:tcMar>
          </w:tcPr>
          <w:p w:rsidR="00761EA6" w:rsidP="007343B1" w:rsidRDefault="00761EA6">
            <w:pPr>
              <w:pStyle w:val="sctable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Total</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7,182</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r w:rsidRPr="005E6DCE">
              <w:t>6,446</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761EA6" w:rsidP="007343B1" w:rsidRDefault="00761EA6">
            <w:pPr>
              <w:pStyle w:val="sctablecodifiedsection"/>
            </w:pPr>
          </w:p>
        </w:tc>
      </w:tr>
    </w:tbl>
    <w:p w:rsidR="00761EA6" w:rsidP="00761EA6" w:rsidRDefault="00761EA6">
      <w:pPr>
        <w:pStyle w:val="scactcatchline"/>
      </w:pPr>
    </w:p>
    <w:p w:rsidR="00761EA6" w:rsidP="00761EA6" w:rsidRDefault="00761EA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Exterior boundaries</w:t>
      </w:r>
    </w:p>
    <w:p w:rsidR="00761EA6" w:rsidP="00761EA6" w:rsidRDefault="00761EA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EA6" w:rsidP="00761EA6" w:rsidRDefault="00761EA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bda749b89" w:id="5"/>
      <w:r>
        <w:t>S</w:t>
      </w:r>
      <w:bookmarkEnd w:id="5"/>
      <w:r>
        <w:t>ECTION 2.</w:t>
      </w:r>
      <w:r>
        <w:tab/>
      </w:r>
      <w:r w:rsidRPr="00164182">
        <w:t>Notwithstanding another provision of law, the map referenced in this act alters only the boundaries of the single</w:t>
      </w:r>
      <w:r>
        <w:t>‑</w:t>
      </w:r>
      <w:r w:rsidRPr="00164182">
        <w:t>member election districts that compose Florence County School District Number Three. It does not alter the exterior boundaries of Florence County School District Number Three.</w:t>
      </w:r>
    </w:p>
    <w:p w:rsidR="00761EA6" w:rsidP="00761EA6" w:rsidRDefault="00761EA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EA6" w:rsidP="00761EA6" w:rsidRDefault="00761EA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61EA6" w:rsidP="00761EA6" w:rsidRDefault="00761EA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1EA6" w:rsidP="00761EA6" w:rsidRDefault="00761EA6">
      <w:pPr>
        <w:pStyle w:val="scnoncodifiedsection"/>
      </w:pPr>
      <w:bookmarkStart w:name="bs_num_3_lastsection" w:id="6"/>
      <w:bookmarkStart w:name="eff_date_section" w:id="7"/>
      <w:r w:rsidRPr="00DF3B44">
        <w:t>S</w:t>
      </w:r>
      <w:bookmarkEnd w:id="6"/>
      <w:r w:rsidRPr="00DF3B44">
        <w:t>ECTION 3.</w:t>
      </w:r>
      <w:r w:rsidRPr="00DF3B44">
        <w:tab/>
        <w:t>This act takes effect upon approval by the Governor.</w:t>
      </w:r>
      <w:bookmarkEnd w:id="7"/>
    </w:p>
    <w:p w:rsidR="00761EA6" w:rsidP="00761EA6" w:rsidRDefault="00761EA6">
      <w:pPr>
        <w:pStyle w:val="scnoncodifiedsection"/>
      </w:pPr>
    </w:p>
    <w:p w:rsidR="00761EA6" w:rsidP="00761EA6" w:rsidRDefault="00761EA6">
      <w:pPr>
        <w:pStyle w:val="scnoncodifiedsection"/>
      </w:pPr>
      <w:r>
        <w:t>Ratified the 7</w:t>
      </w:r>
      <w:r>
        <w:rPr>
          <w:vertAlign w:val="superscript"/>
        </w:rPr>
        <w:t>th</w:t>
      </w:r>
      <w:r>
        <w:t xml:space="preserve"> day of March, 2024.</w:t>
      </w:r>
    </w:p>
    <w:p w:rsidR="00761EA6" w:rsidP="00761EA6" w:rsidRDefault="00761EA6">
      <w:pPr>
        <w:pStyle w:val="scactchamber"/>
        <w:widowControl/>
        <w:suppressLineNumbers w:val="0"/>
        <w:suppressAutoHyphens w:val="0"/>
        <w:jc w:val="both"/>
      </w:pPr>
    </w:p>
    <w:p w:rsidR="00761EA6" w:rsidP="00761EA6" w:rsidRDefault="00761EA6">
      <w:pPr>
        <w:pStyle w:val="scactchamber"/>
        <w:widowControl/>
        <w:suppressLineNumbers w:val="0"/>
        <w:suppressAutoHyphens w:val="0"/>
        <w:jc w:val="both"/>
      </w:pPr>
      <w:r>
        <w:t>Approved the 11</w:t>
      </w:r>
      <w:r w:rsidRPr="00ED39BB">
        <w:rPr>
          <w:vertAlign w:val="superscript"/>
        </w:rPr>
        <w:t>th</w:t>
      </w:r>
      <w:r>
        <w:t xml:space="preserve"> day of March, 2024. </w:t>
      </w:r>
    </w:p>
    <w:p w:rsidR="00761EA6" w:rsidP="00761EA6" w:rsidRDefault="00761EA6">
      <w:pPr>
        <w:pStyle w:val="scactchamber"/>
        <w:widowControl/>
        <w:suppressLineNumbers w:val="0"/>
        <w:suppressAutoHyphens w:val="0"/>
        <w:jc w:val="center"/>
      </w:pPr>
    </w:p>
    <w:p w:rsidR="00761EA6" w:rsidP="00761EA6" w:rsidRDefault="00761EA6">
      <w:pPr>
        <w:pStyle w:val="scactchamber"/>
        <w:widowControl/>
        <w:suppressLineNumbers w:val="0"/>
        <w:suppressAutoHyphens w:val="0"/>
        <w:jc w:val="center"/>
      </w:pPr>
      <w:r>
        <w:t>__________</w:t>
      </w:r>
    </w:p>
    <w:p w:rsidRPr="00F60DB2" w:rsidR="00D50073" w:rsidP="00761EA6" w:rsidRDefault="00D50073">
      <w:pPr>
        <w:widowControl w:val="0"/>
        <w:spacing w:after="0"/>
      </w:pPr>
    </w:p>
    <w:sectPr w:rsidRPr="00F60DB2" w:rsidR="00D50073" w:rsidSect="00761EA6">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2B1" w:rsidRDefault="006322B1" w:rsidP="0010329A">
      <w:pPr>
        <w:spacing w:after="0" w:line="240" w:lineRule="auto"/>
      </w:pPr>
      <w:r>
        <w:separator/>
      </w:r>
    </w:p>
    <w:p w:rsidR="006322B1" w:rsidRDefault="006322B1"/>
    <w:p w:rsidR="006322B1" w:rsidRDefault="006322B1"/>
  </w:endnote>
  <w:endnote w:type="continuationSeparator" w:id="0">
    <w:p w:rsidR="006322B1" w:rsidRDefault="006322B1" w:rsidP="0010329A">
      <w:pPr>
        <w:spacing w:after="0" w:line="240" w:lineRule="auto"/>
      </w:pPr>
      <w:r>
        <w:continuationSeparator/>
      </w:r>
    </w:p>
    <w:p w:rsidR="006322B1" w:rsidRDefault="006322B1"/>
    <w:p w:rsidR="006322B1" w:rsidRDefault="006322B1"/>
  </w:endnote>
  <w:endnote w:type="continuationNotice" w:id="1">
    <w:p w:rsidR="006322B1" w:rsidRDefault="00632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0073" w:rsidRPr="00D50073" w:rsidRDefault="00D50073" w:rsidP="00D5007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0073" w:rsidRDefault="00D5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2B1" w:rsidRDefault="006322B1" w:rsidP="0010329A">
      <w:pPr>
        <w:spacing w:after="0" w:line="240" w:lineRule="auto"/>
      </w:pPr>
      <w:r>
        <w:separator/>
      </w:r>
    </w:p>
    <w:p w:rsidR="006322B1" w:rsidRDefault="006322B1"/>
    <w:p w:rsidR="006322B1" w:rsidRDefault="006322B1"/>
  </w:footnote>
  <w:footnote w:type="continuationSeparator" w:id="0">
    <w:p w:rsidR="006322B1" w:rsidRDefault="006322B1" w:rsidP="0010329A">
      <w:pPr>
        <w:spacing w:after="0" w:line="240" w:lineRule="auto"/>
      </w:pPr>
      <w:r>
        <w:continuationSeparator/>
      </w:r>
    </w:p>
    <w:p w:rsidR="006322B1" w:rsidRDefault="006322B1"/>
    <w:p w:rsidR="006322B1" w:rsidRDefault="006322B1"/>
  </w:footnote>
  <w:footnote w:type="continuationNotice" w:id="1">
    <w:p w:rsidR="006322B1" w:rsidRDefault="006322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6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4C7F"/>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E74C4"/>
    <w:rsid w:val="001F2A41"/>
    <w:rsid w:val="001F313F"/>
    <w:rsid w:val="001F331D"/>
    <w:rsid w:val="002001FE"/>
    <w:rsid w:val="0020278E"/>
    <w:rsid w:val="0020353C"/>
    <w:rsid w:val="002038AA"/>
    <w:rsid w:val="0020505D"/>
    <w:rsid w:val="0021166F"/>
    <w:rsid w:val="0021248D"/>
    <w:rsid w:val="002125DF"/>
    <w:rsid w:val="00226C44"/>
    <w:rsid w:val="00233975"/>
    <w:rsid w:val="00236D73"/>
    <w:rsid w:val="00240649"/>
    <w:rsid w:val="002568C4"/>
    <w:rsid w:val="00257F60"/>
    <w:rsid w:val="002625EA"/>
    <w:rsid w:val="00270F7C"/>
    <w:rsid w:val="00281442"/>
    <w:rsid w:val="002836D8"/>
    <w:rsid w:val="002A6972"/>
    <w:rsid w:val="002B02F3"/>
    <w:rsid w:val="002C3463"/>
    <w:rsid w:val="002C3B4D"/>
    <w:rsid w:val="002C6A78"/>
    <w:rsid w:val="002D266D"/>
    <w:rsid w:val="002D3926"/>
    <w:rsid w:val="002D552E"/>
    <w:rsid w:val="002D5B3D"/>
    <w:rsid w:val="002D6988"/>
    <w:rsid w:val="002E4F8C"/>
    <w:rsid w:val="002F0B60"/>
    <w:rsid w:val="002F4898"/>
    <w:rsid w:val="002F560C"/>
    <w:rsid w:val="002F5847"/>
    <w:rsid w:val="002F719D"/>
    <w:rsid w:val="002F7DF3"/>
    <w:rsid w:val="003021B7"/>
    <w:rsid w:val="0030425A"/>
    <w:rsid w:val="00304C44"/>
    <w:rsid w:val="00320C42"/>
    <w:rsid w:val="00341F2D"/>
    <w:rsid w:val="003421F1"/>
    <w:rsid w:val="00354F64"/>
    <w:rsid w:val="00361563"/>
    <w:rsid w:val="003775E6"/>
    <w:rsid w:val="00380365"/>
    <w:rsid w:val="00381998"/>
    <w:rsid w:val="00395639"/>
    <w:rsid w:val="003A46B6"/>
    <w:rsid w:val="003B59FF"/>
    <w:rsid w:val="003B7E81"/>
    <w:rsid w:val="003D1181"/>
    <w:rsid w:val="003D2FEE"/>
    <w:rsid w:val="003D4A3C"/>
    <w:rsid w:val="003D4CCF"/>
    <w:rsid w:val="003E2110"/>
    <w:rsid w:val="003E5452"/>
    <w:rsid w:val="003E5F24"/>
    <w:rsid w:val="003E7165"/>
    <w:rsid w:val="00410511"/>
    <w:rsid w:val="00412F9C"/>
    <w:rsid w:val="00420557"/>
    <w:rsid w:val="0044206B"/>
    <w:rsid w:val="0045022B"/>
    <w:rsid w:val="004539B5"/>
    <w:rsid w:val="00461A8E"/>
    <w:rsid w:val="00464317"/>
    <w:rsid w:val="00473583"/>
    <w:rsid w:val="00477F32"/>
    <w:rsid w:val="0048165E"/>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2071"/>
    <w:rsid w:val="00532491"/>
    <w:rsid w:val="0054531B"/>
    <w:rsid w:val="00546C24"/>
    <w:rsid w:val="005476FF"/>
    <w:rsid w:val="005516F6"/>
    <w:rsid w:val="00552EA3"/>
    <w:rsid w:val="00571BA3"/>
    <w:rsid w:val="005801DD"/>
    <w:rsid w:val="00583971"/>
    <w:rsid w:val="005924C1"/>
    <w:rsid w:val="00592A40"/>
    <w:rsid w:val="0059522F"/>
    <w:rsid w:val="005A5377"/>
    <w:rsid w:val="005B7817"/>
    <w:rsid w:val="005C23D7"/>
    <w:rsid w:val="005C40EB"/>
    <w:rsid w:val="005D3013"/>
    <w:rsid w:val="005D73FC"/>
    <w:rsid w:val="005E2B9C"/>
    <w:rsid w:val="005E3332"/>
    <w:rsid w:val="005E67E9"/>
    <w:rsid w:val="005E6DCE"/>
    <w:rsid w:val="005F76B0"/>
    <w:rsid w:val="005F7745"/>
    <w:rsid w:val="00604429"/>
    <w:rsid w:val="006067B0"/>
    <w:rsid w:val="00606A8B"/>
    <w:rsid w:val="00611EBA"/>
    <w:rsid w:val="00614921"/>
    <w:rsid w:val="00623BEA"/>
    <w:rsid w:val="006250DF"/>
    <w:rsid w:val="00630BBE"/>
    <w:rsid w:val="006322B1"/>
    <w:rsid w:val="00640C87"/>
    <w:rsid w:val="006454BB"/>
    <w:rsid w:val="00651C89"/>
    <w:rsid w:val="00656284"/>
    <w:rsid w:val="00657CF4"/>
    <w:rsid w:val="00663B8D"/>
    <w:rsid w:val="006700F0"/>
    <w:rsid w:val="00671F37"/>
    <w:rsid w:val="0067345B"/>
    <w:rsid w:val="00685035"/>
    <w:rsid w:val="00685770"/>
    <w:rsid w:val="006A395F"/>
    <w:rsid w:val="006A4AD4"/>
    <w:rsid w:val="006A4EE6"/>
    <w:rsid w:val="006A65E2"/>
    <w:rsid w:val="006B7005"/>
    <w:rsid w:val="006C099D"/>
    <w:rsid w:val="006C7E01"/>
    <w:rsid w:val="006E0935"/>
    <w:rsid w:val="006E353F"/>
    <w:rsid w:val="006E35AB"/>
    <w:rsid w:val="006F1A24"/>
    <w:rsid w:val="006F3399"/>
    <w:rsid w:val="007038A9"/>
    <w:rsid w:val="00704345"/>
    <w:rsid w:val="00704EB1"/>
    <w:rsid w:val="00722155"/>
    <w:rsid w:val="00731EA4"/>
    <w:rsid w:val="0073210F"/>
    <w:rsid w:val="00737C39"/>
    <w:rsid w:val="00737F19"/>
    <w:rsid w:val="007423A2"/>
    <w:rsid w:val="00744823"/>
    <w:rsid w:val="00750F97"/>
    <w:rsid w:val="00761EA6"/>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3E7E"/>
    <w:rsid w:val="00825C9B"/>
    <w:rsid w:val="00831048"/>
    <w:rsid w:val="00834272"/>
    <w:rsid w:val="00845017"/>
    <w:rsid w:val="00851A63"/>
    <w:rsid w:val="008625C1"/>
    <w:rsid w:val="008633FD"/>
    <w:rsid w:val="008635C3"/>
    <w:rsid w:val="008806F9"/>
    <w:rsid w:val="00897B17"/>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28DE"/>
    <w:rsid w:val="00C5312C"/>
    <w:rsid w:val="00C543E7"/>
    <w:rsid w:val="00C61994"/>
    <w:rsid w:val="00C61D71"/>
    <w:rsid w:val="00C70225"/>
    <w:rsid w:val="00C72198"/>
    <w:rsid w:val="00C73C7D"/>
    <w:rsid w:val="00C75005"/>
    <w:rsid w:val="00C93737"/>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73C9"/>
    <w:rsid w:val="00CF7B4A"/>
    <w:rsid w:val="00D009F8"/>
    <w:rsid w:val="00D00E58"/>
    <w:rsid w:val="00D078DA"/>
    <w:rsid w:val="00D14995"/>
    <w:rsid w:val="00D2455C"/>
    <w:rsid w:val="00D25023"/>
    <w:rsid w:val="00D26076"/>
    <w:rsid w:val="00D26E6F"/>
    <w:rsid w:val="00D27F8C"/>
    <w:rsid w:val="00D36691"/>
    <w:rsid w:val="00D430C5"/>
    <w:rsid w:val="00D468BE"/>
    <w:rsid w:val="00D50073"/>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411C"/>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5AA4"/>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500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3207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3207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3207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3207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3207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3207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3207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3207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3207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3207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32071"/>
    <w:rPr>
      <w:noProof/>
    </w:rPr>
  </w:style>
  <w:style w:type="character" w:customStyle="1" w:styleId="sclocalcheck">
    <w:name w:val="sc_local_check"/>
    <w:uiPriority w:val="1"/>
    <w:qFormat/>
    <w:rsid w:val="00532071"/>
    <w:rPr>
      <w:noProof/>
    </w:rPr>
  </w:style>
  <w:style w:type="character" w:customStyle="1" w:styleId="sctempcheck">
    <w:name w:val="sc_temp_check"/>
    <w:uiPriority w:val="1"/>
    <w:qFormat/>
    <w:rsid w:val="00532071"/>
    <w:rPr>
      <w:noProof/>
    </w:rPr>
  </w:style>
  <w:style w:type="character" w:customStyle="1" w:styleId="Heading1Char">
    <w:name w:val="Heading 1 Char"/>
    <w:basedOn w:val="DefaultParagraphFont"/>
    <w:link w:val="Heading1"/>
    <w:uiPriority w:val="9"/>
    <w:rsid w:val="00D5007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130.docx" TargetMode="External" Id="rId13" /><Relationship Type="http://schemas.openxmlformats.org/officeDocument/2006/relationships/hyperlink" Target="file:///h:\sj\20240201.docx" TargetMode="External" Id="rId18" /><Relationship Type="http://schemas.openxmlformats.org/officeDocument/2006/relationships/hyperlink" Target="https://www.scstatehouse.gov/sess125_2023-2024/prever/4868_20240131.docx" TargetMode="External" Id="rId26" /><Relationship Type="http://schemas.openxmlformats.org/officeDocument/2006/relationships/customXml" Target="../customXml/item3.xml" Id="rId3" /><Relationship Type="http://schemas.openxmlformats.org/officeDocument/2006/relationships/hyperlink" Target="file:///h:\sj\20240223.docx" TargetMode="External" Id="rId21" /><Relationship Type="http://schemas.openxmlformats.org/officeDocument/2006/relationships/styles" Target="styles.xml" Id="rId7" /><Relationship Type="http://schemas.openxmlformats.org/officeDocument/2006/relationships/hyperlink" Target="file:///h:\hj\20240124.docx" TargetMode="External" Id="rId12" /><Relationship Type="http://schemas.openxmlformats.org/officeDocument/2006/relationships/hyperlink" Target="file:///h:\hj\20240201.docx" TargetMode="External" Id="rId17" /><Relationship Type="http://schemas.openxmlformats.org/officeDocument/2006/relationships/hyperlink" Target="https://www.scstatehouse.gov/sess125_2023-2024/prever/4868_20240125.docx" TargetMode="External" Id="rId25" /><Relationship Type="http://schemas.openxmlformats.org/officeDocument/2006/relationships/customXml" Target="../customXml/item2.xml" Id="rId2" /><Relationship Type="http://schemas.openxmlformats.org/officeDocument/2006/relationships/hyperlink" Target="file:///h:\hj\20240131.docx" TargetMode="External" Id="rId16" /><Relationship Type="http://schemas.openxmlformats.org/officeDocument/2006/relationships/hyperlink" Target="file:///h:\sj\20240222.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4868_20240124.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40131.docx" TargetMode="External" Id="rId15" /><Relationship Type="http://schemas.openxmlformats.org/officeDocument/2006/relationships/hyperlink" Target="https://www.scstatehouse.gov/sess125_2023-2024/prever/4868_20240118.docx" TargetMode="External" Id="rId23" /><Relationship Type="http://schemas.openxmlformats.org/officeDocument/2006/relationships/hyperlink" Target="https://www.scstatehouse.gov/sess125_2023-2024/prever/4868_20240202.docx" TargetMode="External" Id="rId28" /><Relationship Type="http://schemas.openxmlformats.org/officeDocument/2006/relationships/footnotes" Target="footnotes.xml" Id="rId10" /><Relationship Type="http://schemas.openxmlformats.org/officeDocument/2006/relationships/hyperlink" Target="file:///h:\sj\20240222.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131.docx" TargetMode="External" Id="rId14" /><Relationship Type="http://schemas.openxmlformats.org/officeDocument/2006/relationships/hyperlink" Target="https://www.scstatehouse.gov/billsearch.php?billnumbers=4868&amp;session=125&amp;summary=B" TargetMode="External" Id="rId22" /><Relationship Type="http://schemas.openxmlformats.org/officeDocument/2006/relationships/hyperlink" Target="https://www.scstatehouse.gov/sess125_2023-2024/prever/4868_20240201.docx" TargetMode="External" Id="rId27" /><Relationship Type="http://schemas.openxmlformats.org/officeDocument/2006/relationships/footer" Target="footer2.xml" Id="rId30" /><Relationship Type="http://schemas.openxmlformats.org/officeDocument/2006/relationships/hyperlink" Target="https://www.scstatehouse.gov/billsearch.php?billnumbers=4868&amp;session=125&amp;summary=B" TargetMode="External" Id="R4aab6a95cbc34fcd" /><Relationship Type="http://schemas.openxmlformats.org/officeDocument/2006/relationships/hyperlink" Target="https://www.scstatehouse.gov/sess125_2023-2024/prever/4868_20240118.docx" TargetMode="External" Id="Ra8d89dff12854aad" /><Relationship Type="http://schemas.openxmlformats.org/officeDocument/2006/relationships/hyperlink" Target="https://www.scstatehouse.gov/sess125_2023-2024/prever/4868_20240124.docx" TargetMode="External" Id="R8a288a8dbff64b92" /><Relationship Type="http://schemas.openxmlformats.org/officeDocument/2006/relationships/hyperlink" Target="https://www.scstatehouse.gov/sess125_2023-2024/prever/4868_20240125.docx" TargetMode="External" Id="Rb30ab16029784356" /><Relationship Type="http://schemas.openxmlformats.org/officeDocument/2006/relationships/hyperlink" Target="https://www.scstatehouse.gov/sess125_2023-2024/prever/4868_20240131.docx" TargetMode="External" Id="Rddcac85b1d304d45" /><Relationship Type="http://schemas.openxmlformats.org/officeDocument/2006/relationships/hyperlink" Target="https://www.scstatehouse.gov/sess125_2023-2024/prever/4868_20240201.docx" TargetMode="External" Id="Rda356465b5d440e2" /><Relationship Type="http://schemas.openxmlformats.org/officeDocument/2006/relationships/hyperlink" Target="https://www.scstatehouse.gov/sess125_2023-2024/prever/4868_20240202.docx" TargetMode="External" Id="Rd4d351d766c14b61" /><Relationship Type="http://schemas.openxmlformats.org/officeDocument/2006/relationships/hyperlink" Target="h:\hj\20240124.docx" TargetMode="External" Id="Rb2a4912d821c4a54" /><Relationship Type="http://schemas.openxmlformats.org/officeDocument/2006/relationships/hyperlink" Target="h:\hj\20240130.docx" TargetMode="External" Id="Rfa817a700aa1463f" /><Relationship Type="http://schemas.openxmlformats.org/officeDocument/2006/relationships/hyperlink" Target="h:\hj\20240131.docx" TargetMode="External" Id="R67e113c97a3e4c33" /><Relationship Type="http://schemas.openxmlformats.org/officeDocument/2006/relationships/hyperlink" Target="h:\hj\20240131.docx" TargetMode="External" Id="R2096282f0a014003" /><Relationship Type="http://schemas.openxmlformats.org/officeDocument/2006/relationships/hyperlink" Target="h:\hj\20240131.docx" TargetMode="External" Id="Rc28394ec57b94e8b" /><Relationship Type="http://schemas.openxmlformats.org/officeDocument/2006/relationships/hyperlink" Target="h:\hj\20240201.docx" TargetMode="External" Id="R3374ed5bf87143fd" /><Relationship Type="http://schemas.openxmlformats.org/officeDocument/2006/relationships/hyperlink" Target="h:\sj\20240201.docx" TargetMode="External" Id="Rc796dd1af72f4444" /><Relationship Type="http://schemas.openxmlformats.org/officeDocument/2006/relationships/hyperlink" Target="h:\sj\20240222.docx" TargetMode="External" Id="R4bb613650e6d4381" /><Relationship Type="http://schemas.openxmlformats.org/officeDocument/2006/relationships/hyperlink" Target="h:\sj\20240222.docx" TargetMode="External" Id="R7b70c214a2ac4af2" /><Relationship Type="http://schemas.openxmlformats.org/officeDocument/2006/relationships/hyperlink" Target="h:\sj\20240223.docx" TargetMode="External" Id="R18d4526379cd414b" /><Relationship Type="http://schemas.openxmlformats.org/officeDocument/2006/relationships/hyperlink" Target="https://www.scstatehouse.gov/billsearch.php?billnumbers=4868&amp;session=125&amp;summary=B" TargetMode="External" Id="Rb0a15909ef6e41fd" /><Relationship Type="http://schemas.openxmlformats.org/officeDocument/2006/relationships/hyperlink" Target="https://www.scstatehouse.gov/sess125_2023-2024/prever/4868_20240118.docx" TargetMode="External" Id="R30058b57f9b34425" /><Relationship Type="http://schemas.openxmlformats.org/officeDocument/2006/relationships/hyperlink" Target="https://www.scstatehouse.gov/sess125_2023-2024/prever/4868_20240124.docx" TargetMode="External" Id="R755a5ae136ed41d7" /><Relationship Type="http://schemas.openxmlformats.org/officeDocument/2006/relationships/hyperlink" Target="https://www.scstatehouse.gov/sess125_2023-2024/prever/4868_20240125.docx" TargetMode="External" Id="R29b7d4387ec943bb" /><Relationship Type="http://schemas.openxmlformats.org/officeDocument/2006/relationships/hyperlink" Target="https://www.scstatehouse.gov/sess125_2023-2024/prever/4868_20240131.docx" TargetMode="External" Id="R3fbb0d92d63843fa" /><Relationship Type="http://schemas.openxmlformats.org/officeDocument/2006/relationships/hyperlink" Target="https://www.scstatehouse.gov/sess125_2023-2024/prever/4868_20240201.docx" TargetMode="External" Id="Ra9470ddaa5964f7e" /><Relationship Type="http://schemas.openxmlformats.org/officeDocument/2006/relationships/hyperlink" Target="https://www.scstatehouse.gov/sess125_2023-2024/prever/4868_20240202.docx" TargetMode="External" Id="Rf7c0f94a7d8d44df" /><Relationship Type="http://schemas.openxmlformats.org/officeDocument/2006/relationships/hyperlink" Target="h:\hj\20240124.docx" TargetMode="External" Id="Rafe4f88c49624131" /><Relationship Type="http://schemas.openxmlformats.org/officeDocument/2006/relationships/hyperlink" Target="h:\hj\20240130.docx" TargetMode="External" Id="R008a4fd61f3b42a8" /><Relationship Type="http://schemas.openxmlformats.org/officeDocument/2006/relationships/hyperlink" Target="h:\hj\20240131.docx" TargetMode="External" Id="R321b1c8fb4de4a5b" /><Relationship Type="http://schemas.openxmlformats.org/officeDocument/2006/relationships/hyperlink" Target="h:\hj\20240131.docx" TargetMode="External" Id="R843fb571be404ea5" /><Relationship Type="http://schemas.openxmlformats.org/officeDocument/2006/relationships/hyperlink" Target="h:\hj\20240131.docx" TargetMode="External" Id="R7b8eb92bb6db48e1" /><Relationship Type="http://schemas.openxmlformats.org/officeDocument/2006/relationships/hyperlink" Target="h:\hj\20240201.docx" TargetMode="External" Id="R09ce3eea52924eae" /><Relationship Type="http://schemas.openxmlformats.org/officeDocument/2006/relationships/hyperlink" Target="h:\sj\20240201.docx" TargetMode="External" Id="R70224bfd909148ed" /><Relationship Type="http://schemas.openxmlformats.org/officeDocument/2006/relationships/hyperlink" Target="h:\sj\20240222.docx" TargetMode="External" Id="R436ead272000438d" /><Relationship Type="http://schemas.openxmlformats.org/officeDocument/2006/relationships/hyperlink" Target="h:\sj\20240222.docx" TargetMode="External" Id="Rda50fa693e3e4cab" /><Relationship Type="http://schemas.openxmlformats.org/officeDocument/2006/relationships/hyperlink" Target="h:\sj\20240223.docx" TargetMode="External" Id="R99831be2686a41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c950eae2-49ec-4248-95d9-99392047c864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fd6a0ca6-e7b6-464c-8afc-68d38e2f121f</T_BILL_REQUEST_REQUEST>
  <T_BILL_R_ORIGINALBILL>02c81bcb-7625-41d6-af37-c31299227afc</T_BILL_R_ORIGINALBILL>
  <T_BILL_R_ORIGINALDRAFT>5fcf1530-514c-48be-875a-46bc9dac692c</T_BILL_R_ORIGINALDRAFT>
  <T_BILL_SPONSOR_SPONSOR>7a12760b-00c4-4249-9545-7eca278d9f05</T_BILL_SPONSOR_SPONSOR>
  <T_BILL_T_BILLNUMBER>4868</T_BILL_T_BILLNUMBER>
  <T_BILL_T_BILLTITLE>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T_BILL_T_BILLTITLE>
  <T_BILL_T_CHAMBER>house</T_BILL_T_CHAMBER>
  <T_BILL_T_LEGTYPE>bill_local</T_BILL_T_LEGTYPE>
  <T_BILL_T_SECTIONS>[{"SectionUUID":"f5d5ead1-c47d-4f0a-b49c-0d1dc797edd5","SectionName":"New Local SECTION","SectionNumber":1,"SectionType":"new_bill_local","CodeSections":[],"TitleText":"to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districts","DisableControls":false,"Deleted":false,"RepealItems":[],"SectionBookmarkName":"bs_num_1_6c7190b70"},{"SectionUUID":"98a55688-578e-4577-949c-b4bf01321fee","SectionName":"New Local SECTION","SectionNumber":2,"SectionType":"new_bill_local","CodeSections":[],"TitleText":"","DisableControls":false,"Deleted":false,"RepealItems":[],"SectionBookmarkName":"bs_num_2_bda749b89"},{"SectionUUID":"8f03ca95-8faa-4d43-a9c2-8afc498075bd","SectionName":"standard_eff_date_section","SectionNumber":3,"SectionType":"drafting_clause","CodeSections":[],"TitleText":"","DisableControls":false,"Deleted":false,"RepealItems":[],"SectionBookmarkName":"bs_num_3_lastsection"}]</T_BILL_T_SECTIONS>
  <T_BILL_T_SUBJECT>Florence County School District 3, reapportioned</T_BILL_T_SUBJECT>
  <T_BILL_UR_DRAFTER>harrisonbrant@scstatehouse.gov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4868: Florence School District 3, reapportioned - South Carolina Legislature Online</dc:title>
  <dc:subject/>
  <dc:creator>Sean Ryan</dc:creator>
  <cp:keywords/>
  <dc:description/>
  <cp:lastModifiedBy>Danny Crook</cp:lastModifiedBy>
  <cp:revision>2</cp:revision>
  <dcterms:created xsi:type="dcterms:W3CDTF">2024-08-22T19:00:00Z</dcterms:created>
  <dcterms:modified xsi:type="dcterms:W3CDTF">2024-08-22T19:00:00Z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