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Burns, A.M. Morgan, T.A. Morgan, Long, Nutt, S. Jones, Harris, White, Pace, Beach, Chumley, May, Oremus, Trantham, Gagnon, Kilmartin and Lawson</w:t>
      </w:r>
    </w:p>
    <w:p>
      <w:pPr>
        <w:widowControl w:val="false"/>
        <w:spacing w:after="0"/>
        <w:jc w:val="left"/>
      </w:pPr>
      <w:r>
        <w:rPr>
          <w:rFonts w:ascii="Times New Roman"/>
          <w:sz w:val="22"/>
        </w:rPr>
        <w:t xml:space="preserve">Document Path: LC-0460SA24.docx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Consumer Protection from Indemnified Products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read first time</w:t>
      </w:r>
      <w:r>
        <w:t xml:space="preserve"> (</w:t>
      </w:r>
      <w:hyperlink w:history="true" r:id="R157f64e72cba470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 Committee on</w:t>
      </w:r>
      <w:r>
        <w:rPr>
          <w:b/>
        </w:rPr>
        <w:t xml:space="preserve"> Judiciary</w:t>
      </w:r>
      <w:r>
        <w:t xml:space="preserve"> (</w:t>
      </w:r>
      <w:hyperlink w:history="true" r:id="Rf41f975756094662">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9202f4699845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d96ba95c8d4d6a">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437FE" w:rsidRDefault="00432135" w14:paraId="47642A99" w14:textId="543E62B9">
      <w:pPr>
        <w:pStyle w:val="scemptylineheader"/>
      </w:pPr>
    </w:p>
    <w:p w:rsidRPr="00BB0725" w:rsidR="00A73EFA" w:rsidP="00B437FE" w:rsidRDefault="00A73EFA" w14:paraId="7B72410E" w14:textId="785E3702">
      <w:pPr>
        <w:pStyle w:val="scemptylineheader"/>
      </w:pPr>
    </w:p>
    <w:p w:rsidRPr="00BB0725" w:rsidR="00A73EFA" w:rsidP="00B437FE" w:rsidRDefault="00A73EFA" w14:paraId="6AD935C9" w14:textId="517145D5">
      <w:pPr>
        <w:pStyle w:val="scemptylineheader"/>
      </w:pPr>
    </w:p>
    <w:p w:rsidRPr="00DF3B44" w:rsidR="00A73EFA" w:rsidP="00B437FE" w:rsidRDefault="00A73EFA" w14:paraId="51A98227" w14:textId="0190CAD5">
      <w:pPr>
        <w:pStyle w:val="scemptylineheader"/>
      </w:pPr>
    </w:p>
    <w:p w:rsidRPr="00DF3B44" w:rsidR="00A73EFA" w:rsidP="00B437FE" w:rsidRDefault="00A73EFA" w14:paraId="3858851A" w14:textId="2AC207AD">
      <w:pPr>
        <w:pStyle w:val="scemptylineheader"/>
      </w:pPr>
    </w:p>
    <w:p w:rsidRPr="00DF3B44" w:rsidR="00A73EFA" w:rsidP="00B437FE" w:rsidRDefault="00A73EFA" w14:paraId="4E3DDE20" w14:textId="70AD37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47DB" w14:paraId="40FEFADA" w14:textId="0BB71DE2">
          <w:pPr>
            <w:pStyle w:val="scbilltitle"/>
          </w:pPr>
          <w:r>
            <w:t>TO AMEND THE SOUTH CAROLINA CODE OF LAWS BY ENACTING THE “CONSUMER PROTECTION FROM INDEMNIFIED PRODUCTS ACT” BY ADDING CHAPTER 31 TO TITLE 37 SO AS TO PROHIBIT MANDATING INDEMNIFIED PRODUCTS TO CONSUMERS WHICH WOULD RESULT IN CERTAIN LOSSES.</w:t>
          </w:r>
        </w:p>
      </w:sdtContent>
    </w:sdt>
    <w:bookmarkStart w:name="at_dcbcb30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f4e7255" w:id="1"/>
      <w:r w:rsidRPr="0094541D">
        <w:t>B</w:t>
      </w:r>
      <w:bookmarkEnd w:id="1"/>
      <w:r w:rsidRPr="0094541D">
        <w:t>e it enacted by the General Assembly of the State of South Carolina:</w:t>
      </w:r>
    </w:p>
    <w:p w:rsidR="00DD1D52" w:rsidP="00697A5B" w:rsidRDefault="00DD1D52" w14:paraId="3796567F" w14:textId="77777777">
      <w:pPr>
        <w:pStyle w:val="scemptyline"/>
      </w:pPr>
    </w:p>
    <w:p w:rsidR="00DD1D52" w:rsidP="002051CC" w:rsidRDefault="00DD1D52" w14:paraId="7B6D05BE" w14:textId="76878025">
      <w:pPr>
        <w:pStyle w:val="scnoncodifiedsection"/>
      </w:pPr>
      <w:bookmarkStart w:name="bs_num_1_110389d80" w:id="2"/>
      <w:bookmarkStart w:name="citing_act_4aaa77deb" w:id="3"/>
      <w:r>
        <w:t>S</w:t>
      </w:r>
      <w:bookmarkEnd w:id="2"/>
      <w:r>
        <w:t>ECTION 1.</w:t>
      </w:r>
      <w:r>
        <w:tab/>
      </w:r>
      <w:bookmarkEnd w:id="3"/>
      <w:r w:rsidR="002051CC">
        <w:rPr>
          <w:shd w:val="clear" w:color="auto" w:fill="FFFFFF"/>
        </w:rPr>
        <w:t xml:space="preserve">This act may be cited as the </w:t>
      </w:r>
      <w:r w:rsidR="00E96CC9">
        <w:rPr>
          <w:shd w:val="clear" w:color="auto" w:fill="FFFFFF"/>
        </w:rPr>
        <w:t>“Consumer Protection from Indemnified Products Act”.</w:t>
      </w:r>
    </w:p>
    <w:p w:rsidR="00C67BB0" w:rsidP="00697A5B" w:rsidRDefault="00C67BB0" w14:paraId="357C7EF4" w14:textId="1D8110C5">
      <w:pPr>
        <w:pStyle w:val="scemptyline"/>
      </w:pPr>
    </w:p>
    <w:p w:rsidR="00625F07" w:rsidP="00697A5B" w:rsidRDefault="00C67BB0" w14:paraId="23045E8F" w14:textId="77777777">
      <w:pPr>
        <w:pStyle w:val="scdirectionallanguage"/>
      </w:pPr>
      <w:bookmarkStart w:name="bs_num_2_d85d0123a" w:id="4"/>
      <w:r>
        <w:t>S</w:t>
      </w:r>
      <w:bookmarkEnd w:id="4"/>
      <w:r>
        <w:t>ECTION 2.</w:t>
      </w:r>
      <w:r>
        <w:tab/>
      </w:r>
      <w:bookmarkStart w:name="dl_94fd10f56" w:id="5"/>
      <w:r w:rsidR="00625F07">
        <w:t>T</w:t>
      </w:r>
      <w:bookmarkEnd w:id="5"/>
      <w:r w:rsidR="00625F07">
        <w:t>itle 37 of the S.C. Code is amended by adding:</w:t>
      </w:r>
    </w:p>
    <w:p w:rsidR="00625F07" w:rsidP="00697A5B" w:rsidRDefault="00625F07" w14:paraId="6350BA58" w14:textId="77777777">
      <w:pPr>
        <w:pStyle w:val="scnewcodesection"/>
      </w:pPr>
    </w:p>
    <w:p w:rsidR="00625F07" w:rsidP="00625F07" w:rsidRDefault="00625F07" w14:paraId="4162A45D" w14:textId="77777777">
      <w:pPr>
        <w:pStyle w:val="scnewcodesection"/>
        <w:jc w:val="center"/>
      </w:pPr>
      <w:bookmarkStart w:name="up_c2f31ca44" w:id="6"/>
      <w:r>
        <w:t>C</w:t>
      </w:r>
      <w:bookmarkEnd w:id="6"/>
      <w:r>
        <w:t>HAPTER 31</w:t>
      </w:r>
    </w:p>
    <w:p w:rsidR="00625F07" w:rsidP="00625F07" w:rsidRDefault="00625F07" w14:paraId="731176BC" w14:textId="77777777">
      <w:pPr>
        <w:pStyle w:val="scnewcodesection"/>
        <w:jc w:val="center"/>
      </w:pPr>
    </w:p>
    <w:p w:rsidR="00625F07" w:rsidP="00625F07" w:rsidRDefault="00E96CC9" w14:paraId="14653475" w14:textId="639948F1">
      <w:pPr>
        <w:pStyle w:val="scnewcodesection"/>
        <w:jc w:val="center"/>
      </w:pPr>
      <w:bookmarkStart w:name="up_51e860f03" w:id="7"/>
      <w:r w:rsidRPr="00E96CC9">
        <w:t>C</w:t>
      </w:r>
      <w:bookmarkEnd w:id="7"/>
      <w:r w:rsidRPr="00E96CC9">
        <w:t>onsumer Protection from Indemnified Products</w:t>
      </w:r>
    </w:p>
    <w:p w:rsidR="00625F07" w:rsidP="00697A5B" w:rsidRDefault="00625F07" w14:paraId="79F1C488" w14:textId="77777777">
      <w:pPr>
        <w:pStyle w:val="scemptyline"/>
      </w:pPr>
    </w:p>
    <w:p w:rsidR="00625F07" w:rsidP="00E96CC9" w:rsidRDefault="00625F07" w14:paraId="41339596" w14:textId="51C616D4">
      <w:pPr>
        <w:pStyle w:val="scnewcodesection"/>
      </w:pPr>
      <w:r>
        <w:tab/>
      </w:r>
      <w:bookmarkStart w:name="ns_T37C31N10_baa76197a" w:id="8"/>
      <w:r>
        <w:t>S</w:t>
      </w:r>
      <w:bookmarkEnd w:id="8"/>
      <w:r>
        <w:t>ection 37‑31‑10.</w:t>
      </w:r>
      <w:r>
        <w:tab/>
      </w:r>
      <w:r w:rsidR="00E96CC9">
        <w:t>This chapter prohibits mandating indemnified products to consumers which would result in loss of employment, loss of employment opportunity, loss of promotion, loss of the ability to receive a private or public education, or coercion or harassment if a consumer declines an indemnified product.</w:t>
      </w:r>
    </w:p>
    <w:p w:rsidR="00625F07" w:rsidP="00697A5B" w:rsidRDefault="00625F07" w14:paraId="25B47D64" w14:textId="77777777">
      <w:pPr>
        <w:pStyle w:val="scemptyline"/>
      </w:pPr>
    </w:p>
    <w:p w:rsidR="00E96CC9" w:rsidP="00E96CC9" w:rsidRDefault="00625F07" w14:paraId="162562DF" w14:textId="3A713CE3">
      <w:pPr>
        <w:pStyle w:val="scnewcodesection"/>
      </w:pPr>
      <w:r>
        <w:tab/>
      </w:r>
      <w:bookmarkStart w:name="ns_T37C31N20_61dced7a4" w:id="9"/>
      <w:r>
        <w:t>S</w:t>
      </w:r>
      <w:bookmarkEnd w:id="9"/>
      <w:r>
        <w:t>ection 37‑31‑20.</w:t>
      </w:r>
      <w:r>
        <w:tab/>
      </w:r>
      <w:bookmarkStart w:name="up_381b7bca6" w:id="10"/>
      <w:r w:rsidR="00E96CC9">
        <w:t>A</w:t>
      </w:r>
      <w:bookmarkEnd w:id="10"/>
      <w:r w:rsidR="00E96CC9">
        <w:t>s used in this chapter the following terms have the following meaning, unless the context requires otherwise:</w:t>
      </w:r>
    </w:p>
    <w:p w:rsidR="00625F07" w:rsidP="00E96CC9" w:rsidRDefault="00E96CC9" w14:paraId="3CC3B03D" w14:textId="764640FD">
      <w:pPr>
        <w:pStyle w:val="scnewcodesection"/>
      </w:pPr>
      <w:r w:rsidRPr="00E96CC9">
        <w:tab/>
      </w:r>
      <w:r w:rsidRPr="00E96CC9">
        <w:tab/>
      </w:r>
      <w:bookmarkStart w:name="ss_T37C31N20S1_lv1_8994d26eb" w:id="11"/>
      <w:r>
        <w:t>(</w:t>
      </w:r>
      <w:bookmarkEnd w:id="11"/>
      <w:r>
        <w:t xml:space="preserve">1) </w:t>
      </w:r>
      <w:r w:rsidR="00C43802">
        <w:t>“</w:t>
      </w:r>
      <w:r>
        <w:t>Consumer</w:t>
      </w:r>
      <w:r w:rsidR="00C43802">
        <w:t>”</w:t>
      </w:r>
      <w:r>
        <w:t xml:space="preserve"> means an individual who enters into a transaction primarily for personal, family, or household purposes.</w:t>
      </w:r>
    </w:p>
    <w:p w:rsidR="00E96CC9" w:rsidP="00E96CC9" w:rsidRDefault="00E96CC9" w14:paraId="0A3EE79C" w14:textId="71E42D53">
      <w:pPr>
        <w:pStyle w:val="scnewcodesection"/>
      </w:pPr>
      <w:r>
        <w:tab/>
      </w:r>
      <w:r>
        <w:tab/>
      </w:r>
      <w:bookmarkStart w:name="ss_T37C31N20S2_lv1_8ce147760" w:id="12"/>
      <w:r>
        <w:t>(</w:t>
      </w:r>
      <w:bookmarkEnd w:id="12"/>
      <w:r>
        <w:t xml:space="preserve">2) </w:t>
      </w:r>
      <w:r w:rsidR="00C43802">
        <w:t>“</w:t>
      </w:r>
      <w:r>
        <w:t>Educational institution</w:t>
      </w:r>
      <w:r w:rsidR="00C43802">
        <w:t>”</w:t>
      </w:r>
      <w:r>
        <w:t xml:space="preserve"> means an institution of learning not operated for profit that is empowered to confer diplomas, educational, literary, or academic degrees; that has a regular faculty, curriculum, and organized body of pupils or students in attendance throughout the usual school year</w:t>
      </w:r>
      <w:r w:rsidR="00423189">
        <w:t>;</w:t>
      </w:r>
      <w:r>
        <w:t xml:space="preserve"> that keeps and furnishes to students and others records required and accepted for entrance to schools of secondary, collegiate, or graduate rank.</w:t>
      </w:r>
    </w:p>
    <w:p w:rsidR="00E96CC9" w:rsidP="00E96CC9" w:rsidRDefault="00E96CC9" w14:paraId="45BC730F" w14:textId="03746417">
      <w:pPr>
        <w:pStyle w:val="scnewcodesection"/>
      </w:pPr>
      <w:r>
        <w:tab/>
      </w:r>
      <w:r>
        <w:tab/>
      </w:r>
      <w:bookmarkStart w:name="ss_T37C31N20S3_lv1_a0d5d7bd3" w:id="13"/>
      <w:r>
        <w:t>(</w:t>
      </w:r>
      <w:bookmarkEnd w:id="13"/>
      <w:r>
        <w:t xml:space="preserve">3) </w:t>
      </w:r>
      <w:r w:rsidR="00C43802">
        <w:t>“</w:t>
      </w:r>
      <w:r>
        <w:t>Employer</w:t>
      </w:r>
      <w:r w:rsidR="00C43802">
        <w:t>”</w:t>
      </w:r>
      <w:r>
        <w:t xml:space="preserve"> means the </w:t>
      </w:r>
      <w:r w:rsidR="00423189">
        <w:t>S</w:t>
      </w:r>
      <w:r>
        <w:t xml:space="preserve">tate and all political subdivisions of the State and any person in this </w:t>
      </w:r>
      <w:r>
        <w:lastRenderedPageBreak/>
        <w:t>State employing one or more individuals, and any person acting in the interest of an employer directly or indirectly.</w:t>
      </w:r>
    </w:p>
    <w:p w:rsidR="00E96CC9" w:rsidP="00E96CC9" w:rsidRDefault="00E96CC9" w14:paraId="1862E4C8" w14:textId="0C20B7C7">
      <w:pPr>
        <w:pStyle w:val="scnewcodesection"/>
      </w:pPr>
      <w:r>
        <w:tab/>
      </w:r>
      <w:r>
        <w:tab/>
      </w:r>
      <w:bookmarkStart w:name="ss_T37C31N20S4_lv1_e7f76205c" w:id="14"/>
      <w:r>
        <w:t>(</w:t>
      </w:r>
      <w:bookmarkEnd w:id="14"/>
      <w:r>
        <w:t>4)</w:t>
      </w:r>
      <w:bookmarkStart w:name="ss_T37C31N20Sa_lv2_718a37b20" w:id="15"/>
      <w:r>
        <w:t>(</w:t>
      </w:r>
      <w:bookmarkEnd w:id="15"/>
      <w:r>
        <w:t xml:space="preserve">a) </w:t>
      </w:r>
      <w:r w:rsidR="00C43802">
        <w:t>“</w:t>
      </w:r>
      <w:r>
        <w:t>Employment</w:t>
      </w:r>
      <w:r w:rsidR="00C43802">
        <w:t>”</w:t>
      </w:r>
      <w:r>
        <w:t xml:space="preserve"> means an individual</w:t>
      </w:r>
      <w:r w:rsidR="00C43802">
        <w:t>’</w:t>
      </w:r>
      <w:r>
        <w:t>s entire service if the service is localized in this State.</w:t>
      </w:r>
    </w:p>
    <w:p w:rsidR="00E96CC9" w:rsidP="00E96CC9" w:rsidRDefault="00E96CC9" w14:paraId="396DE34F" w14:textId="07DB259F">
      <w:pPr>
        <w:pStyle w:val="scnewcodesection"/>
      </w:pPr>
      <w:r>
        <w:tab/>
      </w:r>
      <w:r>
        <w:tab/>
      </w:r>
      <w:r>
        <w:tab/>
      </w:r>
      <w:bookmarkStart w:name="ss_T37C31N20Sb_lv2_eb1dfdce2" w:id="16"/>
      <w:r>
        <w:t>(</w:t>
      </w:r>
      <w:bookmarkEnd w:id="16"/>
      <w:r>
        <w:t>b) Service is localized in this State if:</w:t>
      </w:r>
    </w:p>
    <w:p w:rsidR="00E96CC9" w:rsidP="00E96CC9" w:rsidRDefault="00E96CC9" w14:paraId="08D9C8B8" w14:textId="25A6E43A">
      <w:pPr>
        <w:pStyle w:val="scnewcodesection"/>
      </w:pPr>
      <w:r>
        <w:tab/>
      </w:r>
      <w:r>
        <w:tab/>
      </w:r>
      <w:r>
        <w:tab/>
      </w:r>
      <w:r>
        <w:tab/>
      </w:r>
      <w:bookmarkStart w:name="ss_T37C31N20Si_lv3_d99b2e876" w:id="17"/>
      <w:r>
        <w:t>(</w:t>
      </w:r>
      <w:bookmarkEnd w:id="17"/>
      <w:r>
        <w:t xml:space="preserve">i) the service is performed entirely within the </w:t>
      </w:r>
      <w:r w:rsidR="00632D24">
        <w:t>S</w:t>
      </w:r>
      <w:r>
        <w:t>tate; or</w:t>
      </w:r>
    </w:p>
    <w:p w:rsidR="00E96CC9" w:rsidP="00E96CC9" w:rsidRDefault="00E96CC9" w14:paraId="633F194D" w14:textId="194D85CD">
      <w:pPr>
        <w:pStyle w:val="scnewcodesection"/>
      </w:pPr>
      <w:r>
        <w:tab/>
      </w:r>
      <w:r>
        <w:tab/>
      </w:r>
      <w:r>
        <w:tab/>
      </w:r>
      <w:r>
        <w:tab/>
      </w:r>
      <w:bookmarkStart w:name="ss_T37C31N20Sii_lv3_d6b4414f7" w:id="18"/>
      <w:r>
        <w:t>(</w:t>
      </w:r>
      <w:bookmarkEnd w:id="18"/>
      <w:r>
        <w:t xml:space="preserve">ii) the service is performed both within and </w:t>
      </w:r>
      <w:r w:rsidR="00423189">
        <w:t>outside</w:t>
      </w:r>
      <w:r>
        <w:t xml:space="preserve"> </w:t>
      </w:r>
      <w:r w:rsidR="007A47DB">
        <w:t xml:space="preserve">of </w:t>
      </w:r>
      <w:r>
        <w:t xml:space="preserve">the </w:t>
      </w:r>
      <w:r w:rsidR="00423189">
        <w:t>S</w:t>
      </w:r>
      <w:r>
        <w:t xml:space="preserve">tate but the service performed </w:t>
      </w:r>
      <w:r w:rsidR="00423189">
        <w:t>outside</w:t>
      </w:r>
      <w:r>
        <w:t xml:space="preserve"> the </w:t>
      </w:r>
      <w:r w:rsidR="00423189">
        <w:t>S</w:t>
      </w:r>
      <w:r>
        <w:t>tate is incidental to the individual</w:t>
      </w:r>
      <w:r w:rsidR="00C43802">
        <w:t>’</w:t>
      </w:r>
      <w:r>
        <w:t xml:space="preserve">s service within the </w:t>
      </w:r>
      <w:r w:rsidR="00423189">
        <w:t>S</w:t>
      </w:r>
      <w:r>
        <w:t>tate.</w:t>
      </w:r>
    </w:p>
    <w:p w:rsidR="00E96CC9" w:rsidP="00E96CC9" w:rsidRDefault="00E96CC9" w14:paraId="378A6FD6" w14:textId="3E60C01D">
      <w:pPr>
        <w:pStyle w:val="scnewcodesection"/>
      </w:pPr>
      <w:r>
        <w:tab/>
      </w:r>
      <w:r>
        <w:tab/>
      </w:r>
      <w:r>
        <w:tab/>
      </w:r>
      <w:bookmarkStart w:name="ss_T37C31N20Sc_lv2_7e4a45349" w:id="19"/>
      <w:r>
        <w:t>(</w:t>
      </w:r>
      <w:bookmarkEnd w:id="19"/>
      <w:r>
        <w:t xml:space="preserve">c) </w:t>
      </w:r>
      <w:r w:rsidR="00C43802">
        <w:t>“</w:t>
      </w:r>
      <w:r>
        <w:t>Employment” includes: an individual</w:t>
      </w:r>
      <w:r w:rsidR="00C43802">
        <w:t>’</w:t>
      </w:r>
      <w:r>
        <w:t xml:space="preserve">s service, performed within and </w:t>
      </w:r>
      <w:r w:rsidR="00423189">
        <w:t>outside</w:t>
      </w:r>
      <w:r>
        <w:t xml:space="preserve"> </w:t>
      </w:r>
      <w:r w:rsidR="007A47DB">
        <w:t xml:space="preserve">of </w:t>
      </w:r>
      <w:r>
        <w:t xml:space="preserve">the </w:t>
      </w:r>
      <w:r w:rsidR="00423189">
        <w:t>S</w:t>
      </w:r>
      <w:r>
        <w:t>tate, if the service is not localized in any state, but some of the service is performed in th</w:t>
      </w:r>
      <w:r w:rsidR="00423189">
        <w:t>is</w:t>
      </w:r>
      <w:r>
        <w:t xml:space="preserve"> </w:t>
      </w:r>
      <w:r w:rsidR="00423189">
        <w:t>S</w:t>
      </w:r>
      <w:r>
        <w:t>tate and:</w:t>
      </w:r>
    </w:p>
    <w:p w:rsidR="00E96CC9" w:rsidP="00E96CC9" w:rsidRDefault="00E96CC9" w14:paraId="2F46C637" w14:textId="514C8FDB">
      <w:pPr>
        <w:pStyle w:val="scnewcodesection"/>
      </w:pPr>
      <w:r>
        <w:tab/>
      </w:r>
      <w:r>
        <w:tab/>
      </w:r>
      <w:r>
        <w:tab/>
      </w:r>
      <w:r>
        <w:tab/>
      </w:r>
      <w:bookmarkStart w:name="ss_T37C31N20Si_lv3_3ed701328" w:id="20"/>
      <w:r>
        <w:t>(</w:t>
      </w:r>
      <w:bookmarkEnd w:id="20"/>
      <w:r>
        <w:t>i) the individual</w:t>
      </w:r>
      <w:r w:rsidR="00C43802">
        <w:t>’</w:t>
      </w:r>
      <w:r>
        <w:t xml:space="preserve">s base of operation is in </w:t>
      </w:r>
      <w:r w:rsidR="00423189">
        <w:t>this</w:t>
      </w:r>
      <w:r>
        <w:t xml:space="preserve"> </w:t>
      </w:r>
      <w:r w:rsidR="00423189">
        <w:t>S</w:t>
      </w:r>
      <w:r>
        <w:t>tate;</w:t>
      </w:r>
    </w:p>
    <w:p w:rsidR="00E96CC9" w:rsidP="00E96CC9" w:rsidRDefault="00E96CC9" w14:paraId="63C8B87B" w14:textId="06EF4785">
      <w:pPr>
        <w:pStyle w:val="scnewcodesection"/>
      </w:pPr>
      <w:r>
        <w:tab/>
      </w:r>
      <w:r>
        <w:tab/>
      </w:r>
      <w:r>
        <w:tab/>
      </w:r>
      <w:r>
        <w:tab/>
      </w:r>
      <w:bookmarkStart w:name="ss_T37C31N20Sii_lv3_e593e3047" w:id="21"/>
      <w:r>
        <w:t>(</w:t>
      </w:r>
      <w:bookmarkEnd w:id="21"/>
      <w:r>
        <w:t xml:space="preserve">ii) if there </w:t>
      </w:r>
      <w:r w:rsidR="00D92FF3">
        <w:t>are</w:t>
      </w:r>
      <w:r>
        <w:t xml:space="preserve"> no base operations, then the place for which the service is directed or controlled is in </w:t>
      </w:r>
      <w:r w:rsidR="00423189">
        <w:t>this</w:t>
      </w:r>
      <w:r>
        <w:t xml:space="preserve"> </w:t>
      </w:r>
      <w:r w:rsidR="00423189">
        <w:t>S</w:t>
      </w:r>
      <w:r>
        <w:t>tate; or</w:t>
      </w:r>
    </w:p>
    <w:p w:rsidR="00E96CC9" w:rsidP="00E96CC9" w:rsidRDefault="00E96CC9" w14:paraId="0951A29A" w14:textId="3275BCA6">
      <w:pPr>
        <w:pStyle w:val="scnewcodesection"/>
      </w:pPr>
      <w:r>
        <w:tab/>
      </w:r>
      <w:r>
        <w:tab/>
      </w:r>
      <w:r>
        <w:tab/>
      </w:r>
      <w:r>
        <w:tab/>
      </w:r>
      <w:bookmarkStart w:name="ss_T37C31N20Siii_lv3_27d311645" w:id="22"/>
      <w:r>
        <w:t>(</w:t>
      </w:r>
      <w:bookmarkEnd w:id="22"/>
      <w:r>
        <w:t>iii) the individual</w:t>
      </w:r>
      <w:r w:rsidR="00C43802">
        <w:t>’</w:t>
      </w:r>
      <w:r>
        <w:t>s base of operations or place from which the service is directed or controlled is not in any state in which some part of the service is performed, but the individual</w:t>
      </w:r>
      <w:r w:rsidR="00C43802">
        <w:t>’</w:t>
      </w:r>
      <w:r>
        <w:t>s residence is in th</w:t>
      </w:r>
      <w:r w:rsidR="00423189">
        <w:t>is</w:t>
      </w:r>
      <w:r>
        <w:t xml:space="preserve"> </w:t>
      </w:r>
      <w:r w:rsidR="00423189">
        <w:t>S</w:t>
      </w:r>
      <w:r>
        <w:t>tate.</w:t>
      </w:r>
    </w:p>
    <w:p w:rsidR="00E96CC9" w:rsidP="00E96CC9" w:rsidRDefault="00E96CC9" w14:paraId="5C76E886" w14:textId="43024067">
      <w:pPr>
        <w:pStyle w:val="scnewcodesection"/>
      </w:pPr>
      <w:r>
        <w:tab/>
      </w:r>
      <w:r>
        <w:tab/>
      </w:r>
      <w:bookmarkStart w:name="ss_T37C31N20S5_lv1_f4acbabb8" w:id="23"/>
      <w:r>
        <w:t>(</w:t>
      </w:r>
      <w:bookmarkEnd w:id="23"/>
      <w:r>
        <w:t xml:space="preserve">5) </w:t>
      </w:r>
      <w:r w:rsidR="00C43802">
        <w:t>“</w:t>
      </w:r>
      <w:r>
        <w:t>Government</w:t>
      </w:r>
      <w:r w:rsidR="00632D24">
        <w:t>al</w:t>
      </w:r>
      <w:r>
        <w:t xml:space="preserve"> agencies</w:t>
      </w:r>
      <w:r w:rsidR="00C43802">
        <w:t>”</w:t>
      </w:r>
      <w:r>
        <w:t xml:space="preserve"> means any department, division, office, bureau, board, commission, authority, nonprofit community organization, or any other agency or instrumentality created by any municipality or by the State, or to which the State is a party, which is responsible for the regulation, inspection, visitation, or supervision of facilities or which provides services to residents of facilities.</w:t>
      </w:r>
    </w:p>
    <w:p w:rsidR="00E96CC9" w:rsidP="00E96CC9" w:rsidRDefault="00E96CC9" w14:paraId="67A54162" w14:textId="16240E1E">
      <w:pPr>
        <w:pStyle w:val="scnewcodesection"/>
      </w:pPr>
      <w:r>
        <w:tab/>
      </w:r>
      <w:r>
        <w:tab/>
      </w:r>
      <w:bookmarkStart w:name="ss_T37C31N20S6_lv1_8208a8412" w:id="24"/>
      <w:r>
        <w:t>(</w:t>
      </w:r>
      <w:bookmarkEnd w:id="24"/>
      <w:r>
        <w:t xml:space="preserve">6) </w:t>
      </w:r>
      <w:r w:rsidR="00C43802">
        <w:t>“</w:t>
      </w:r>
      <w:r>
        <w:t>Employment opportunity</w:t>
      </w:r>
      <w:r w:rsidR="00C43802">
        <w:t>”</w:t>
      </w:r>
      <w:r>
        <w:t xml:space="preserve"> means an opportunity to be employed.</w:t>
      </w:r>
    </w:p>
    <w:p w:rsidR="00E96CC9" w:rsidP="00E96CC9" w:rsidRDefault="00E96CC9" w14:paraId="3BBA6AE3" w14:textId="36889B87">
      <w:pPr>
        <w:pStyle w:val="scnewcodesection"/>
      </w:pPr>
      <w:r>
        <w:tab/>
      </w:r>
      <w:r>
        <w:tab/>
      </w:r>
      <w:bookmarkStart w:name="ss_T37C31N20S7_lv1_44a65baf2" w:id="25"/>
      <w:r>
        <w:t>(</w:t>
      </w:r>
      <w:bookmarkEnd w:id="25"/>
      <w:r>
        <w:t xml:space="preserve">7) </w:t>
      </w:r>
      <w:r w:rsidR="00C43802">
        <w:t>“</w:t>
      </w:r>
      <w:r>
        <w:t>Guardian</w:t>
      </w:r>
      <w:r w:rsidR="00C43802">
        <w:t>”</w:t>
      </w:r>
      <w:r>
        <w:t xml:space="preserve"> means a person appointed or qualified by a court as a guardian of an individual, including a limited guardian, but not a person who is only a guardian ad litem.</w:t>
      </w:r>
    </w:p>
    <w:p w:rsidR="00E96CC9" w:rsidP="00E96CC9" w:rsidRDefault="00E96CC9" w14:paraId="7127518D" w14:textId="79EB564E">
      <w:pPr>
        <w:pStyle w:val="scnewcodesection"/>
      </w:pPr>
      <w:r>
        <w:tab/>
      </w:r>
      <w:r>
        <w:tab/>
      </w:r>
      <w:bookmarkStart w:name="ss_T37C31N20S8_lv1_6bca180e8" w:id="26"/>
      <w:r>
        <w:t>(</w:t>
      </w:r>
      <w:bookmarkEnd w:id="26"/>
      <w:r>
        <w:t xml:space="preserve">8) </w:t>
      </w:r>
      <w:r w:rsidR="00C43802">
        <w:t>“</w:t>
      </w:r>
      <w:r>
        <w:t>Harassment</w:t>
      </w:r>
      <w:r w:rsidR="00C43802">
        <w:t>”</w:t>
      </w:r>
      <w:r>
        <w:t xml:space="preserve"> or </w:t>
      </w:r>
      <w:r w:rsidR="00C43802">
        <w:t>“</w:t>
      </w:r>
      <w:r>
        <w:t>harassing</w:t>
      </w:r>
      <w:r w:rsidR="00C43802">
        <w:t>”</w:t>
      </w:r>
      <w:r>
        <w:t xml:space="preserve"> means following a knowing and wilful course of conduct directed at a specific person with the intent to seriously alarm, annoy, or bother the person and which serves no legitimate purpose. The course of conduct must be such as would cause a reasonable person to suffer substantial emotional distress or be in fear of bodily injury.</w:t>
      </w:r>
    </w:p>
    <w:p w:rsidR="00E96CC9" w:rsidP="00E96CC9" w:rsidRDefault="00E96CC9" w14:paraId="566298ED" w14:textId="7D07238E">
      <w:pPr>
        <w:pStyle w:val="scnewcodesection"/>
      </w:pPr>
      <w:r>
        <w:tab/>
      </w:r>
      <w:r>
        <w:tab/>
      </w:r>
      <w:bookmarkStart w:name="ss_T37C31N20S9_lv1_f46ec445a" w:id="27"/>
      <w:r>
        <w:t>(</w:t>
      </w:r>
      <w:bookmarkEnd w:id="27"/>
      <w:r>
        <w:t xml:space="preserve">9) </w:t>
      </w:r>
      <w:r w:rsidR="00C43802">
        <w:t>“</w:t>
      </w:r>
      <w:r>
        <w:t>Mandate</w:t>
      </w:r>
      <w:r w:rsidR="00C43802">
        <w:t>”</w:t>
      </w:r>
      <w:r>
        <w:t xml:space="preserve"> means to officially require something or to direct or require something.</w:t>
      </w:r>
    </w:p>
    <w:p w:rsidR="00E96CC9" w:rsidP="00E96CC9" w:rsidRDefault="00E96CC9" w14:paraId="5E683E5E" w14:textId="17A4D75F">
      <w:pPr>
        <w:pStyle w:val="scnewcodesection"/>
      </w:pPr>
      <w:r>
        <w:tab/>
      </w:r>
      <w:r>
        <w:tab/>
      </w:r>
      <w:bookmarkStart w:name="ss_T37C31N20S10_lv1_98b31ee74" w:id="28"/>
      <w:r>
        <w:t>(</w:t>
      </w:r>
      <w:bookmarkEnd w:id="28"/>
      <w:r>
        <w:t xml:space="preserve">10) </w:t>
      </w:r>
      <w:r w:rsidR="00C43802">
        <w:t>“</w:t>
      </w:r>
      <w:r>
        <w:t>Opt out</w:t>
      </w:r>
      <w:r w:rsidR="00C43802">
        <w:t>”</w:t>
      </w:r>
      <w:r>
        <w:t xml:space="preserve"> means to decline or defer.</w:t>
      </w:r>
    </w:p>
    <w:p w:rsidR="00E96CC9" w:rsidP="00E96CC9" w:rsidRDefault="00E96CC9" w14:paraId="5EDD8184" w14:textId="6C187209">
      <w:pPr>
        <w:pStyle w:val="scnewcodesection"/>
      </w:pPr>
      <w:r>
        <w:tab/>
      </w:r>
      <w:r>
        <w:tab/>
      </w:r>
      <w:bookmarkStart w:name="ss_T37C31N20S11_lv1_0a6b86f1f" w:id="29"/>
      <w:r>
        <w:t>(</w:t>
      </w:r>
      <w:bookmarkEnd w:id="29"/>
      <w:r>
        <w:t xml:space="preserve">11) </w:t>
      </w:r>
      <w:r w:rsidR="00C43802">
        <w:t>“</w:t>
      </w:r>
      <w:r>
        <w:t>Private or public education</w:t>
      </w:r>
      <w:r w:rsidR="00C43802">
        <w:t>”</w:t>
      </w:r>
      <w:r>
        <w:t xml:space="preserve"> means the academic program pursued by the person in obtaining the bachelor</w:t>
      </w:r>
      <w:r w:rsidR="00C43802">
        <w:t>’</w:t>
      </w:r>
      <w:r>
        <w:t>s, master</w:t>
      </w:r>
      <w:r w:rsidR="00C43802">
        <w:t>’</w:t>
      </w:r>
      <w:r>
        <w:t>s, or doctorate degree, with programs to include formal course work, seminars, and practice.</w:t>
      </w:r>
    </w:p>
    <w:p w:rsidR="00E96CC9" w:rsidP="00E96CC9" w:rsidRDefault="00E96CC9" w14:paraId="397647A2" w14:textId="34EC2246">
      <w:pPr>
        <w:pStyle w:val="scnewcodesection"/>
      </w:pPr>
      <w:r>
        <w:tab/>
      </w:r>
      <w:r>
        <w:tab/>
      </w:r>
      <w:bookmarkStart w:name="ss_T37C31N20S12_lv1_a057d2003" w:id="30"/>
      <w:r>
        <w:t>(</w:t>
      </w:r>
      <w:bookmarkEnd w:id="30"/>
      <w:r>
        <w:t xml:space="preserve">12) </w:t>
      </w:r>
      <w:r w:rsidR="00C43802">
        <w:t>“</w:t>
      </w:r>
      <w:r>
        <w:t>Promotion</w:t>
      </w:r>
      <w:r w:rsidR="00C43802">
        <w:t>”</w:t>
      </w:r>
      <w:r>
        <w:t xml:space="preserve"> means moving an employee up in the hierarchical levels within the employer’s organization, which typically results in an employee receiving higher income and benefits, a higher position, a higher level of responsibility</w:t>
      </w:r>
      <w:r w:rsidR="00632D24">
        <w:t>,</w:t>
      </w:r>
      <w:r>
        <w:t xml:space="preserve"> or higher levels of authority within the organization.</w:t>
      </w:r>
    </w:p>
    <w:p w:rsidR="00E96CC9" w:rsidP="00E96CC9" w:rsidRDefault="00E96CC9" w14:paraId="64F888A1" w14:textId="607D3752">
      <w:pPr>
        <w:pStyle w:val="scnewcodesection"/>
      </w:pPr>
      <w:r>
        <w:tab/>
      </w:r>
      <w:r>
        <w:tab/>
      </w:r>
      <w:bookmarkStart w:name="ss_T37C31N20S13_lv1_fc4227bb0" w:id="31"/>
      <w:r>
        <w:t>(</w:t>
      </w:r>
      <w:bookmarkEnd w:id="31"/>
      <w:r>
        <w:t xml:space="preserve">13) </w:t>
      </w:r>
      <w:r w:rsidR="00C43802">
        <w:t>“</w:t>
      </w:r>
      <w:r>
        <w:t>Recommendation</w:t>
      </w:r>
      <w:r w:rsidR="00C43802">
        <w:t>”</w:t>
      </w:r>
      <w:r>
        <w:t xml:space="preserve"> means expressing favorable sentiment on behalf of a person for the purpose of expressing suitability for a particular position, responsibility</w:t>
      </w:r>
      <w:r w:rsidR="00423189">
        <w:t>,</w:t>
      </w:r>
      <w:r>
        <w:t xml:space="preserve"> or job.</w:t>
      </w:r>
    </w:p>
    <w:p w:rsidR="00E96CC9" w:rsidP="00E96CC9" w:rsidRDefault="00E96CC9" w14:paraId="6A752293" w14:textId="66D52C15">
      <w:pPr>
        <w:pStyle w:val="scnewcodesection"/>
      </w:pPr>
      <w:r>
        <w:tab/>
      </w:r>
      <w:r>
        <w:tab/>
      </w:r>
      <w:bookmarkStart w:name="ss_T37C31N20S14_lv1_a4fc61874" w:id="32"/>
      <w:r>
        <w:t>(</w:t>
      </w:r>
      <w:bookmarkEnd w:id="32"/>
      <w:r>
        <w:t xml:space="preserve">14) </w:t>
      </w:r>
      <w:r w:rsidR="00C43802">
        <w:t>“</w:t>
      </w:r>
      <w:r>
        <w:t>Requirement</w:t>
      </w:r>
      <w:r w:rsidR="00C43802">
        <w:t>”</w:t>
      </w:r>
      <w:r>
        <w:t xml:space="preserve"> means something that is needed or wanted, compulsory or conditional.</w:t>
      </w:r>
    </w:p>
    <w:p w:rsidR="00E96CC9" w:rsidP="00E96CC9" w:rsidRDefault="00E96CC9" w14:paraId="138FD281" w14:textId="77777777">
      <w:pPr>
        <w:pStyle w:val="scnewcodesection"/>
      </w:pPr>
      <w:r>
        <w:tab/>
      </w:r>
      <w:r>
        <w:tab/>
      </w:r>
      <w:bookmarkStart w:name="ss_T37C31N20S15_lv1_c92a2b230" w:id="33"/>
      <w:r>
        <w:t>(</w:t>
      </w:r>
      <w:bookmarkEnd w:id="33"/>
      <w:r>
        <w:t>15) “Covered countermeasures” means:</w:t>
      </w:r>
    </w:p>
    <w:p w:rsidR="00E96CC9" w:rsidP="00E96CC9" w:rsidRDefault="00E96CC9" w14:paraId="78454FB3" w14:textId="40F824C9">
      <w:pPr>
        <w:pStyle w:val="scnewcodesection"/>
      </w:pPr>
      <w:r>
        <w:tab/>
      </w:r>
      <w:r>
        <w:tab/>
      </w:r>
      <w:r>
        <w:tab/>
      </w:r>
      <w:bookmarkStart w:name="ss_T37C31N20Sa_lv2_611162389" w:id="34"/>
      <w:r>
        <w:t>(</w:t>
      </w:r>
      <w:bookmarkEnd w:id="34"/>
      <w:r>
        <w:t xml:space="preserve">a) a qualified pandemic or epidemic product, as defined in 42 U.S.C. </w:t>
      </w:r>
      <w:r w:rsidR="007A47DB">
        <w:t xml:space="preserve">Section </w:t>
      </w:r>
      <w:r>
        <w:t>247d‑6d;</w:t>
      </w:r>
    </w:p>
    <w:p w:rsidR="00E96CC9" w:rsidP="00E96CC9" w:rsidRDefault="00E96CC9" w14:paraId="2C85B347" w14:textId="36AA88A5">
      <w:pPr>
        <w:pStyle w:val="scnewcodesection"/>
      </w:pPr>
      <w:r>
        <w:tab/>
      </w:r>
      <w:r>
        <w:tab/>
      </w:r>
      <w:r>
        <w:tab/>
      </w:r>
      <w:bookmarkStart w:name="ss_T37C31N20Sb_lv2_36ba5948c" w:id="35"/>
      <w:r>
        <w:t>(</w:t>
      </w:r>
      <w:bookmarkEnd w:id="35"/>
      <w:r>
        <w:t xml:space="preserve">b) a security countermeasure, as defined in 42 U.S.C. </w:t>
      </w:r>
      <w:r w:rsidR="007A47DB">
        <w:t xml:space="preserve">Section </w:t>
      </w:r>
      <w:r>
        <w:t>247d–6b(c)(1)(B); or</w:t>
      </w:r>
    </w:p>
    <w:p w:rsidR="00E96CC9" w:rsidP="00E96CC9" w:rsidRDefault="00E96CC9" w14:paraId="1869635F" w14:textId="17B6AE28">
      <w:pPr>
        <w:pStyle w:val="scnewcodesection"/>
      </w:pPr>
      <w:r>
        <w:tab/>
      </w:r>
      <w:r>
        <w:tab/>
      </w:r>
      <w:r>
        <w:tab/>
      </w:r>
      <w:bookmarkStart w:name="ss_T37C31N20Sc_lv2_213c1fdb6" w:id="36"/>
      <w:r>
        <w:t>(</w:t>
      </w:r>
      <w:bookmarkEnd w:id="36"/>
      <w:r>
        <w:t>c) a drug, as defined in section 201(g)(1) of the Federal Food, Drug, and Cosmetic Act, biological product</w:t>
      </w:r>
      <w:r w:rsidR="00E6582F">
        <w:t xml:space="preserve">, </w:t>
      </w:r>
      <w:r>
        <w:t xml:space="preserve">as defined by 42 U.S.C. </w:t>
      </w:r>
      <w:r w:rsidR="007A47DB">
        <w:t xml:space="preserve">Section </w:t>
      </w:r>
      <w:r>
        <w:t>262(i), or devic</w:t>
      </w:r>
      <w:r w:rsidR="00E6582F">
        <w:t xml:space="preserve">e, </w:t>
      </w:r>
      <w:r>
        <w:t>as defined by section 201(h) of the Federal Food, Drug</w:t>
      </w:r>
      <w:r w:rsidR="00632D24">
        <w:t>,</w:t>
      </w:r>
      <w:r>
        <w:t xml:space="preserve"> and Cosmetic Act</w:t>
      </w:r>
      <w:r w:rsidR="00E6582F">
        <w:t>,</w:t>
      </w:r>
      <w:r>
        <w:t xml:space="preserve"> that is authorized for emergency use in accordance with section 564, 564A, or 564B of the Federal Food, Drug, and Cosmetic Act</w:t>
      </w:r>
      <w:r w:rsidR="00E6582F">
        <w:t>;</w:t>
      </w:r>
      <w:r>
        <w:t xml:space="preserve"> or</w:t>
      </w:r>
    </w:p>
    <w:p w:rsidR="00E96CC9" w:rsidP="00E96CC9" w:rsidRDefault="00E96CC9" w14:paraId="77DA868F" w14:textId="74A6EA96">
      <w:pPr>
        <w:pStyle w:val="scnewcodesection"/>
      </w:pPr>
      <w:r>
        <w:tab/>
      </w:r>
      <w:r>
        <w:tab/>
      </w:r>
      <w:r>
        <w:tab/>
      </w:r>
      <w:bookmarkStart w:name="ss_T37C31N20Sd_lv2_4079c4711" w:id="37"/>
      <w:r>
        <w:t>(</w:t>
      </w:r>
      <w:bookmarkEnd w:id="37"/>
      <w:r>
        <w:t xml:space="preserve">d) a respiratory protective device that is approved by the National Institute for Occupational Safety and Health under part 84 of </w:t>
      </w:r>
      <w:r w:rsidR="00632D24">
        <w:t>T</w:t>
      </w:r>
      <w:r>
        <w:t xml:space="preserve">itle 42, Code of Federal Regulations, and that the </w:t>
      </w:r>
      <w:r w:rsidR="00632D24">
        <w:t>s</w:t>
      </w:r>
      <w:r>
        <w:t xml:space="preserve">ecretary determines to be a priority for use during a public health emergency declared under 42 U.S.C. </w:t>
      </w:r>
      <w:r w:rsidR="007A47DB">
        <w:t xml:space="preserve">Section </w:t>
      </w:r>
      <w:r>
        <w:t>247d.</w:t>
      </w:r>
    </w:p>
    <w:p w:rsidR="00625F07" w:rsidP="00633138" w:rsidRDefault="00633138" w14:paraId="338450FC" w14:textId="7D3CBBCA">
      <w:pPr>
        <w:pStyle w:val="scnewcodesection"/>
      </w:pPr>
      <w:r>
        <w:tab/>
      </w:r>
      <w:r>
        <w:tab/>
      </w:r>
      <w:bookmarkStart w:name="ss_T37C31N20S16_lv1_4d7fb5b9e" w:id="38"/>
      <w:r>
        <w:t>(</w:t>
      </w:r>
      <w:bookmarkEnd w:id="38"/>
      <w:r>
        <w:t>16)</w:t>
      </w:r>
      <w:r w:rsidR="00D04F82">
        <w:t xml:space="preserve"> “</w:t>
      </w:r>
      <w:r>
        <w:t>Indemnified products” means products including, but not limited to, covered countermeasures, for which the manufacturers and distributors are shielded from direct civil or criminal liability to consumers for personal injuries and damages resulting from use of the product as determined by federal or state law.</w:t>
      </w:r>
    </w:p>
    <w:p w:rsidR="00633138" w:rsidP="00697A5B" w:rsidRDefault="00633138" w14:paraId="4F7A2DC0" w14:textId="77777777">
      <w:pPr>
        <w:pStyle w:val="scemptyline"/>
      </w:pPr>
    </w:p>
    <w:p w:rsidR="00633138" w:rsidP="00633138" w:rsidRDefault="00625F07" w14:paraId="3F0C15E9" w14:textId="52611D13">
      <w:pPr>
        <w:pStyle w:val="scnewcodesection"/>
      </w:pPr>
      <w:r>
        <w:tab/>
      </w:r>
      <w:bookmarkStart w:name="ns_T37C31N30_4cbabad33" w:id="39"/>
      <w:r>
        <w:t>S</w:t>
      </w:r>
      <w:bookmarkEnd w:id="39"/>
      <w:r>
        <w:t>ection 37‑31‑30.</w:t>
      </w:r>
      <w:r>
        <w:tab/>
      </w:r>
      <w:bookmarkStart w:name="up_188fe2cba" w:id="40"/>
      <w:r w:rsidR="00633138">
        <w:t>(</w:t>
      </w:r>
      <w:bookmarkEnd w:id="40"/>
      <w:r w:rsidR="00633138">
        <w:t>A) Government</w:t>
      </w:r>
      <w:r w:rsidR="00632D24">
        <w:t>al</w:t>
      </w:r>
      <w:r w:rsidR="00633138">
        <w:t xml:space="preserve"> agencies, employers, private businesses, or educational institutions are prohibited from mandating indemnified products at the risk of a consumer</w:t>
      </w:r>
      <w:r w:rsidR="00C43802">
        <w:t>’</w:t>
      </w:r>
      <w:r w:rsidR="00633138">
        <w:t>s:</w:t>
      </w:r>
    </w:p>
    <w:p w:rsidR="00633138" w:rsidP="00633138" w:rsidRDefault="00633138" w14:paraId="255019ED" w14:textId="426DBE37">
      <w:pPr>
        <w:pStyle w:val="scnewcodesection"/>
      </w:pPr>
      <w:r>
        <w:tab/>
      </w:r>
      <w:r>
        <w:tab/>
      </w:r>
      <w:bookmarkStart w:name="ss_T37C31N30S1_lv1_73d64def1" w:id="41"/>
      <w:r>
        <w:t>(</w:t>
      </w:r>
      <w:bookmarkEnd w:id="41"/>
      <w:r>
        <w:t>1) loss of employment, employment opportunity, or promotion; or</w:t>
      </w:r>
    </w:p>
    <w:p w:rsidR="00633138" w:rsidP="00633138" w:rsidRDefault="00633138" w14:paraId="3DA1819A" w14:textId="1A154AB9">
      <w:pPr>
        <w:pStyle w:val="scnewcodesection"/>
      </w:pPr>
      <w:r>
        <w:tab/>
      </w:r>
      <w:r>
        <w:tab/>
      </w:r>
      <w:bookmarkStart w:name="ss_T37C31N30S2_lv1_b7b7a1bbc" w:id="42"/>
      <w:r>
        <w:t>(</w:t>
      </w:r>
      <w:bookmarkEnd w:id="42"/>
      <w:r>
        <w:t>2) loss of the ability to receive a public or private education.</w:t>
      </w:r>
    </w:p>
    <w:p w:rsidR="00625F07" w:rsidP="00633138" w:rsidRDefault="00633138" w14:paraId="5BC89DA1" w14:textId="6B25570E">
      <w:pPr>
        <w:pStyle w:val="scnewcodesection"/>
      </w:pPr>
      <w:r>
        <w:tab/>
      </w:r>
      <w:bookmarkStart w:name="ss_T37C31N30SB_lv2_bd6b04807" w:id="43"/>
      <w:r>
        <w:t>(</w:t>
      </w:r>
      <w:bookmarkEnd w:id="43"/>
      <w:r>
        <w:t>B) A consumer or guardian of a consumer has the right to decline an indemnified product which an employer, government</w:t>
      </w:r>
      <w:r w:rsidR="00632D24">
        <w:t>al</w:t>
      </w:r>
      <w:r>
        <w:t xml:space="preserve"> agency, private business, or educational institution is recommending to the consumer without incurring harassment, loss of employment, loss of an employment opportunity, promotion, or the ability to receive a private or public education.</w:t>
      </w:r>
    </w:p>
    <w:p w:rsidR="00625F07" w:rsidP="00697A5B" w:rsidRDefault="00625F07" w14:paraId="450A93F0" w14:textId="77777777">
      <w:pPr>
        <w:pStyle w:val="scemptyline"/>
      </w:pPr>
    </w:p>
    <w:p w:rsidR="00625F07" w:rsidP="00633138" w:rsidRDefault="00625F07" w14:paraId="2879FAF1" w14:textId="26B9EE66">
      <w:pPr>
        <w:pStyle w:val="scnewcodesection"/>
      </w:pPr>
      <w:r>
        <w:tab/>
      </w:r>
      <w:bookmarkStart w:name="ns_T37C31N40_0fa7c4488" w:id="44"/>
      <w:r>
        <w:t>S</w:t>
      </w:r>
      <w:bookmarkEnd w:id="44"/>
      <w:r>
        <w:t>ection 37‑31‑40.</w:t>
      </w:r>
      <w:r>
        <w:tab/>
      </w:r>
      <w:r w:rsidR="00633138">
        <w:t>The South Carolina Department of Consumer Affairs shall receive complaints upon the form and process it prescribes and shall pursue a case if loss of or a threat of loss of employment, promotion, employment opportunity, or the loss of the ability to receive a public or private education or harassment occurs due to a consumer or guardian of a consumer declining an indemnified product which has been recommended by an employer or governmental authority.</w:t>
      </w:r>
    </w:p>
    <w:p w:rsidR="00625F07" w:rsidP="00697A5B" w:rsidRDefault="00625F07" w14:paraId="16F04C2A" w14:textId="77777777">
      <w:pPr>
        <w:pStyle w:val="scemptyline"/>
      </w:pPr>
    </w:p>
    <w:p w:rsidR="00633138" w:rsidP="00633138" w:rsidRDefault="00625F07" w14:paraId="1490C4CF" w14:textId="0083447D">
      <w:pPr>
        <w:pStyle w:val="scnewcodesection"/>
      </w:pPr>
      <w:r>
        <w:tab/>
      </w:r>
      <w:bookmarkStart w:name="ns_T37C31N50_d3bb2dd8b" w:id="45"/>
      <w:r>
        <w:t>S</w:t>
      </w:r>
      <w:bookmarkEnd w:id="45"/>
      <w:r>
        <w:t>ection 37‑31‑50.</w:t>
      </w:r>
      <w:r>
        <w:tab/>
      </w:r>
      <w:bookmarkStart w:name="up_8f0794965" w:id="46"/>
      <w:r w:rsidR="00633138">
        <w:t>(</w:t>
      </w:r>
      <w:bookmarkEnd w:id="46"/>
      <w:r w:rsidR="00633138">
        <w:t>A) In the event that any employee is denied or fails to receive wage</w:t>
      </w:r>
      <w:r w:rsidR="00423189">
        <w:t>s</w:t>
      </w:r>
      <w:r w:rsidR="00633138">
        <w:t xml:space="preserve">, benefits, or wage supplements as a result of a violation of this chapter, the employee must be afforded available civil and other remedies available by law or equity. The South Carolina Department of Labor, Licensing and Regulation </w:t>
      </w:r>
      <w:r w:rsidR="00423189">
        <w:t>shall</w:t>
      </w:r>
      <w:r w:rsidR="00633138">
        <w:t xml:space="preserve"> take all appropriate actions to enforce the provisions of this chapter including, but not limited to, injunctions, cease and desist orders, and other penalties provided by law.</w:t>
      </w:r>
    </w:p>
    <w:p w:rsidR="00633138" w:rsidP="00633138" w:rsidRDefault="00633138" w14:paraId="287C647E" w14:textId="2E59C858">
      <w:pPr>
        <w:pStyle w:val="scnewcodesection"/>
      </w:pPr>
      <w:r>
        <w:tab/>
      </w:r>
      <w:bookmarkStart w:name="ss_T37C31N50SB_lv1_10c2deec8" w:id="47"/>
      <w:r>
        <w:t>(</w:t>
      </w:r>
      <w:bookmarkEnd w:id="47"/>
      <w:r>
        <w:t>B) Recovery pursuant to a violation of this chapter must be applicable to secure recovery against the merged, consolidated, or resulting corporation or other successor employer, notwithstanding anything contained in this section or elsewhere to the contrary.</w:t>
      </w:r>
    </w:p>
    <w:p w:rsidR="00625F07" w:rsidP="00633138" w:rsidRDefault="00633138" w14:paraId="68A1BD7D" w14:textId="0525839B">
      <w:pPr>
        <w:pStyle w:val="scnewcodesection"/>
      </w:pPr>
      <w:r>
        <w:tab/>
      </w:r>
      <w:bookmarkStart w:name="ss_T37C31N50SC_lv1_49ae5dad2" w:id="48"/>
      <w:r>
        <w:t>(</w:t>
      </w:r>
      <w:bookmarkEnd w:id="48"/>
      <w:r>
        <w:t>C) This section protect</w:t>
      </w:r>
      <w:r w:rsidR="00423189">
        <w:t>s</w:t>
      </w:r>
      <w:r>
        <w:t xml:space="preserve"> the employment interests of all persons engaged in employment in the State under existing labor contracts and must be liberally construed in every case in order to achieve that purpose.</w:t>
      </w:r>
    </w:p>
    <w:p w:rsidR="00625F07" w:rsidP="00697A5B" w:rsidRDefault="00625F07" w14:paraId="39F45ABF" w14:textId="77777777">
      <w:pPr>
        <w:pStyle w:val="scemptyline"/>
      </w:pPr>
    </w:p>
    <w:p w:rsidR="00625F07" w:rsidP="00633138" w:rsidRDefault="00625F07" w14:paraId="3CC2A6CF" w14:textId="46A2A135">
      <w:pPr>
        <w:pStyle w:val="scnewcodesection"/>
      </w:pPr>
      <w:r>
        <w:tab/>
      </w:r>
      <w:bookmarkStart w:name="ns_T37C31N60_904359bf9" w:id="49"/>
      <w:r>
        <w:t>S</w:t>
      </w:r>
      <w:bookmarkEnd w:id="49"/>
      <w:r>
        <w:t>ection 37‑31‑60.</w:t>
      </w:r>
      <w:r>
        <w:tab/>
      </w:r>
      <w:r w:rsidR="00633138">
        <w:t>Any provision of a contract or agreement of any kind that purports to waive or limit in any way a consumer</w:t>
      </w:r>
      <w:r w:rsidR="00C43802">
        <w:t>’</w:t>
      </w:r>
      <w:r w:rsidR="00633138">
        <w:t>s rights pursuant to this chapter including, but not limited to, any right to a remedy or means of enforcement, must be considered contrary to public policy and must be voided and unenforceable. This chapter may not prevent a consumer or the guardian of a consumer to decline an indemnified product that is recommended by an employer, government</w:t>
      </w:r>
      <w:r w:rsidR="00632D24">
        <w:t>al</w:t>
      </w:r>
      <w:r w:rsidR="00633138">
        <w:t xml:space="preserve"> agency</w:t>
      </w:r>
      <w:r w:rsidR="00632D24">
        <w:t>,</w:t>
      </w:r>
      <w:r w:rsidR="00633138">
        <w:t xml:space="preserve"> or educational institution.</w:t>
      </w:r>
    </w:p>
    <w:p w:rsidR="00625F07" w:rsidP="00697A5B" w:rsidRDefault="00625F07" w14:paraId="4285D2C4" w14:textId="77777777">
      <w:pPr>
        <w:pStyle w:val="scemptyline"/>
      </w:pPr>
    </w:p>
    <w:p w:rsidR="00C67BB0" w:rsidP="00633138" w:rsidRDefault="00625F07" w14:paraId="3A885C62" w14:textId="67D1F742">
      <w:pPr>
        <w:pStyle w:val="scnewcodesection"/>
      </w:pPr>
      <w:r>
        <w:tab/>
      </w:r>
      <w:bookmarkStart w:name="ns_T37C31N70_ee9cbfa46" w:id="50"/>
      <w:r>
        <w:t>S</w:t>
      </w:r>
      <w:bookmarkEnd w:id="50"/>
      <w:r>
        <w:t>ection 37‑31‑70.</w:t>
      </w:r>
      <w:r>
        <w:tab/>
      </w:r>
      <w:r w:rsidR="00633138">
        <w:t xml:space="preserve">A consumer or guardian of a consumer must be able to opt out from recommended indemnified products by submitting in writing that </w:t>
      </w:r>
      <w:r w:rsidR="00B84F01">
        <w:t>he</w:t>
      </w:r>
      <w:r w:rsidR="00633138">
        <w:t xml:space="preserve"> </w:t>
      </w:r>
      <w:r w:rsidR="00B84F01">
        <w:t>is</w:t>
      </w:r>
      <w:r w:rsidR="00633138">
        <w:t xml:space="preserve"> opting out and </w:t>
      </w:r>
      <w:r w:rsidR="00B84F01">
        <w:t>may</w:t>
      </w:r>
      <w:r w:rsidR="00633138">
        <w:t xml:space="preserve"> not be required to provide specific reasoning for opting out.</w:t>
      </w:r>
    </w:p>
    <w:p w:rsidR="000B0FEE" w:rsidP="000B0FEE" w:rsidRDefault="000B0FEE" w14:paraId="5DC2900F" w14:textId="77777777">
      <w:pPr>
        <w:pStyle w:val="scemptyline"/>
      </w:pPr>
    </w:p>
    <w:p w:rsidR="000B0FEE" w:rsidP="0046782C" w:rsidRDefault="000B0FEE" w14:paraId="63C99A99" w14:textId="61F5A4ED">
      <w:pPr>
        <w:pStyle w:val="scnoncodifiedsection"/>
      </w:pPr>
      <w:bookmarkStart w:name="bs_num_3_479c1fb03" w:id="51"/>
      <w:bookmarkStart w:name="severability_69c40a008" w:id="52"/>
      <w:r>
        <w:t>S</w:t>
      </w:r>
      <w:bookmarkEnd w:id="51"/>
      <w:r>
        <w:t>ECTION 3.</w:t>
      </w:r>
      <w:r>
        <w:tab/>
      </w:r>
      <w:bookmarkEnd w:id="52"/>
      <w:r w:rsidRPr="00B0415B" w:rsidR="0046782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697A5B" w:rsidRDefault="007E06BB" w14:paraId="3D8F1FED" w14:textId="0C1D86D0">
      <w:pPr>
        <w:pStyle w:val="scemptyline"/>
      </w:pPr>
    </w:p>
    <w:p w:rsidRPr="00DF3B44" w:rsidR="007A10F1" w:rsidP="007A10F1" w:rsidRDefault="00E27805" w14:paraId="0E9393B4" w14:textId="3A662836">
      <w:pPr>
        <w:pStyle w:val="scnoncodifiedsection"/>
      </w:pPr>
      <w:bookmarkStart w:name="bs_num_4_lastsection" w:id="53"/>
      <w:bookmarkStart w:name="eff_date_section" w:id="54"/>
      <w:r w:rsidRPr="00DF3B44">
        <w:t>S</w:t>
      </w:r>
      <w:bookmarkEnd w:id="53"/>
      <w:r w:rsidRPr="00DF3B44">
        <w:t>ECTION 4.</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2B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870A9E" w:rsidR="00685035" w:rsidRPr="007B4AF7" w:rsidRDefault="003470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7BB0">
              <w:rPr>
                <w:noProof/>
              </w:rPr>
              <w:t>LC-0460SA24.docx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D0027"/>
    <w:multiLevelType w:val="hybridMultilevel"/>
    <w:tmpl w:val="8540716A"/>
    <w:lvl w:ilvl="0" w:tplc="6930D65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44808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755"/>
    <w:rsid w:val="00026421"/>
    <w:rsid w:val="00030409"/>
    <w:rsid w:val="00037F04"/>
    <w:rsid w:val="000404BF"/>
    <w:rsid w:val="00044B84"/>
    <w:rsid w:val="000479D0"/>
    <w:rsid w:val="0006464F"/>
    <w:rsid w:val="00066B54"/>
    <w:rsid w:val="00072FCD"/>
    <w:rsid w:val="00074A4F"/>
    <w:rsid w:val="00077B65"/>
    <w:rsid w:val="000A3C25"/>
    <w:rsid w:val="000B0FEE"/>
    <w:rsid w:val="000B4C02"/>
    <w:rsid w:val="000B5B4A"/>
    <w:rsid w:val="000B7FE1"/>
    <w:rsid w:val="000C3E88"/>
    <w:rsid w:val="000C46B9"/>
    <w:rsid w:val="000C58E4"/>
    <w:rsid w:val="000C6F9A"/>
    <w:rsid w:val="000D2F44"/>
    <w:rsid w:val="000D33E4"/>
    <w:rsid w:val="000E578A"/>
    <w:rsid w:val="000F2250"/>
    <w:rsid w:val="000F6266"/>
    <w:rsid w:val="0010329A"/>
    <w:rsid w:val="00105756"/>
    <w:rsid w:val="001164F9"/>
    <w:rsid w:val="0011719C"/>
    <w:rsid w:val="00133AC9"/>
    <w:rsid w:val="00140049"/>
    <w:rsid w:val="0016253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51CC"/>
    <w:rsid w:val="002114C8"/>
    <w:rsid w:val="0021166F"/>
    <w:rsid w:val="002162DF"/>
    <w:rsid w:val="00230038"/>
    <w:rsid w:val="00233975"/>
    <w:rsid w:val="00236D73"/>
    <w:rsid w:val="00257F60"/>
    <w:rsid w:val="002625EA"/>
    <w:rsid w:val="00262AC5"/>
    <w:rsid w:val="00264AE9"/>
    <w:rsid w:val="00275AE6"/>
    <w:rsid w:val="002836D8"/>
    <w:rsid w:val="00283AD9"/>
    <w:rsid w:val="002A7989"/>
    <w:rsid w:val="002B02F3"/>
    <w:rsid w:val="002C3463"/>
    <w:rsid w:val="002D266D"/>
    <w:rsid w:val="002D5B3D"/>
    <w:rsid w:val="002D7447"/>
    <w:rsid w:val="002E315A"/>
    <w:rsid w:val="002E4F8C"/>
    <w:rsid w:val="002F560C"/>
    <w:rsid w:val="002F5847"/>
    <w:rsid w:val="002F63BC"/>
    <w:rsid w:val="0030425A"/>
    <w:rsid w:val="0034068E"/>
    <w:rsid w:val="003421F1"/>
    <w:rsid w:val="0034279C"/>
    <w:rsid w:val="00354F64"/>
    <w:rsid w:val="003559A1"/>
    <w:rsid w:val="00361563"/>
    <w:rsid w:val="00366EBF"/>
    <w:rsid w:val="00371D36"/>
    <w:rsid w:val="00373E17"/>
    <w:rsid w:val="003775E6"/>
    <w:rsid w:val="00381998"/>
    <w:rsid w:val="003A5F1C"/>
    <w:rsid w:val="003C3E2E"/>
    <w:rsid w:val="003C3F31"/>
    <w:rsid w:val="003D4A3C"/>
    <w:rsid w:val="003D55B2"/>
    <w:rsid w:val="003E0033"/>
    <w:rsid w:val="003E5452"/>
    <w:rsid w:val="003E7165"/>
    <w:rsid w:val="003E7FF6"/>
    <w:rsid w:val="004046B5"/>
    <w:rsid w:val="00406F27"/>
    <w:rsid w:val="004141B8"/>
    <w:rsid w:val="004203B9"/>
    <w:rsid w:val="00423189"/>
    <w:rsid w:val="0042521A"/>
    <w:rsid w:val="00432135"/>
    <w:rsid w:val="00436526"/>
    <w:rsid w:val="00446987"/>
    <w:rsid w:val="00446D28"/>
    <w:rsid w:val="00464D43"/>
    <w:rsid w:val="00466CD0"/>
    <w:rsid w:val="0046782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5DF0"/>
    <w:rsid w:val="004E648F"/>
    <w:rsid w:val="004E66E9"/>
    <w:rsid w:val="004E7DDE"/>
    <w:rsid w:val="004F0090"/>
    <w:rsid w:val="004F172C"/>
    <w:rsid w:val="005002ED"/>
    <w:rsid w:val="00500DBC"/>
    <w:rsid w:val="005102BE"/>
    <w:rsid w:val="00522BA4"/>
    <w:rsid w:val="00523F7F"/>
    <w:rsid w:val="00524D54"/>
    <w:rsid w:val="00531470"/>
    <w:rsid w:val="0054531B"/>
    <w:rsid w:val="00546C24"/>
    <w:rsid w:val="005476FF"/>
    <w:rsid w:val="005516F6"/>
    <w:rsid w:val="00552842"/>
    <w:rsid w:val="00554E89"/>
    <w:rsid w:val="00564B58"/>
    <w:rsid w:val="00572281"/>
    <w:rsid w:val="005801DD"/>
    <w:rsid w:val="00592A40"/>
    <w:rsid w:val="005A28BC"/>
    <w:rsid w:val="005A5377"/>
    <w:rsid w:val="005B71B1"/>
    <w:rsid w:val="005B7817"/>
    <w:rsid w:val="005C06C8"/>
    <w:rsid w:val="005C23D7"/>
    <w:rsid w:val="005C40EB"/>
    <w:rsid w:val="005C71E5"/>
    <w:rsid w:val="005D02B4"/>
    <w:rsid w:val="005D09CA"/>
    <w:rsid w:val="005D3013"/>
    <w:rsid w:val="005E1E50"/>
    <w:rsid w:val="005E2B9C"/>
    <w:rsid w:val="005E3332"/>
    <w:rsid w:val="005F76B0"/>
    <w:rsid w:val="00604429"/>
    <w:rsid w:val="006067B0"/>
    <w:rsid w:val="00606A8B"/>
    <w:rsid w:val="00611EBA"/>
    <w:rsid w:val="006213A8"/>
    <w:rsid w:val="00623BEA"/>
    <w:rsid w:val="00625F07"/>
    <w:rsid w:val="00632D24"/>
    <w:rsid w:val="00633138"/>
    <w:rsid w:val="006347E9"/>
    <w:rsid w:val="00640C87"/>
    <w:rsid w:val="006454BB"/>
    <w:rsid w:val="00646427"/>
    <w:rsid w:val="00657CF4"/>
    <w:rsid w:val="00661463"/>
    <w:rsid w:val="00663B8D"/>
    <w:rsid w:val="00663E00"/>
    <w:rsid w:val="00664F48"/>
    <w:rsid w:val="00664FAD"/>
    <w:rsid w:val="0067345B"/>
    <w:rsid w:val="00683986"/>
    <w:rsid w:val="00685035"/>
    <w:rsid w:val="00685770"/>
    <w:rsid w:val="00690DBA"/>
    <w:rsid w:val="006964F9"/>
    <w:rsid w:val="00697A5B"/>
    <w:rsid w:val="006A1324"/>
    <w:rsid w:val="006A395F"/>
    <w:rsid w:val="006A65E2"/>
    <w:rsid w:val="006B37BD"/>
    <w:rsid w:val="006C092D"/>
    <w:rsid w:val="006C099D"/>
    <w:rsid w:val="006C18F0"/>
    <w:rsid w:val="006C7E01"/>
    <w:rsid w:val="006D64A5"/>
    <w:rsid w:val="006E0935"/>
    <w:rsid w:val="006E353F"/>
    <w:rsid w:val="006E35AB"/>
    <w:rsid w:val="00711AA9"/>
    <w:rsid w:val="00722155"/>
    <w:rsid w:val="007356D9"/>
    <w:rsid w:val="00737F19"/>
    <w:rsid w:val="00782BF8"/>
    <w:rsid w:val="00783C75"/>
    <w:rsid w:val="007849D9"/>
    <w:rsid w:val="00787433"/>
    <w:rsid w:val="007A10F1"/>
    <w:rsid w:val="007A3D50"/>
    <w:rsid w:val="007A47DB"/>
    <w:rsid w:val="007B2D29"/>
    <w:rsid w:val="007B412F"/>
    <w:rsid w:val="007B4AF7"/>
    <w:rsid w:val="007B4DBF"/>
    <w:rsid w:val="007C5458"/>
    <w:rsid w:val="007C7DAA"/>
    <w:rsid w:val="007D2C67"/>
    <w:rsid w:val="007E06BB"/>
    <w:rsid w:val="007F50D1"/>
    <w:rsid w:val="00806BF1"/>
    <w:rsid w:val="00816D52"/>
    <w:rsid w:val="0082029D"/>
    <w:rsid w:val="00831048"/>
    <w:rsid w:val="00834272"/>
    <w:rsid w:val="008625C1"/>
    <w:rsid w:val="0087671D"/>
    <w:rsid w:val="008806F9"/>
    <w:rsid w:val="00887957"/>
    <w:rsid w:val="008A57E3"/>
    <w:rsid w:val="008B2EE4"/>
    <w:rsid w:val="008B5BF4"/>
    <w:rsid w:val="008C0CEE"/>
    <w:rsid w:val="008C1B18"/>
    <w:rsid w:val="008C7B6E"/>
    <w:rsid w:val="008D46EC"/>
    <w:rsid w:val="008E0E25"/>
    <w:rsid w:val="008E61A1"/>
    <w:rsid w:val="008F60A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4E1"/>
    <w:rsid w:val="009A22CD"/>
    <w:rsid w:val="009A3E4B"/>
    <w:rsid w:val="009B35FD"/>
    <w:rsid w:val="009B52F8"/>
    <w:rsid w:val="009B5BF3"/>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2BC2"/>
    <w:rsid w:val="00B06EDA"/>
    <w:rsid w:val="00B1161F"/>
    <w:rsid w:val="00B11661"/>
    <w:rsid w:val="00B32B4D"/>
    <w:rsid w:val="00B4137E"/>
    <w:rsid w:val="00B437FE"/>
    <w:rsid w:val="00B54DF7"/>
    <w:rsid w:val="00B56223"/>
    <w:rsid w:val="00B56E79"/>
    <w:rsid w:val="00B57AA7"/>
    <w:rsid w:val="00B60E8B"/>
    <w:rsid w:val="00B637AA"/>
    <w:rsid w:val="00B63BE2"/>
    <w:rsid w:val="00B7592C"/>
    <w:rsid w:val="00B809D3"/>
    <w:rsid w:val="00B81E73"/>
    <w:rsid w:val="00B84B66"/>
    <w:rsid w:val="00B84F01"/>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802"/>
    <w:rsid w:val="00C45923"/>
    <w:rsid w:val="00C543E7"/>
    <w:rsid w:val="00C67BB0"/>
    <w:rsid w:val="00C70225"/>
    <w:rsid w:val="00C72198"/>
    <w:rsid w:val="00C73C7D"/>
    <w:rsid w:val="00C75005"/>
    <w:rsid w:val="00C970DF"/>
    <w:rsid w:val="00CA7E71"/>
    <w:rsid w:val="00CB2673"/>
    <w:rsid w:val="00CB34CD"/>
    <w:rsid w:val="00CB5314"/>
    <w:rsid w:val="00CB701D"/>
    <w:rsid w:val="00CC3F0E"/>
    <w:rsid w:val="00CD08C9"/>
    <w:rsid w:val="00CD1FE8"/>
    <w:rsid w:val="00CD38CD"/>
    <w:rsid w:val="00CD3E0C"/>
    <w:rsid w:val="00CD5565"/>
    <w:rsid w:val="00CD616C"/>
    <w:rsid w:val="00CE200D"/>
    <w:rsid w:val="00CF4C0F"/>
    <w:rsid w:val="00CF68D6"/>
    <w:rsid w:val="00CF7B4A"/>
    <w:rsid w:val="00D009F8"/>
    <w:rsid w:val="00D04F82"/>
    <w:rsid w:val="00D078DA"/>
    <w:rsid w:val="00D14995"/>
    <w:rsid w:val="00D204F2"/>
    <w:rsid w:val="00D2455C"/>
    <w:rsid w:val="00D25023"/>
    <w:rsid w:val="00D27F8C"/>
    <w:rsid w:val="00D33843"/>
    <w:rsid w:val="00D3504B"/>
    <w:rsid w:val="00D42BEE"/>
    <w:rsid w:val="00D54A6F"/>
    <w:rsid w:val="00D57D57"/>
    <w:rsid w:val="00D62E42"/>
    <w:rsid w:val="00D6404C"/>
    <w:rsid w:val="00D772FB"/>
    <w:rsid w:val="00D92FF3"/>
    <w:rsid w:val="00DA1AA0"/>
    <w:rsid w:val="00DA512B"/>
    <w:rsid w:val="00DB11CC"/>
    <w:rsid w:val="00DC0CD6"/>
    <w:rsid w:val="00DC44A8"/>
    <w:rsid w:val="00DD1D52"/>
    <w:rsid w:val="00DE4BEE"/>
    <w:rsid w:val="00DE5B3D"/>
    <w:rsid w:val="00DE7112"/>
    <w:rsid w:val="00DF19BE"/>
    <w:rsid w:val="00DF3B44"/>
    <w:rsid w:val="00E1372E"/>
    <w:rsid w:val="00E15CF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82F"/>
    <w:rsid w:val="00E65958"/>
    <w:rsid w:val="00E84FE5"/>
    <w:rsid w:val="00E879A5"/>
    <w:rsid w:val="00E879FC"/>
    <w:rsid w:val="00E96CC9"/>
    <w:rsid w:val="00EA2574"/>
    <w:rsid w:val="00EA2F1F"/>
    <w:rsid w:val="00EA3F2E"/>
    <w:rsid w:val="00EA57EC"/>
    <w:rsid w:val="00EB120E"/>
    <w:rsid w:val="00EB12AE"/>
    <w:rsid w:val="00EB34C8"/>
    <w:rsid w:val="00EB46E2"/>
    <w:rsid w:val="00EC0045"/>
    <w:rsid w:val="00ED452E"/>
    <w:rsid w:val="00EE3CDA"/>
    <w:rsid w:val="00EF37A8"/>
    <w:rsid w:val="00EF531F"/>
    <w:rsid w:val="00F05FE8"/>
    <w:rsid w:val="00F06D86"/>
    <w:rsid w:val="00F13D87"/>
    <w:rsid w:val="00F140FA"/>
    <w:rsid w:val="00F149E5"/>
    <w:rsid w:val="00F15E33"/>
    <w:rsid w:val="00F17DA2"/>
    <w:rsid w:val="00F22EC0"/>
    <w:rsid w:val="00F25C47"/>
    <w:rsid w:val="00F27D7B"/>
    <w:rsid w:val="00F31D34"/>
    <w:rsid w:val="00F342A1"/>
    <w:rsid w:val="00F36FBA"/>
    <w:rsid w:val="00F44D36"/>
    <w:rsid w:val="00F454C4"/>
    <w:rsid w:val="00F46262"/>
    <w:rsid w:val="00F4795D"/>
    <w:rsid w:val="00F50A61"/>
    <w:rsid w:val="00F525CD"/>
    <w:rsid w:val="00F5286C"/>
    <w:rsid w:val="00F52E12"/>
    <w:rsid w:val="00F55ADE"/>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E96C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07&amp;session=125&amp;summary=B" TargetMode="External" Id="R269202f4699845c2" /><Relationship Type="http://schemas.openxmlformats.org/officeDocument/2006/relationships/hyperlink" Target="https://www.scstatehouse.gov/sess125_2023-2024/prever/4907_20240123.docx" TargetMode="External" Id="R40d96ba95c8d4d6a" /><Relationship Type="http://schemas.openxmlformats.org/officeDocument/2006/relationships/hyperlink" Target="h:\hj\20240123.docx" TargetMode="External" Id="R157f64e72cba4700" /><Relationship Type="http://schemas.openxmlformats.org/officeDocument/2006/relationships/hyperlink" Target="h:\hj\20240123.docx" TargetMode="External" Id="Rf41f9757560946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b7d9a622-947a-44fb-bbe4-c87dc261619d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adc871f4-5824-4659-8cbb-5bcf5e906771</T_BILL_REQUEST_REQUEST>
  <T_BILL_R_ORIGINALDRAFT>64f45288-6096-4e56-ae72-2bde61a05d23</T_BILL_R_ORIGINALDRAFT>
  <T_BILL_SPONSOR_SPONSOR>4fef7663-e1dc-4a63-8dc8-c2cc636dd37e</T_BILL_SPONSOR_SPONSOR>
  <T_BILL_T_BILLNAME>[4907]</T_BILL_T_BILLNAME>
  <T_BILL_T_BILLNUMBER>4907</T_BILL_T_BILLNUMBER>
  <T_BILL_T_BILLTITLE>TO AMEND THE SOUTH CAROLINA CODE OF LAWS BY ENACTING THE “CONSUMER PROTECTION FROM INDEMNIFIED PRODUCTS ACT” BY ADDING CHAPTER 31 TO TITLE 37 SO AS TO PROHIBIT MANDATING INDEMNIFIED PRODUCTS TO CONSUMERS WHICH WOULD RESULT IN CERTAIN LOSSES.</T_BILL_T_BILLTITLE>
  <T_BILL_T_CHAMBER>house</T_BILL_T_CHAMBER>
  <T_BILL_T_FILENAME> </T_BILL_T_FILENAME>
  <T_BILL_T_LEGTYPE>bill_statewide</T_BILL_T_LEGTYPE>
  <T_BILL_T_SECTIONS>[{"SectionUUID":"d9ddea62-b25e-47ee-92cb-0496ff26bc10","SectionName":"Citing an Act","SectionNumber":1,"SectionType":"new","CodeSections":[],"TitleText":"by enacting the “Consumer Protection from Indemnified Products Act” and to add chapter 31 to title 37 so as to prohibit mandating indemnified products to consumers which would result in certain losses if the consumer declined an indemnified product","DisableControls":false,"Deleted":false,"RepealItems":[],"SectionBookmarkName":"bs_num_1_110389d80"},{"SectionUUID":"43a32deb-12c0-47d8-997b-765427115bde","SectionName":"code_section","SectionNumber":2,"SectionType":"code_section","CodeSections":[{"CodeSectionBookmarkName":"ns_T37C31N10_baa76197a","IsConstitutionSection":false,"Identity":"37-31-10","IsNew":true,"SubSections":[],"TitleRelatedTo":"","TitleSoAsTo":"","Deleted":false},{"CodeSectionBookmarkName":"ns_T37C31N20_61dced7a4","IsConstitutionSection":false,"Identity":"37-31-20","IsNew":true,"SubSections":[{"Level":1,"Identity":"T37C31N20S1","SubSectionBookmarkName":"ss_T37C31N20S1_lv1_8994d26eb","IsNewSubSection":false,"SubSectionReplacement":""},{"Level":1,"Identity":"T37C31N20S2","SubSectionBookmarkName":"ss_T37C31N20S2_lv1_8ce147760","IsNewSubSection":false,"SubSectionReplacement":""},{"Level":1,"Identity":"T37C31N20S3","SubSectionBookmarkName":"ss_T37C31N20S3_lv1_a0d5d7bd3","IsNewSubSection":false,"SubSectionReplacement":""},{"Level":1,"Identity":"T37C31N20S4","SubSectionBookmarkName":"ss_T37C31N20S4_lv1_e7f76205c","IsNewSubSection":false,"SubSectionReplacement":""},{"Level":2,"Identity":"T37C31N20Sa","SubSectionBookmarkName":"ss_T37C31N20Sa_lv2_718a37b20","IsNewSubSection":false,"SubSectionReplacement":""},{"Level":2,"Identity":"T37C31N20Sb","SubSectionBookmarkName":"ss_T37C31N20Sb_lv2_eb1dfdce2","IsNewSubSection":false,"SubSectionReplacement":""},{"Level":3,"Identity":"T37C31N20Si","SubSectionBookmarkName":"ss_T37C31N20Si_lv3_d99b2e876","IsNewSubSection":false,"SubSectionReplacement":""},{"Level":3,"Identity":"T37C31N20Sii","SubSectionBookmarkName":"ss_T37C31N20Sii_lv3_d6b4414f7","IsNewSubSection":false,"SubSectionReplacement":""},{"Level":2,"Identity":"T37C31N20Sc","SubSectionBookmarkName":"ss_T37C31N20Sc_lv2_7e4a45349","IsNewSubSection":false,"SubSectionReplacement":""},{"Level":3,"Identity":"T37C31N20Si","SubSectionBookmarkName":"ss_T37C31N20Si_lv3_3ed701328","IsNewSubSection":false,"SubSectionReplacement":""},{"Level":3,"Identity":"T37C31N20Sii","SubSectionBookmarkName":"ss_T37C31N20Sii_lv3_e593e3047","IsNewSubSection":false,"SubSectionReplacement":""},{"Level":3,"Identity":"T37C31N20Siii","SubSectionBookmarkName":"ss_T37C31N20Siii_lv3_27d311645","IsNewSubSection":false,"SubSectionReplacement":""},{"Level":1,"Identity":"T37C31N20S5","SubSectionBookmarkName":"ss_T37C31N20S5_lv1_f4acbabb8","IsNewSubSection":false,"SubSectionReplacement":""},{"Level":1,"Identity":"T37C31N20S6","SubSectionBookmarkName":"ss_T37C31N20S6_lv1_8208a8412","IsNewSubSection":false,"SubSectionReplacement":""},{"Level":1,"Identity":"T37C31N20S7","SubSectionBookmarkName":"ss_T37C31N20S7_lv1_44a65baf2","IsNewSubSection":false,"SubSectionReplacement":""},{"Level":1,"Identity":"T37C31N20S8","SubSectionBookmarkName":"ss_T37C31N20S8_lv1_6bca180e8","IsNewSubSection":false,"SubSectionReplacement":""},{"Level":1,"Identity":"T37C31N20S9","SubSectionBookmarkName":"ss_T37C31N20S9_lv1_f46ec445a","IsNewSubSection":false,"SubSectionReplacement":""},{"Level":1,"Identity":"T37C31N20S10","SubSectionBookmarkName":"ss_T37C31N20S10_lv1_98b31ee74","IsNewSubSection":false,"SubSectionReplacement":""},{"Level":1,"Identity":"T37C31N20S11","SubSectionBookmarkName":"ss_T37C31N20S11_lv1_0a6b86f1f","IsNewSubSection":false,"SubSectionReplacement":""},{"Level":1,"Identity":"T37C31N20S12","SubSectionBookmarkName":"ss_T37C31N20S12_lv1_a057d2003","IsNewSubSection":false,"SubSectionReplacement":""},{"Level":1,"Identity":"T37C31N20S13","SubSectionBookmarkName":"ss_T37C31N20S13_lv1_fc4227bb0","IsNewSubSection":false,"SubSectionReplacement":""},{"Level":1,"Identity":"T37C31N20S14","SubSectionBookmarkName":"ss_T37C31N20S14_lv1_a4fc61874","IsNewSubSection":false,"SubSectionReplacement":""},{"Level":1,"Identity":"T37C31N20S15","SubSectionBookmarkName":"ss_T37C31N20S15_lv1_c92a2b230","IsNewSubSection":false,"SubSectionReplacement":""},{"Level":2,"Identity":"T37C31N20Sa","SubSectionBookmarkName":"ss_T37C31N20Sa_lv2_611162389","IsNewSubSection":false,"SubSectionReplacement":""},{"Level":2,"Identity":"T37C31N20Sb","SubSectionBookmarkName":"ss_T37C31N20Sb_lv2_36ba5948c","IsNewSubSection":false,"SubSectionReplacement":""},{"Level":2,"Identity":"T37C31N20Sc","SubSectionBookmarkName":"ss_T37C31N20Sc_lv2_213c1fdb6","IsNewSubSection":false,"SubSectionReplacement":""},{"Level":2,"Identity":"T37C31N20Sd","SubSectionBookmarkName":"ss_T37C31N20Sd_lv2_4079c4711","IsNewSubSection":false,"SubSectionReplacement":""},{"Level":1,"Identity":"T37C31N20S16","SubSectionBookmarkName":"ss_T37C31N20S16_lv1_4d7fb5b9e","IsNewSubSection":false,"SubSectionReplacement":""}],"TitleRelatedTo":"","TitleSoAsTo":"","Deleted":false},{"CodeSectionBookmarkName":"ns_T37C31N30_4cbabad33","IsConstitutionSection":false,"Identity":"37-31-30","IsNew":true,"SubSections":[{"Level":1,"Identity":"T37C31N30S1","SubSectionBookmarkName":"ss_T37C31N30S1_lv1_73d64def1","IsNewSubSection":false,"SubSectionReplacement":""},{"Level":1,"Identity":"T37C31N30S2","SubSectionBookmarkName":"ss_T37C31N30S2_lv1_b7b7a1bbc","IsNewSubSection":false,"SubSectionReplacement":""},{"Level":2,"Identity":"T37C31N30SB","SubSectionBookmarkName":"ss_T37C31N30SB_lv2_bd6b04807","IsNewSubSection":false,"SubSectionReplacement":""}],"TitleRelatedTo":"","TitleSoAsTo":"","Deleted":false},{"CodeSectionBookmarkName":"ns_T37C31N40_0fa7c4488","IsConstitutionSection":false,"Identity":"37-31-40","IsNew":true,"SubSections":[],"TitleRelatedTo":"","TitleSoAsTo":"","Deleted":false},{"CodeSectionBookmarkName":"ns_T37C31N50_d3bb2dd8b","IsConstitutionSection":false,"Identity":"37-31-50","IsNew":true,"SubSections":[{"Level":1,"Identity":"T37C31N50SB","SubSectionBookmarkName":"ss_T37C31N50SB_lv1_10c2deec8","IsNewSubSection":false,"SubSectionReplacement":""},{"Level":1,"Identity":"T37C31N50SC","SubSectionBookmarkName":"ss_T37C31N50SC_lv1_49ae5dad2","IsNewSubSection":false,"SubSectionReplacement":""}],"TitleRelatedTo":"","TitleSoAsTo":"","Deleted":false},{"CodeSectionBookmarkName":"ns_T37C31N60_904359bf9","IsConstitutionSection":false,"Identity":"37-31-60","IsNew":true,"SubSections":[],"TitleRelatedTo":"","TitleSoAsTo":"","Deleted":false},{"CodeSectionBookmarkName":"ns_T37C31N70_ee9cbfa46","IsConstitutionSection":false,"Identity":"37-31-70","IsNew":true,"SubSections":[],"TitleRelatedTo":"","TitleSoAsTo":"","Deleted":false}],"TitleText":"","DisableControls":false,"Deleted":false,"RepealItems":[],"SectionBookmarkName":"bs_num_2_d85d0123a"},{"SectionUUID":"9b3aa1ba-9147-469a-aa1a-55851272e76e","SectionName":"Severability","SectionNumber":3,"SectionType":"new","CodeSections":[],"TitleText":"","DisableControls":false,"Deleted":false,"RepealItems":[],"SectionBookmarkName":"bs_num_3_479c1fb03"},{"SectionUUID":"8f03ca95-8faa-4d43-a9c2-8afc498075bd","SectionName":"standard_eff_date_section","SectionNumber":4,"SectionType":"drafting_clause","CodeSections":[],"TitleText":"","DisableControls":false,"Deleted":false,"RepealItems":[],"SectionBookmarkName":"bs_num_4_lastsection"}]</T_BILL_T_SECTIONS>
  <T_BILL_T_SUBJECT>Consumer Protection from Indemnified Products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1482</Words>
  <Characters>8063</Characters>
  <Application>Microsoft Office Word</Application>
  <DocSecurity>0</DocSecurity>
  <Lines>139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2024-01-17T14:49:00Z</cp:lastPrinted>
  <dcterms:created xsi:type="dcterms:W3CDTF">2024-01-17T14:49:00Z</dcterms:created>
  <dcterms:modified xsi:type="dcterms:W3CDTF">2024-01-17T14:49:00Z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