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Elliott, Caskey, Gatch, B.J. Cox, Long, Wooten, Hiott, Leber and Willis</w:t>
      </w:r>
    </w:p>
    <w:p>
      <w:pPr>
        <w:widowControl w:val="false"/>
        <w:spacing w:after="0"/>
        <w:jc w:val="left"/>
      </w:pPr>
      <w:r>
        <w:rPr>
          <w:rFonts w:ascii="Times New Roman"/>
          <w:sz w:val="22"/>
        </w:rPr>
        <w:t xml:space="preserve">Companion/Similar bill(s): 170, 3407, 3408</w:t>
      </w:r>
    </w:p>
    <w:p>
      <w:pPr>
        <w:widowControl w:val="false"/>
        <w:spacing w:after="0"/>
        <w:jc w:val="left"/>
      </w:pPr>
      <w:r>
        <w:rPr>
          <w:rFonts w:ascii="Times New Roman"/>
          <w:sz w:val="22"/>
        </w:rPr>
        <w:t xml:space="preserve">Document Path: LC-0505CM24.docx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Retired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9888a8dafec94da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Judiciary</w:t>
      </w:r>
      <w:r>
        <w:t xml:space="preserve"> (</w:t>
      </w:r>
      <w:hyperlink w:history="true" r:id="Re88041895c5f494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3/19/2024</w:t>
      </w:r>
      <w:r>
        <w:tab/>
        <w:t>House</w:t>
      </w:r>
      <w:r>
        <w:tab/>
        <w:t>Member(s) request name added as sponsor: Willis
 </w:t>
      </w:r>
    </w:p>
    <w:p>
      <w:pPr>
        <w:widowControl w:val="false"/>
        <w:spacing w:after="0"/>
        <w:jc w:val="left"/>
      </w:pPr>
    </w:p>
    <w:p>
      <w:pPr>
        <w:widowControl w:val="false"/>
        <w:spacing w:after="0"/>
        <w:jc w:val="left"/>
      </w:pPr>
      <w:r>
        <w:rPr>
          <w:rFonts w:ascii="Times New Roman"/>
          <w:sz w:val="22"/>
        </w:rPr>
        <w:t xml:space="preserve">View the latest </w:t>
      </w:r>
      <w:hyperlink r:id="Rf00b44636b7f40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18834a5d944394">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3FA4" w:rsidRDefault="00432135" w14:paraId="47642A99" w14:textId="7A2E944A">
      <w:pPr>
        <w:pStyle w:val="scemptylineheader"/>
      </w:pPr>
    </w:p>
    <w:p w:rsidRPr="00BB0725" w:rsidR="00A73EFA" w:rsidP="00653FA4" w:rsidRDefault="00A73EFA" w14:paraId="7B72410E" w14:textId="67FBDB9C">
      <w:pPr>
        <w:pStyle w:val="scemptylineheader"/>
      </w:pPr>
    </w:p>
    <w:p w:rsidRPr="00BB0725" w:rsidR="00A73EFA" w:rsidP="00653FA4" w:rsidRDefault="00A73EFA" w14:paraId="6AD935C9" w14:textId="4424CBE9">
      <w:pPr>
        <w:pStyle w:val="scemptylineheader"/>
      </w:pPr>
    </w:p>
    <w:p w:rsidRPr="00DF3B44" w:rsidR="00A73EFA" w:rsidP="00653FA4" w:rsidRDefault="00A73EFA" w14:paraId="51A98227" w14:textId="52AF741F">
      <w:pPr>
        <w:pStyle w:val="scemptylineheader"/>
      </w:pPr>
    </w:p>
    <w:p w:rsidRPr="00DF3B44" w:rsidR="00A73EFA" w:rsidP="00653FA4" w:rsidRDefault="00A73EFA" w14:paraId="3858851A" w14:textId="3006B83B">
      <w:pPr>
        <w:pStyle w:val="scemptylineheader"/>
      </w:pPr>
    </w:p>
    <w:p w:rsidRPr="00DF3B44" w:rsidR="00A73EFA" w:rsidP="00653FA4" w:rsidRDefault="00A73EFA" w14:paraId="4E3DDE20" w14:textId="0CD689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4A63" w14:paraId="40FEFADA" w14:textId="03D15598">
          <w:pPr>
            <w:pStyle w:val="scbilltitle"/>
          </w:pPr>
          <w:r>
            <w:t xml:space="preserve">TO AMEND </w:t>
          </w:r>
          <w:r w:rsidR="00625AB3">
            <w:t xml:space="preserve">the </w:t>
          </w:r>
          <w:r>
            <w:t>SOUTH CAROLINA</w:t>
          </w:r>
          <w:r w:rsidR="00625AB3">
            <w:t xml:space="preserve"> code of laws by amending section 23-31-600</w:t>
          </w:r>
          <w:r>
            <w:t>, RELATING TO THE ISSUANCE OF IDENTIFICATION CARDS TO QUALIFIED RETIRED LAW ENFORCEMENT OFFICERS, THE CIRCUMSTANCES IN WHICH</w:t>
          </w:r>
          <w:r w:rsidR="00625AB3">
            <w:t xml:space="preserve"> </w:t>
          </w:r>
          <w:r>
            <w:t>QUALIFIED LAW ENFORCEMENT OFFICER</w:t>
          </w:r>
          <w:r w:rsidR="00625AB3">
            <w:t>s</w:t>
          </w:r>
          <w:r>
            <w:t xml:space="preserve"> MAY CARRY CONCEALED WEAPON</w:t>
          </w:r>
          <w:r w:rsidR="00625AB3">
            <w:t>s</w:t>
          </w:r>
          <w:r>
            <w:t>, AND OPPORTUNITIES FOR TRAINING TO QUALIFY TO CARRY</w:t>
          </w:r>
          <w:r w:rsidR="00625AB3">
            <w:t xml:space="preserve"> </w:t>
          </w:r>
          <w:r>
            <w:t>FIREARM</w:t>
          </w:r>
          <w:r w:rsidR="00625AB3">
            <w:t>s</w:t>
          </w:r>
          <w:r>
            <w:t xml:space="preserve"> THAT MUST BE OFFERED TO QUALIFIED RETIRED LAW ENFORCEMENT OFFICER</w:t>
          </w:r>
          <w:r w:rsidR="00625AB3">
            <w:t>s</w:t>
          </w:r>
          <w:r>
            <w:t>, SO AS TO DELETE THE PROVISION THAT RESTRICTS THE CARRYING OF</w:t>
          </w:r>
          <w:r w:rsidR="00625AB3">
            <w:t xml:space="preserve"> </w:t>
          </w:r>
          <w:r>
            <w:t>CONCEALED WEAPON</w:t>
          </w:r>
          <w:r w:rsidR="00625AB3">
            <w:t>s</w:t>
          </w:r>
          <w:r>
            <w:t xml:space="preserve"> ONTO CERTAIN PREMISES.</w:t>
          </w:r>
        </w:p>
      </w:sdtContent>
    </w:sdt>
    <w:bookmarkStart w:name="at_cc3cf9ff0" w:displacedByCustomXml="prev" w:id="0"/>
    <w:bookmarkEnd w:id="0"/>
    <w:p w:rsidRPr="00DF3B44" w:rsidR="006C18F0" w:rsidP="006C18F0" w:rsidRDefault="006C18F0" w14:paraId="5BAAC1B7" w14:textId="77777777">
      <w:pPr>
        <w:pStyle w:val="scbillwhereasclause"/>
      </w:pPr>
    </w:p>
    <w:p w:rsidR="00A04A63" w:rsidP="00A04A63" w:rsidRDefault="00A04A63" w14:paraId="5B1F658A" w14:textId="77777777">
      <w:pPr>
        <w:pStyle w:val="scenactingwords"/>
      </w:pPr>
      <w:bookmarkStart w:name="ew_1ce897f39" w:id="1"/>
      <w:r>
        <w:t>B</w:t>
      </w:r>
      <w:bookmarkEnd w:id="1"/>
      <w:r>
        <w:t>e it enacted by the General Assembly of the State of South Carolina:</w:t>
      </w:r>
    </w:p>
    <w:p w:rsidR="00A04A63" w:rsidP="00A04A63" w:rsidRDefault="00A04A63" w14:paraId="5E8739DF" w14:textId="77777777">
      <w:pPr>
        <w:pStyle w:val="scemptyline"/>
      </w:pPr>
    </w:p>
    <w:p w:rsidR="00A04A63" w:rsidP="00A04A63" w:rsidRDefault="00A04A63" w14:paraId="04C3F895" w14:textId="7A6C87B2">
      <w:pPr>
        <w:pStyle w:val="scdirectionallanguage"/>
      </w:pPr>
      <w:bookmarkStart w:name="bs_num_1_94d9c9677" w:id="2"/>
      <w:r>
        <w:t>S</w:t>
      </w:r>
      <w:bookmarkEnd w:id="2"/>
      <w:r>
        <w:t>ECTION 1.</w:t>
      </w:r>
      <w:r>
        <w:tab/>
      </w:r>
      <w:bookmarkStart w:name="dl_64474934f" w:id="3"/>
      <w:r>
        <w:t>S</w:t>
      </w:r>
      <w:bookmarkEnd w:id="3"/>
      <w:r>
        <w:t>ection 23</w:t>
      </w:r>
      <w:r>
        <w:noBreakHyphen/>
        <w:t>31</w:t>
      </w:r>
      <w:r>
        <w:noBreakHyphen/>
        <w:t xml:space="preserve">600 of the </w:t>
      </w:r>
      <w:r w:rsidR="00DF77B7">
        <w:t>S.C.</w:t>
      </w:r>
      <w:r>
        <w:t xml:space="preserve"> Code, is amended to read:</w:t>
      </w:r>
    </w:p>
    <w:p w:rsidR="00A04A63" w:rsidP="00A04A63" w:rsidRDefault="00A04A63" w14:paraId="6D241410" w14:textId="77777777">
      <w:pPr>
        <w:pStyle w:val="scemptyline"/>
      </w:pPr>
    </w:p>
    <w:p w:rsidR="00A04A63" w:rsidP="00A04A63" w:rsidRDefault="00A04A63" w14:paraId="1C22A2E6" w14:textId="77777777">
      <w:pPr>
        <w:pStyle w:val="sccodifiedsection"/>
      </w:pPr>
      <w:bookmarkStart w:name="cs_T23C31N600_bb8d6b455" w:id="4"/>
      <w:r>
        <w:tab/>
      </w:r>
      <w:bookmarkEnd w:id="4"/>
      <w:r>
        <w:t>Section 23</w:t>
      </w:r>
      <w:r>
        <w:noBreakHyphen/>
        <w:t>31</w:t>
      </w:r>
      <w:r>
        <w:noBreakHyphen/>
        <w:t>600.</w:t>
      </w:r>
      <w:r>
        <w:tab/>
      </w:r>
      <w:bookmarkStart w:name="ss_T23C31N600SA_lv1_87a4a08ec" w:id="5"/>
      <w:r>
        <w:t>(</w:t>
      </w:r>
      <w:bookmarkEnd w:id="5"/>
      <w:r>
        <w:t xml:space="preserve">A) </w:t>
      </w:r>
      <w:r w:rsidRPr="00805F94">
        <w:t>For purposes of this section:</w:t>
      </w:r>
    </w:p>
    <w:p w:rsidR="00A04A63" w:rsidP="00A04A63" w:rsidRDefault="00A04A63" w14:paraId="77D01968" w14:textId="5167A7C4">
      <w:pPr>
        <w:pStyle w:val="sccodifiedsection"/>
      </w:pPr>
      <w:r>
        <w:tab/>
      </w:r>
      <w:r>
        <w:tab/>
      </w:r>
      <w:bookmarkStart w:name="ss_T23C31N600S1_lv2_c9cffb636" w:id="6"/>
      <w:r>
        <w:t>(</w:t>
      </w:r>
      <w:bookmarkEnd w:id="6"/>
      <w:r>
        <w:t xml:space="preserve">1) </w:t>
      </w:r>
      <w:r w:rsidR="007F539E">
        <w:t>“</w:t>
      </w:r>
      <w:r w:rsidRPr="00805F94">
        <w:t>Identification card</w:t>
      </w:r>
      <w:r w:rsidR="007F539E">
        <w:t>”</w:t>
      </w:r>
      <w:r w:rsidRPr="00805F94">
        <w:t xml:space="preserve"> is a photographic identification card complying with 18 U.S.C. Section 926C.</w:t>
      </w:r>
    </w:p>
    <w:p w:rsidR="00A04A63" w:rsidP="00A04A63" w:rsidRDefault="00A04A63" w14:paraId="056BB268" w14:textId="5294480B">
      <w:pPr>
        <w:pStyle w:val="sccodifiedsection"/>
      </w:pPr>
      <w:r>
        <w:tab/>
      </w:r>
      <w:r>
        <w:tab/>
      </w:r>
      <w:bookmarkStart w:name="ss_T23C31N600S2_lv2_a560c2def" w:id="7"/>
      <w:r>
        <w:t>(</w:t>
      </w:r>
      <w:bookmarkEnd w:id="7"/>
      <w:r>
        <w:t xml:space="preserve">2) </w:t>
      </w:r>
      <w:r w:rsidR="007F539E">
        <w:t>“</w:t>
      </w:r>
      <w:r w:rsidRPr="00805F94">
        <w:t>Qualified retired law enforcement officer</w:t>
      </w:r>
      <w:r w:rsidR="007F539E">
        <w:t>”</w:t>
      </w:r>
      <w:r w:rsidRPr="00805F94">
        <w:t xml:space="preserve"> shall have the same meaning as in 18 U.S.C. Section 926C.</w:t>
      </w:r>
    </w:p>
    <w:p w:rsidR="00A04A63" w:rsidP="00A04A63" w:rsidRDefault="00A04A63" w14:paraId="0FA7EA92" w14:textId="0E949020">
      <w:pPr>
        <w:pStyle w:val="sccodifiedsection"/>
      </w:pPr>
      <w:r>
        <w:tab/>
      </w:r>
      <w:bookmarkStart w:name="ss_T23C31N600SB_lv1_437d439b8" w:id="8"/>
      <w:r>
        <w:t>(</w:t>
      </w:r>
      <w:bookmarkEnd w:id="8"/>
      <w:r>
        <w:t xml:space="preserve">B) </w:t>
      </w:r>
      <w:r w:rsidRPr="00805F94">
        <w:t xml:space="preserve">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004D3BC1">
        <w:t>“</w:t>
      </w:r>
      <w:r w:rsidRPr="00805F94">
        <w:t>RETIRED</w:t>
      </w:r>
      <w:r w:rsidR="004D3BC1">
        <w:t>”</w:t>
      </w:r>
      <w:r w:rsidRPr="00805F94">
        <w:t>.</w:t>
      </w:r>
    </w:p>
    <w:p w:rsidR="00A04A63" w:rsidP="00A04A63" w:rsidRDefault="00A04A63" w14:paraId="37DE8BA7" w14:textId="0B74B967">
      <w:pPr>
        <w:pStyle w:val="sccodifiedsection"/>
      </w:pPr>
      <w:r>
        <w:tab/>
      </w:r>
      <w:bookmarkStart w:name="ss_T23C31N600SC_lv1_a0ea9191e" w:id="9"/>
      <w:r>
        <w:t>(</w:t>
      </w:r>
      <w:bookmarkEnd w:id="9"/>
      <w:r>
        <w:t>C)</w:t>
      </w:r>
      <w:bookmarkStart w:name="ss_T23C31N600S1_lv2_a04fa73a8" w:id="10"/>
      <w:r>
        <w:t>(</w:t>
      </w:r>
      <w:bookmarkEnd w:id="10"/>
      <w:r>
        <w:t xml:space="preserve">1) </w:t>
      </w:r>
      <w:r>
        <w:rPr>
          <w:rStyle w:val="scstrike"/>
        </w:rPr>
        <w:t xml:space="preserve">Subject to the limitations of subsection (E) </w:t>
      </w:r>
      <w:r w:rsidR="00DF77B7">
        <w:rPr>
          <w:rStyle w:val="scstrike"/>
        </w:rPr>
        <w:t>a</w:t>
      </w:r>
      <w:r w:rsidR="00DF77B7">
        <w:rPr>
          <w:rStyle w:val="scinsert"/>
        </w:rPr>
        <w:t>A</w:t>
      </w:r>
      <w:r w:rsidR="00DF77B7">
        <w:t xml:space="preserve"> </w:t>
      </w:r>
      <w:r w:rsidRPr="00805F94">
        <w:t>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A04A63" w:rsidP="00A04A63" w:rsidRDefault="00A04A63" w14:paraId="6FA04A60" w14:textId="77777777">
      <w:pPr>
        <w:pStyle w:val="sccodifiedsection"/>
      </w:pPr>
      <w:r>
        <w:tab/>
      </w:r>
      <w:r>
        <w:tab/>
      </w:r>
      <w:bookmarkStart w:name="ss_T23C31N600S2_lv2_64c8a37c5" w:id="11"/>
      <w:r>
        <w:t>(</w:t>
      </w:r>
      <w:bookmarkEnd w:id="11"/>
      <w:r>
        <w:t xml:space="preserve">2) </w:t>
      </w:r>
      <w:r w:rsidRPr="00805F94">
        <w:t>The firearms certification required by this subsection may be reflected on the identification card or may be in a separate document carried with the identification card.</w:t>
      </w:r>
    </w:p>
    <w:p w:rsidR="00A04A63" w:rsidP="00A04A63" w:rsidRDefault="00A04A63" w14:paraId="7352345E" w14:textId="07A3A7F9">
      <w:pPr>
        <w:pStyle w:val="sccodifiedsection"/>
      </w:pPr>
      <w:r>
        <w:lastRenderedPageBreak/>
        <w:tab/>
      </w:r>
      <w:bookmarkStart w:name="up_8ba63e09c" w:id="12"/>
      <w:r>
        <w:rPr>
          <w:rStyle w:val="scstrike"/>
        </w:rPr>
        <w:t>(</w:t>
      </w:r>
      <w:bookmarkEnd w:id="12"/>
      <w:r>
        <w:rPr>
          <w:rStyle w:val="scstrike"/>
        </w:rPr>
        <w:t>D) The restrictions contained in Sections 23</w:t>
      </w:r>
      <w:r>
        <w:rPr>
          <w:strike/>
        </w:rPr>
        <w:noBreakHyphen/>
      </w:r>
      <w:r>
        <w:rPr>
          <w:rStyle w:val="scstrike"/>
        </w:rPr>
        <w:t>31</w:t>
      </w:r>
      <w:r>
        <w:rPr>
          <w:strike/>
        </w:rPr>
        <w:noBreakHyphen/>
      </w:r>
      <w:r>
        <w:rPr>
          <w:rStyle w:val="scstrike"/>
        </w:rPr>
        <w:t>220 and 23</w:t>
      </w:r>
      <w:r>
        <w:rPr>
          <w:strike/>
        </w:rPr>
        <w:noBreakHyphen/>
      </w:r>
      <w:r>
        <w:rPr>
          <w:rStyle w:val="scstrike"/>
        </w:rPr>
        <w:t>31</w:t>
      </w:r>
      <w:r>
        <w:rPr>
          <w:strike/>
        </w:rPr>
        <w:noBreakHyphen/>
      </w:r>
      <w:r>
        <w:rPr>
          <w:rStyle w:val="scstrike"/>
        </w:rPr>
        <w:t>225 are applicable to a person carrying a concealed weapon pursuant to this section.</w:t>
      </w:r>
    </w:p>
    <w:p w:rsidR="00A04A63" w:rsidP="00A04A63" w:rsidRDefault="00A04A63" w14:paraId="33AFDEC7" w14:textId="3BFBD0E5">
      <w:pPr>
        <w:pStyle w:val="sccodifiedsection"/>
      </w:pPr>
      <w:r>
        <w:tab/>
      </w:r>
      <w:r>
        <w:rPr>
          <w:rStyle w:val="scstrike"/>
        </w:rPr>
        <w:t>(E)</w:t>
      </w:r>
      <w:bookmarkStart w:name="ss_T23C31N600SD_lv1_e8edbb016" w:id="13"/>
      <w:r w:rsidR="00DF77B7">
        <w:rPr>
          <w:rStyle w:val="scinsert"/>
        </w:rPr>
        <w:t>(</w:t>
      </w:r>
      <w:bookmarkEnd w:id="13"/>
      <w:r w:rsidR="00DF77B7">
        <w:rPr>
          <w:rStyle w:val="scinsert"/>
        </w:rPr>
        <w:t>D)</w:t>
      </w:r>
      <w:r>
        <w:t xml:space="preserve"> </w:t>
      </w:r>
      <w:r w:rsidRPr="00805F94">
        <w:t>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A04A63" w:rsidP="00A04A63" w:rsidRDefault="00A04A63" w14:paraId="7D025008" w14:textId="77777777">
      <w:pPr>
        <w:pStyle w:val="scemptyline"/>
      </w:pPr>
    </w:p>
    <w:p w:rsidR="00A04A63" w:rsidP="00A04A63" w:rsidRDefault="00A04A63" w14:paraId="5CC537A5"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A04A63" w14:paraId="7389F665" w14:textId="308F042A">
      <w:pPr>
        <w:pStyle w:val="scbillendxx"/>
      </w:pPr>
      <w:r>
        <w:noBreakHyphen/>
      </w:r>
      <w:r>
        <w:noBreakHyphen/>
      </w:r>
      <w:r>
        <w:noBreakHyphen/>
      </w:r>
      <w:r>
        <w:noBreakHyphen/>
        <w:t>XX</w:t>
      </w:r>
      <w:r>
        <w:noBreakHyphen/>
      </w:r>
      <w:r>
        <w:noBreakHyphen/>
      </w:r>
      <w:r>
        <w:noBreakHyphen/>
      </w:r>
      <w:r>
        <w:noBreakHyphen/>
      </w:r>
    </w:p>
    <w:sectPr w:rsidRPr="00DF3B44" w:rsidR="005516F6" w:rsidSect="00F42B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D73852" w:rsidR="00685035" w:rsidRPr="007B4AF7" w:rsidRDefault="00F42B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4A63">
              <w:rPr>
                <w:noProof/>
              </w:rPr>
              <w:t>LC-0505CM24.docx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489"/>
    <w:rsid w:val="00044B84"/>
    <w:rsid w:val="000479D0"/>
    <w:rsid w:val="0005693D"/>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622"/>
    <w:rsid w:val="00105756"/>
    <w:rsid w:val="001164F9"/>
    <w:rsid w:val="0011719C"/>
    <w:rsid w:val="00140049"/>
    <w:rsid w:val="00171601"/>
    <w:rsid w:val="001730EB"/>
    <w:rsid w:val="00173276"/>
    <w:rsid w:val="0019025B"/>
    <w:rsid w:val="00192AF7"/>
    <w:rsid w:val="00197366"/>
    <w:rsid w:val="001A136C"/>
    <w:rsid w:val="001B3A6B"/>
    <w:rsid w:val="001B6DA2"/>
    <w:rsid w:val="001C16CA"/>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279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BC1"/>
    <w:rsid w:val="004D3DCB"/>
    <w:rsid w:val="004E1946"/>
    <w:rsid w:val="004E66E9"/>
    <w:rsid w:val="004E7DDE"/>
    <w:rsid w:val="004F0090"/>
    <w:rsid w:val="004F172C"/>
    <w:rsid w:val="005002ED"/>
    <w:rsid w:val="00500DBC"/>
    <w:rsid w:val="005102BE"/>
    <w:rsid w:val="00513515"/>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464"/>
    <w:rsid w:val="006213A8"/>
    <w:rsid w:val="00623BEA"/>
    <w:rsid w:val="00625AB3"/>
    <w:rsid w:val="006347E9"/>
    <w:rsid w:val="00640C87"/>
    <w:rsid w:val="006454BB"/>
    <w:rsid w:val="00653FA4"/>
    <w:rsid w:val="00657CF4"/>
    <w:rsid w:val="00661463"/>
    <w:rsid w:val="00663B8D"/>
    <w:rsid w:val="00663E00"/>
    <w:rsid w:val="00664F48"/>
    <w:rsid w:val="00664FAD"/>
    <w:rsid w:val="0067345B"/>
    <w:rsid w:val="00683986"/>
    <w:rsid w:val="00685035"/>
    <w:rsid w:val="00685770"/>
    <w:rsid w:val="00690DBA"/>
    <w:rsid w:val="006964F9"/>
    <w:rsid w:val="00696954"/>
    <w:rsid w:val="006A395F"/>
    <w:rsid w:val="006A65E2"/>
    <w:rsid w:val="006B37BD"/>
    <w:rsid w:val="006C092D"/>
    <w:rsid w:val="006C099D"/>
    <w:rsid w:val="006C18F0"/>
    <w:rsid w:val="006C7E01"/>
    <w:rsid w:val="006D64A5"/>
    <w:rsid w:val="006E0935"/>
    <w:rsid w:val="006E353F"/>
    <w:rsid w:val="006E35AB"/>
    <w:rsid w:val="006F1A67"/>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518"/>
    <w:rsid w:val="007F50D1"/>
    <w:rsid w:val="007F539E"/>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657"/>
    <w:rsid w:val="009F2AB1"/>
    <w:rsid w:val="009F4FAF"/>
    <w:rsid w:val="009F68F1"/>
    <w:rsid w:val="00A04529"/>
    <w:rsid w:val="00A04A63"/>
    <w:rsid w:val="00A0584B"/>
    <w:rsid w:val="00A17135"/>
    <w:rsid w:val="00A21A6F"/>
    <w:rsid w:val="00A24E56"/>
    <w:rsid w:val="00A26A62"/>
    <w:rsid w:val="00A35A9B"/>
    <w:rsid w:val="00A4070E"/>
    <w:rsid w:val="00A40CA0"/>
    <w:rsid w:val="00A504A7"/>
    <w:rsid w:val="00A53677"/>
    <w:rsid w:val="00A53BF2"/>
    <w:rsid w:val="00A55CA5"/>
    <w:rsid w:val="00A60D68"/>
    <w:rsid w:val="00A73EFA"/>
    <w:rsid w:val="00A77A3B"/>
    <w:rsid w:val="00A92F6F"/>
    <w:rsid w:val="00A97523"/>
    <w:rsid w:val="00A97D88"/>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02E"/>
    <w:rsid w:val="00B4137E"/>
    <w:rsid w:val="00B45D4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00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3C46"/>
    <w:rsid w:val="00D772FB"/>
    <w:rsid w:val="00DA1AA0"/>
    <w:rsid w:val="00DA512B"/>
    <w:rsid w:val="00DC44A8"/>
    <w:rsid w:val="00DE4BEE"/>
    <w:rsid w:val="00DE5B3D"/>
    <w:rsid w:val="00DE7112"/>
    <w:rsid w:val="00DF19BE"/>
    <w:rsid w:val="00DF3B44"/>
    <w:rsid w:val="00DF77B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C31"/>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BDD"/>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F53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13&amp;session=125&amp;summary=B" TargetMode="External" Id="Rf00b44636b7f4016" /><Relationship Type="http://schemas.openxmlformats.org/officeDocument/2006/relationships/hyperlink" Target="https://www.scstatehouse.gov/sess125_2023-2024/prever/5013_20240201.docx" TargetMode="External" Id="R6e18834a5d944394" /><Relationship Type="http://schemas.openxmlformats.org/officeDocument/2006/relationships/hyperlink" Target="h:\hj\20240201.docx" TargetMode="External" Id="R9888a8dafec94dae" /><Relationship Type="http://schemas.openxmlformats.org/officeDocument/2006/relationships/hyperlink" Target="h:\hj\20240201.docx" TargetMode="External" Id="Re88041895c5f49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00d2b5a5-a486-4fe6-bfa8-6be0b8f7d64d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da5f25c7-deac-4449-9743-3008a2cdc9ec</T_BILL_REQUEST_REQUEST>
  <T_BILL_R_ORIGINALDRAFT>51cfa567-d78f-4c05-9d0d-5678d67b9de9</T_BILL_R_ORIGINALDRAFT>
  <T_BILL_SPONSOR_SPONSOR>9853401c-09cc-4eef-bca0-ffae25c212ed</T_BILL_SPONSOR_SPONSOR>
  <T_BILL_T_BILLNAME>[5013]</T_BILL_T_BILLNAME>
  <T_BILL_T_BILLNUMBER>5013</T_BILL_T_BILLNUMBER>
  <T_BILL_T_BILLTITLE>TO AMEND the SOUTH CAROLINA code of laws by amending section 23-31-600, RELATING TO THE ISSUANCE OF IDENTIFICATION CARDS TO QUALIFIED RETIRED LAW ENFORCEMENT OFFICERS, THE CIRCUMSTANCES IN WHICH QUALIFIED LAW ENFORCEMENT OFFICERs MAY CARRY CONCEALED WEAPONs, AND OPPORTUNITIES FOR TRAINING TO QUALIFY TO CARRY FIREARMs THAT MUST BE OFFERED TO QUALIFIED RETIRED LAW ENFORCEMENT OFFICERs, SO AS TO DELETE THE PROVISION THAT RESTRICTS THE CARRYING OF CONCEALED WEAPONs ONTO CERTAIN PREMISES.</T_BILL_T_BILLTITLE>
  <T_BILL_T_CHAMBER>house</T_BILL_T_CHAMBER>
  <T_BILL_T_FILENAME> </T_BILL_T_FILENAME>
  <T_BILL_T_LEGTYPE>bill_statewide</T_BILL_T_LEGTYPE>
  <T_BILL_T_SECTIONS>[{"SectionUUID":"e7b78be1-4858-4b77-858b-c38aad7b5d65","SectionName":"code_section","SectionNumber":1,"SectionType":"code_section","CodeSections":[{"CodeSectionBookmarkName":"cs_T23C31N600_bb8d6b455","IsConstitutionSection":false,"Identity":"23-31-600","IsNew":false,"SubSections":[{"Level":1,"Identity":"T23C31N600SA","SubSectionBookmarkName":"ss_T23C31N600SA_lv1_87a4a08ec","IsNewSubSection":false,"SubSectionReplacement":""},{"Level":2,"Identity":"T23C31N600S1","SubSectionBookmarkName":"ss_T23C31N600S1_lv2_c9cffb636","IsNewSubSection":false,"SubSectionReplacement":""},{"Level":2,"Identity":"T23C31N600S2","SubSectionBookmarkName":"ss_T23C31N600S2_lv2_a560c2def","IsNewSubSection":false,"SubSectionReplacement":""},{"Level":1,"Identity":"T23C31N600SB","SubSectionBookmarkName":"ss_T23C31N600SB_lv1_437d439b8","IsNewSubSection":false,"SubSectionReplacement":""},{"Level":1,"Identity":"T23C31N600SC","SubSectionBookmarkName":"ss_T23C31N600SC_lv1_a0ea9191e","IsNewSubSection":false,"SubSectionReplacement":""},{"Level":2,"Identity":"T23C31N600S1","SubSectionBookmarkName":"ss_T23C31N600S1_lv2_a04fa73a8","IsNewSubSection":false,"SubSectionReplacement":""},{"Level":2,"Identity":"T23C31N600S2","SubSectionBookmarkName":"ss_T23C31N600S2_lv2_64c8a37c5","IsNewSubSection":false,"SubSectionReplacement":""},{"Level":1,"Identity":"T23C31N600SD","SubSectionBookmarkName":"ss_T23C31N600SD_lv1_e8edbb016","IsNewSubSection":false,"SubSectionReplacement":""}],"TitleRelatedTo":"Retired personnel;  identification cards; qualification for carrying concealed weapon.","TitleSoAsTo":"","Deleted":false}],"TitleText":"","DisableControls":false,"Deleted":false,"RepealItems":[],"SectionBookmarkName":"bs_num_1_94d9c9677"},{"SectionUUID":"51d4aed0-c102-4437-a2e3-9d2df43ecff4","SectionName":"standard_eff_date_section","SectionNumber":2,"SectionType":"drafting_clause","CodeSections":[],"TitleText":"","DisableControls":false,"Deleted":false,"RepealItems":[],"SectionBookmarkName":"bs_num_2_lastsection"}]</T_BILL_T_SECTIONS>
  <T_BILL_T_SUBJECT>Retired law enforcement officers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2423</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2024-01-31T16:36:00Z</cp:lastPrinted>
  <dcterms:created xsi:type="dcterms:W3CDTF">2024-01-31T16:37:00Z</dcterms:created>
  <dcterms:modified xsi:type="dcterms:W3CDTF">2024-01-31T16:37:00Z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