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Family and Veterans' Services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LC-0221WAB-RT23.docx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Family and Veterans' Services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Health and Environmental Control - JR to Approve Regulation Doc No. 5120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f2acc9c51a0457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ff5adcc8975743f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bc62bc29c3b46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65d3ea9f314cfe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99547fac1f84f36">
        <w:r>
          <w:rPr>
            <w:rStyle w:val="Hyperlink"/>
            <w:u w:val="single"/>
          </w:rPr>
          <w:t>02/08/2023-A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973D5" w:rsidP="009973D5" w:rsidRDefault="009973D5" w14:paraId="5D7DBE76" w14:textId="173FBD16">
      <w:pPr>
        <w:pStyle w:val="sccoversheetstatus"/>
      </w:pPr>
      <w:sdt>
        <w:sdtPr>
          <w:alias w:val="status"/>
          <w:tag w:val="status"/>
          <w:id w:val="854397200"/>
          <w:placeholder>
            <w:docPart w:val="B58B40AE43A94D0095848A59303B6818"/>
          </w:placeholder>
        </w:sdtPr>
        <w:sdtContent>
          <w:r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B58B40AE43A94D0095848A59303B6818"/>
        </w:placeholder>
        <w:text/>
      </w:sdtPr>
      <w:sdtContent>
        <w:p w:rsidRPr="00B07BF4" w:rsidR="009973D5" w:rsidP="009973D5" w:rsidRDefault="009973D5" w14:paraId="3C0090F4" w14:textId="10BB1011">
          <w:pPr>
            <w:pStyle w:val="sccoversheetinfo"/>
          </w:pPr>
          <w:r>
            <w:t>February 08, 2023</w:t>
          </w:r>
        </w:p>
      </w:sdtContent>
    </w:sdt>
    <w:sdt>
      <w:sdtPr>
        <w:alias w:val="billnumber"/>
        <w:tag w:val="billnumber"/>
        <w:id w:val="-897512070"/>
        <w:placeholder>
          <w:docPart w:val="B58B40AE43A94D0095848A59303B6818"/>
        </w:placeholder>
        <w:text/>
      </w:sdtPr>
      <w:sdtContent>
        <w:p w:rsidRPr="00B07BF4" w:rsidR="009973D5" w:rsidP="009973D5" w:rsidRDefault="009973D5" w14:paraId="7CC5C38B" w14:textId="1A4776B6">
          <w:pPr>
            <w:pStyle w:val="sccoversheetbillno"/>
          </w:pPr>
          <w:r>
            <w:t>S.</w:t>
          </w:r>
          <w:r w:rsidR="00324279">
            <w:t xml:space="preserve"> </w:t>
          </w:r>
          <w:r>
            <w:t>502</w:t>
          </w:r>
        </w:p>
      </w:sdtContent>
    </w:sdt>
    <w:p w:rsidRPr="00B07BF4" w:rsidR="009973D5" w:rsidP="009973D5" w:rsidRDefault="009973D5" w14:paraId="49EBA2B5" w14:textId="25F3A49F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B58B40AE43A94D0095848A59303B6818"/>
          </w:placeholder>
          <w:text/>
        </w:sdtPr>
        <w:sdtContent>
          <w:r>
            <w:t>Senate - Family and Veterans' Services</w:t>
          </w:r>
        </w:sdtContent>
      </w:sdt>
      <w:r w:rsidRPr="00B07BF4">
        <w:t xml:space="preserve"> </w:t>
      </w:r>
    </w:p>
    <w:p w:rsidRPr="00B07BF4" w:rsidR="009973D5" w:rsidP="009973D5" w:rsidRDefault="009973D5" w14:paraId="6FCDD34A" w14:textId="77777777">
      <w:pPr>
        <w:pStyle w:val="sccoversheetsponsor6"/>
      </w:pPr>
    </w:p>
    <w:p w:rsidRPr="00B07BF4" w:rsidR="009973D5" w:rsidP="009973D5" w:rsidRDefault="009973D5" w14:paraId="462FC068" w14:textId="03B4F58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B58B40AE43A94D0095848A59303B6818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B58B40AE43A94D0095848A59303B6818"/>
          </w:placeholder>
          <w:text/>
        </w:sdtPr>
        <w:sdtContent>
          <w:r>
            <w:t>02/08/23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B58B40AE43A94D0095848A59303B6818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9973D5" w:rsidP="009973D5" w:rsidRDefault="009973D5" w14:paraId="30F53FCE" w14:textId="60D04A4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B58B40AE43A94D0095848A59303B6818"/>
          </w:placeholder>
          <w:text/>
        </w:sdtPr>
        <w:sdtContent>
          <w:r>
            <w:t>February 08, 2023</w:t>
          </w:r>
        </w:sdtContent>
      </w:sdt>
    </w:p>
    <w:p w:rsidRPr="00B07BF4" w:rsidR="009973D5" w:rsidP="009973D5" w:rsidRDefault="009973D5" w14:paraId="4B9D9C80" w14:textId="77777777">
      <w:pPr>
        <w:pStyle w:val="sccoversheetemptyline"/>
      </w:pPr>
    </w:p>
    <w:p w:rsidRPr="00B07BF4" w:rsidR="009973D5" w:rsidP="009973D5" w:rsidRDefault="009973D5" w14:paraId="7889AC18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9973D5" w:rsidP="009973D5" w:rsidRDefault="009973D5" w14:paraId="549C0D81" w14:textId="77777777">
      <w:pPr>
        <w:pStyle w:val="sccoversheetemptyline"/>
        <w:jc w:val="center"/>
        <w:rPr>
          <w:u w:val="single"/>
        </w:rPr>
      </w:pPr>
    </w:p>
    <w:p w:rsidRPr="00B07BF4" w:rsidR="009973D5" w:rsidP="009973D5" w:rsidRDefault="009973D5" w14:paraId="36473581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9973D5" w:rsidP="002E3E75" w:rsidRDefault="009973D5" w14:paraId="75CA7FA1" w14:textId="77777777">
      <w:pPr>
        <w:pStyle w:val="scemptylineheader"/>
      </w:pPr>
    </w:p>
    <w:p w:rsidRPr="00793A66" w:rsidR="00D12EC3" w:rsidP="002E3E75" w:rsidRDefault="00D12EC3" w14:paraId="448DC436" w14:textId="4F010931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122859" w14:paraId="73B2B7C6" w14:textId="5F1D41BF">
          <w:pPr>
            <w:pStyle w:val="scresolutiontitle"/>
          </w:pPr>
          <w:r>
            <w:t>TO APPROVE REGULATIONS OF THE Department of Health and Environmental Control, RELATING TO WIC Vendors, DESIGNATED AS REGULATION DOCUMENT NUMBER 5120, PURSUANT TO THE PROVISIONS OF ARTICLE 1, CHAPTER 23, TITLE 1 OF THE SOUTH CAROLINA CODE OF LAWS.</w:t>
          </w:r>
        </w:p>
      </w:sdtContent>
    </w:sdt>
    <w:bookmarkStart w:name="at_a2de5d3e4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0736baf56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4F8B5AB2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122859">
            <w:t>Department of Health and Environmental Control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122859">
            <w:t>WIC Vendors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122859">
            <w:t>5120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a6b8bb5af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eae7f1d5b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3b1ace7a0" w:id="7"/>
      <w:r w:rsidRPr="00793A66">
        <w:t>B</w:t>
      </w:r>
      <w:bookmarkEnd w:id="7"/>
      <w:r w:rsidRPr="00793A66">
        <w:t>Y PROMULGATING AGENCY.</w:t>
      </w:r>
    </w:p>
    <w:p w:rsidRPr="00C40243" w:rsidR="00122859" w:rsidP="00122859" w:rsidRDefault="00122859" w14:paraId="007CFBE6" w14:textId="77777777">
      <w:pPr>
        <w:pStyle w:val="scjrregsummary"/>
      </w:pPr>
      <w:bookmarkStart w:name="up_5f141298b" w:id="8"/>
      <w:r w:rsidRPr="00C40243">
        <w:t>P</w:t>
      </w:r>
      <w:bookmarkEnd w:id="8"/>
      <w:r w:rsidRPr="00C40243">
        <w:t>ursuant to S.C. Code Section 43</w:t>
      </w:r>
      <w:r>
        <w:noBreakHyphen/>
      </w:r>
      <w:r w:rsidRPr="00C40243">
        <w:t>5</w:t>
      </w:r>
      <w:r>
        <w:noBreakHyphen/>
      </w:r>
      <w:r w:rsidRPr="00C40243">
        <w:t>930, the Department of Health and Environmental Control (“Department”) outlines the responsibilities and duties of all potential and</w:t>
      </w:r>
      <w:r w:rsidRPr="00C40243">
        <w:rPr>
          <w:spacing w:val="-1"/>
        </w:rPr>
        <w:t xml:space="preserve"> </w:t>
      </w:r>
      <w:r w:rsidRPr="00C40243">
        <w:t>authorized Women, Infant, and Children Supplemental Food Program (WIC) Vendors. The Department amends R.61</w:t>
      </w:r>
      <w:r>
        <w:noBreakHyphen/>
      </w:r>
      <w:r w:rsidRPr="00C40243">
        <w:t>94, WIC Vendors, to</w:t>
      </w:r>
      <w:r w:rsidRPr="00C40243">
        <w:rPr>
          <w:spacing w:val="-10"/>
        </w:rPr>
        <w:t xml:space="preserve"> </w:t>
      </w:r>
      <w:r w:rsidRPr="00C40243">
        <w:t>update</w:t>
      </w:r>
      <w:r w:rsidRPr="00C40243">
        <w:rPr>
          <w:spacing w:val="-11"/>
        </w:rPr>
        <w:t xml:space="preserve"> </w:t>
      </w:r>
      <w:r w:rsidRPr="00C40243">
        <w:t>verbiage</w:t>
      </w:r>
      <w:r w:rsidRPr="00C40243">
        <w:rPr>
          <w:spacing w:val="-12"/>
        </w:rPr>
        <w:t xml:space="preserve"> </w:t>
      </w:r>
      <w:r w:rsidRPr="00C40243">
        <w:t>of</w:t>
      </w:r>
      <w:r w:rsidRPr="00C40243">
        <w:rPr>
          <w:spacing w:val="-11"/>
        </w:rPr>
        <w:t xml:space="preserve"> </w:t>
      </w:r>
      <w:r w:rsidRPr="00C40243">
        <w:t>South</w:t>
      </w:r>
      <w:r w:rsidRPr="00C40243">
        <w:rPr>
          <w:spacing w:val="-12"/>
        </w:rPr>
        <w:t xml:space="preserve"> </w:t>
      </w:r>
      <w:r w:rsidRPr="00C40243">
        <w:t>Carolina</w:t>
      </w:r>
      <w:r w:rsidRPr="00C40243">
        <w:rPr>
          <w:spacing w:val="-11"/>
        </w:rPr>
        <w:t xml:space="preserve"> </w:t>
      </w:r>
      <w:r w:rsidRPr="00C40243">
        <w:t>Electronic</w:t>
      </w:r>
      <w:r w:rsidRPr="00C40243">
        <w:rPr>
          <w:spacing w:val="-12"/>
        </w:rPr>
        <w:t xml:space="preserve"> </w:t>
      </w:r>
      <w:r w:rsidRPr="00C40243">
        <w:t>WIC</w:t>
      </w:r>
      <w:r w:rsidRPr="00C40243">
        <w:rPr>
          <w:spacing w:val="-10"/>
        </w:rPr>
        <w:t xml:space="preserve"> </w:t>
      </w:r>
      <w:r w:rsidRPr="00C40243">
        <w:t>Benefits</w:t>
      </w:r>
      <w:r w:rsidRPr="00C40243">
        <w:rPr>
          <w:spacing w:val="-12"/>
        </w:rPr>
        <w:t xml:space="preserve"> </w:t>
      </w:r>
      <w:r w:rsidRPr="00C40243">
        <w:t>(eWIC).</w:t>
      </w:r>
      <w:r w:rsidRPr="00C40243">
        <w:rPr>
          <w:spacing w:val="-12"/>
        </w:rPr>
        <w:t xml:space="preserve"> </w:t>
      </w:r>
      <w:r w:rsidRPr="00C40243">
        <w:t>These</w:t>
      </w:r>
      <w:r w:rsidRPr="00C40243">
        <w:rPr>
          <w:spacing w:val="-11"/>
        </w:rPr>
        <w:t xml:space="preserve"> </w:t>
      </w:r>
      <w:r w:rsidRPr="00C40243">
        <w:t>amendments</w:t>
      </w:r>
      <w:r w:rsidRPr="00C40243">
        <w:rPr>
          <w:spacing w:val="-12"/>
        </w:rPr>
        <w:t xml:space="preserve"> </w:t>
      </w:r>
      <w:r w:rsidRPr="00C40243">
        <w:t>include</w:t>
      </w:r>
      <w:r w:rsidRPr="00C40243">
        <w:rPr>
          <w:spacing w:val="-9"/>
        </w:rPr>
        <w:t xml:space="preserve"> </w:t>
      </w:r>
      <w:r w:rsidRPr="00C40243">
        <w:t>changes to</w:t>
      </w:r>
      <w:r w:rsidRPr="00C40243">
        <w:rPr>
          <w:spacing w:val="-16"/>
        </w:rPr>
        <w:t xml:space="preserve"> </w:t>
      </w:r>
      <w:r w:rsidRPr="00C40243">
        <w:t>definitions,</w:t>
      </w:r>
      <w:r w:rsidRPr="00C40243">
        <w:rPr>
          <w:spacing w:val="-14"/>
        </w:rPr>
        <w:t xml:space="preserve"> </w:t>
      </w:r>
      <w:r w:rsidRPr="00C40243">
        <w:t>the</w:t>
      </w:r>
      <w:r w:rsidRPr="00C40243">
        <w:rPr>
          <w:spacing w:val="-14"/>
        </w:rPr>
        <w:t xml:space="preserve"> </w:t>
      </w:r>
      <w:r w:rsidRPr="00C40243">
        <w:t>approval</w:t>
      </w:r>
      <w:r w:rsidRPr="00C40243">
        <w:rPr>
          <w:spacing w:val="-13"/>
        </w:rPr>
        <w:t xml:space="preserve"> </w:t>
      </w:r>
      <w:r w:rsidRPr="00C40243">
        <w:t>process</w:t>
      </w:r>
      <w:r w:rsidRPr="00C40243">
        <w:rPr>
          <w:spacing w:val="-14"/>
        </w:rPr>
        <w:t xml:space="preserve"> </w:t>
      </w:r>
      <w:r w:rsidRPr="00C40243">
        <w:t>of</w:t>
      </w:r>
      <w:r w:rsidRPr="00C40243">
        <w:rPr>
          <w:spacing w:val="-14"/>
        </w:rPr>
        <w:t xml:space="preserve"> </w:t>
      </w:r>
      <w:r w:rsidRPr="00C40243">
        <w:t>vendors,</w:t>
      </w:r>
      <w:r w:rsidRPr="00C40243">
        <w:rPr>
          <w:spacing w:val="-14"/>
        </w:rPr>
        <w:t xml:space="preserve"> </w:t>
      </w:r>
      <w:r w:rsidRPr="00C40243">
        <w:t>monitoring</w:t>
      </w:r>
      <w:r w:rsidRPr="00C40243">
        <w:rPr>
          <w:spacing w:val="-13"/>
        </w:rPr>
        <w:t xml:space="preserve"> </w:t>
      </w:r>
      <w:r w:rsidRPr="00C40243">
        <w:t>of</w:t>
      </w:r>
      <w:r w:rsidRPr="00C40243">
        <w:rPr>
          <w:spacing w:val="-14"/>
        </w:rPr>
        <w:t xml:space="preserve"> </w:t>
      </w:r>
      <w:r w:rsidRPr="00C40243">
        <w:t>vendors,</w:t>
      </w:r>
      <w:r w:rsidRPr="00C40243">
        <w:rPr>
          <w:spacing w:val="-14"/>
        </w:rPr>
        <w:t xml:space="preserve"> </w:t>
      </w:r>
      <w:r w:rsidRPr="00C40243">
        <w:t>disqualifications,</w:t>
      </w:r>
      <w:r w:rsidRPr="00C40243">
        <w:rPr>
          <w:spacing w:val="-14"/>
        </w:rPr>
        <w:t xml:space="preserve"> </w:t>
      </w:r>
      <w:r w:rsidRPr="00C40243">
        <w:t>sanctions,</w:t>
      </w:r>
      <w:r w:rsidRPr="00C40243">
        <w:rPr>
          <w:spacing w:val="-13"/>
        </w:rPr>
        <w:t xml:space="preserve"> </w:t>
      </w:r>
      <w:r w:rsidRPr="00C40243">
        <w:t xml:space="preserve">program violations, and the transaction of South Carolina WIC Benefits. The amendments may also include corrections for clarity and readability, grammar, punctuation, codification, and other such regulatory text </w:t>
      </w:r>
      <w:r w:rsidRPr="00C40243">
        <w:rPr>
          <w:spacing w:val="-2"/>
        </w:rPr>
        <w:t>improvements.</w:t>
      </w:r>
    </w:p>
    <w:p w:rsidRPr="00C40243" w:rsidR="00122859" w:rsidP="00122859" w:rsidRDefault="00122859" w14:paraId="55D84952" w14:textId="77777777">
      <w:pPr>
        <w:pStyle w:val="scjrregsummary"/>
      </w:pPr>
    </w:p>
    <w:p w:rsidRPr="00C40243" w:rsidR="00122859" w:rsidP="00122859" w:rsidRDefault="00122859" w14:paraId="6581B36B" w14:textId="77777777">
      <w:pPr>
        <w:pStyle w:val="scjrregsummary"/>
      </w:pPr>
      <w:bookmarkStart w:name="up_8ebe75b39" w:id="9"/>
      <w:r w:rsidRPr="00C40243">
        <w:rPr>
          <w:spacing w:val="-2"/>
        </w:rPr>
        <w:t>T</w:t>
      </w:r>
      <w:bookmarkEnd w:id="9"/>
      <w:r w:rsidRPr="00C40243">
        <w:rPr>
          <w:spacing w:val="-2"/>
        </w:rPr>
        <w:t>he</w:t>
      </w:r>
      <w:r w:rsidRPr="00C40243">
        <w:rPr>
          <w:spacing w:val="-14"/>
        </w:rPr>
        <w:t xml:space="preserve"> </w:t>
      </w:r>
      <w:r w:rsidRPr="00C40243">
        <w:rPr>
          <w:spacing w:val="-2"/>
        </w:rPr>
        <w:t>Department</w:t>
      </w:r>
      <w:r w:rsidRPr="00C40243">
        <w:rPr>
          <w:spacing w:val="-9"/>
        </w:rPr>
        <w:t xml:space="preserve"> </w:t>
      </w:r>
      <w:r w:rsidRPr="00C40243">
        <w:rPr>
          <w:spacing w:val="-2"/>
        </w:rPr>
        <w:t>had</w:t>
      </w:r>
      <w:r w:rsidRPr="00C40243">
        <w:rPr>
          <w:spacing w:val="-12"/>
        </w:rPr>
        <w:t xml:space="preserve"> </w:t>
      </w:r>
      <w:r w:rsidRPr="00C40243">
        <w:rPr>
          <w:spacing w:val="-2"/>
        </w:rPr>
        <w:t>a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Notice</w:t>
      </w:r>
      <w:r w:rsidRPr="00C40243">
        <w:rPr>
          <w:spacing w:val="-9"/>
        </w:rPr>
        <w:t xml:space="preserve"> </w:t>
      </w:r>
      <w:r w:rsidRPr="00C40243">
        <w:rPr>
          <w:spacing w:val="-2"/>
        </w:rPr>
        <w:t>of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Drafting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published</w:t>
      </w:r>
      <w:r w:rsidRPr="00C40243">
        <w:rPr>
          <w:spacing w:val="-12"/>
        </w:rPr>
        <w:t xml:space="preserve"> </w:t>
      </w:r>
      <w:r w:rsidRPr="00C40243">
        <w:rPr>
          <w:spacing w:val="-2"/>
        </w:rPr>
        <w:t>in</w:t>
      </w:r>
      <w:r w:rsidRPr="00C40243">
        <w:rPr>
          <w:spacing w:val="-12"/>
        </w:rPr>
        <w:t xml:space="preserve"> </w:t>
      </w:r>
      <w:r w:rsidRPr="00C40243">
        <w:rPr>
          <w:spacing w:val="-2"/>
        </w:rPr>
        <w:t>the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February</w:t>
      </w:r>
      <w:r w:rsidRPr="00C40243">
        <w:rPr>
          <w:spacing w:val="-9"/>
        </w:rPr>
        <w:t xml:space="preserve"> </w:t>
      </w:r>
      <w:r w:rsidRPr="00C40243">
        <w:rPr>
          <w:spacing w:val="-2"/>
        </w:rPr>
        <w:t>25,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2022,</w:t>
      </w:r>
      <w:r w:rsidRPr="00C40243">
        <w:rPr>
          <w:spacing w:val="-11"/>
        </w:rPr>
        <w:t xml:space="preserve"> </w:t>
      </w:r>
      <w:r w:rsidRPr="00C40243">
        <w:rPr>
          <w:spacing w:val="-2"/>
        </w:rPr>
        <w:t>South</w:t>
      </w:r>
      <w:r w:rsidRPr="00C40243">
        <w:rPr>
          <w:spacing w:val="-12"/>
        </w:rPr>
        <w:t xml:space="preserve"> </w:t>
      </w:r>
      <w:r w:rsidRPr="00C40243">
        <w:rPr>
          <w:spacing w:val="-2"/>
        </w:rPr>
        <w:t>Carolina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State</w:t>
      </w:r>
      <w:r w:rsidRPr="00C40243">
        <w:rPr>
          <w:spacing w:val="-8"/>
        </w:rPr>
        <w:t xml:space="preserve"> </w:t>
      </w:r>
      <w:r w:rsidRPr="00C40243">
        <w:rPr>
          <w:spacing w:val="-2"/>
        </w:rPr>
        <w:t>Register.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1122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0596D28" w:rsidR="00116726" w:rsidRDefault="00324279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6678C">
              <w:t>[0502]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6678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2270"/>
    <w:rsid w:val="00116726"/>
    <w:rsid w:val="00122859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279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6678C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973D5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9973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9973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9973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9973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9973D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9973D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9973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9973D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9973D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9973D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9973D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9973D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9973D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9973D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9973D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9973D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9973D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9973D5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02&amp;session=125&amp;summary=B" TargetMode="External" Id="R1bc62bc29c3b46bb" /><Relationship Type="http://schemas.openxmlformats.org/officeDocument/2006/relationships/hyperlink" Target="https://www.scstatehouse.gov/sess125_2023-2024/prever/502_20230208.docx" TargetMode="External" Id="Re865d3ea9f314cfe" /><Relationship Type="http://schemas.openxmlformats.org/officeDocument/2006/relationships/hyperlink" Target="https://www.scstatehouse.gov/sess125_2023-2024/prever/502_20230208a.docx" TargetMode="External" Id="R399547fac1f84f36" /><Relationship Type="http://schemas.openxmlformats.org/officeDocument/2006/relationships/hyperlink" Target="h:\sj\20230208.docx" TargetMode="External" Id="R7f2acc9c51a04578" /><Relationship Type="http://schemas.openxmlformats.org/officeDocument/2006/relationships/hyperlink" Target="h:\sj\20230228.docx" TargetMode="External" Id="Rff5adcc8975743f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B40AE43A94D0095848A59303B6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7291-26F3-4BD6-8073-48A8D1667C6C}"/>
      </w:docPartPr>
      <w:docPartBody>
        <w:p w:rsidR="00000000" w:rsidRDefault="00CC4ED6" w:rsidP="00CC4ED6">
          <w:pPr>
            <w:pStyle w:val="B58B40AE43A94D0095848A59303B681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CC4ED6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4ED6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B58B40AE43A94D0095848A59303B6818">
    <w:name w:val="B58B40AE43A94D0095848A59303B6818"/>
    <w:rsid w:val="00CC4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928dfe9c-8e55-456b-893c-0fb9c842204f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2023-02-08T00:00:00-05:00</T_BILL_DT_VERSION>
  <T_BILL_D_INTRODATE>2023-02-08</T_BILL_D_INTRODATE>
  <T_BILL_N_INTERNALVERSIONNUMBER>1</T_BILL_N_INTERNALVERSIONNUMBER>
  <T_BILL_N_SESSION>125</T_BILL_N_SESSION>
  <T_BILL_N_VERSIONNUMBER>1</T_BILL_N_VERSIONNUMBER>
  <T_BILL_N_YEAR>2023</T_BILL_N_YEAR>
  <T_BILL_REQUEST_REQUEST>be0d8d9b-bc73-47c4-98f4-b29d6bcd593e</T_BILL_REQUEST_REQUEST>
  <T_BILL_R_ORIGINALDRAFT>51fb083b-54e9-49ec-9cff-442ac2974584</T_BILL_R_ORIGINALDRAFT>
  <T_BILL_SPONSOR_SPONSOR>d26406b3-258a-4de7-b123-769499e3f8db</T_BILL_SPONSOR_SPONSOR>
  <T_BILL_T_ACTNUMBER>None</T_BILL_T_ACTNUMBER>
  <T_BILL_T_BILLNAME>[0502]</T_BILL_T_BILLNAME>
  <T_BILL_T_BILLNUMBER>502</T_BILL_T_BILLNUMBER>
  <T_BILL_T_BILLTITLE>TO APPROVE REGULATIONS OF THE Department of Health and Environmental Control, RELATING TO WIC Vendors, DESIGNATED AS REGULATION DOCUMENT NUMBER 5120,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>None</T_BILL_T_RATNUMBER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Health and Environmental Control - JR to Approve Regulation Doc No. 5120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Health and Environmental Control</T_DEPARTMENT>
  <T_DOCNUM>5120</T_DOCNUM>
  <T_RELATINGTO>WIC Vendors</T_RELATINGTO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259</Words>
  <Characters>1499</Characters>
  <Application>Microsoft Office Word</Application>
  <DocSecurity>0</DocSecurity>
  <Lines>49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47</cp:revision>
  <cp:lastPrinted>2021-03-24T18:58:00Z</cp:lastPrinted>
  <dcterms:created xsi:type="dcterms:W3CDTF">2021-07-14T18:42:00Z</dcterms:created>
  <dcterms:modified xsi:type="dcterms:W3CDTF">2023-02-08T23:25:00Z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