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Cobb-Hunter, Alexander, Anderson, Atkinson, Bailey, Ballentine, Bamberg, Bannister, Bauer, Beach, Bernstein, Blackwell, Bradley, Brewer, Brittain, Burns, Bustos, Calhoon, Carter, Caskey, Chapman, Chumley, Clyburn,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LC-0506CM-BL24.docx</w:t>
      </w:r>
    </w:p>
    <w:p>
      <w:pPr>
        <w:widowControl w:val="false"/>
        <w:spacing w:after="0"/>
        <w:jc w:val="left"/>
      </w:pP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 xml:space="preserve">Introduced in the Senate on February 7, 2024</w:t>
      </w:r>
    </w:p>
    <w:p>
      <w:pPr>
        <w:widowControl w:val="false"/>
        <w:spacing w:after="0"/>
        <w:jc w:val="left"/>
      </w:pPr>
      <w:r>
        <w:rPr>
          <w:rFonts w:ascii="Times New Roman"/>
          <w:sz w:val="22"/>
        </w:rPr>
        <w:t xml:space="preserve">Adopted by the General Assembly on March 14, 2024</w:t>
      </w:r>
    </w:p>
    <w:p>
      <w:pPr>
        <w:widowControl w:val="false"/>
        <w:spacing w:after="0"/>
        <w:jc w:val="left"/>
      </w:pPr>
    </w:p>
    <w:p>
      <w:pPr>
        <w:widowControl w:val="false"/>
        <w:spacing w:after="0"/>
        <w:jc w:val="left"/>
      </w:pPr>
      <w:r>
        <w:rPr>
          <w:rFonts w:ascii="Times New Roman"/>
          <w:sz w:val="22"/>
        </w:rPr>
        <w:t xml:space="preserve">Summary: 2024 Workers' Memorial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House</w:t>
      </w:r>
      <w:r>
        <w:tab/>
        <w:t xml:space="preserve">Introduced, adopted, sent to Senate</w:t>
      </w:r>
      <w:r>
        <w:t xml:space="preserve"> (</w:t>
      </w:r>
      <w:hyperlink w:history="true" r:id="Re5a3c24160964523">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Introduced</w:t>
      </w:r>
      <w:r>
        <w:t xml:space="preserve"> (</w:t>
      </w:r>
      <w:hyperlink w:history="true" r:id="Rf5a4010bb01641ba">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Referred to Committee on</w:t>
      </w:r>
      <w:r>
        <w:rPr>
          <w:b/>
        </w:rPr>
        <w:t xml:space="preserve"> Labor, Commerce and Industry</w:t>
      </w:r>
      <w:r>
        <w:t xml:space="preserve"> (</w:t>
      </w:r>
      <w:hyperlink w:history="true" r:id="Rad6d325967d545c7">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3/14/2024</w:t>
      </w:r>
      <w:r>
        <w:tab/>
        <w:t>Senate</w:t>
      </w:r>
      <w:r>
        <w:tab/>
        <w:t xml:space="preserve">Recalled from Committee on</w:t>
      </w:r>
      <w:r>
        <w:rPr>
          <w:b/>
        </w:rPr>
        <w:t xml:space="preserve"> Labor, Commerce and Industry</w:t>
      </w:r>
      <w:r>
        <w:t xml:space="preserve"> (</w:t>
      </w:r>
      <w:hyperlink w:history="true" r:id="R39b5094d0d154c7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3/14/2024</w:t>
      </w:r>
      <w:r>
        <w:tab/>
        <w:t>Senate</w:t>
      </w:r>
      <w:r>
        <w:tab/>
        <w:t xml:space="preserve">Adopted, returned to House with concurrence</w:t>
      </w:r>
      <w:r>
        <w:t xml:space="preserve"> (</w:t>
      </w:r>
      <w:hyperlink w:history="true" r:id="R00ff702f1df3442e">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84c65abd1b42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a8282fce5e45e2">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CD0398" w14:paraId="48DB32D0" w14:textId="05E26271">
          <w:pPr>
            <w:pStyle w:val="scresolutiontitle"/>
          </w:pPr>
          <w:r w:rsidRPr="00CD0398">
            <w:t>TO DECLARE APRIL 28, 2024, AS “WORKERS</w:t>
          </w:r>
          <w:r w:rsidR="00B23A49">
            <w:t>’</w:t>
          </w:r>
          <w:r w:rsidRPr="00CD0398">
            <w:t xml:space="preserve"> MEMORIAL DAY” IN SOUTH CAROLINA </w:t>
          </w:r>
          <w:r w:rsidR="00BC71A2">
            <w:t>AS</w:t>
          </w:r>
          <w:r w:rsidRPr="00CD0398">
            <w:t xml:space="preserve"> TRIBUTE TO THE WORKING MEN AND WOMEN WHO HAVE LOST THEIR LIVES BECAUSE OF WORKPLACE INJURIES AND ILLNESSES</w:t>
          </w:r>
          <w:r>
            <w:t>.</w:t>
          </w:r>
        </w:p>
      </w:sdtContent>
    </w:sdt>
    <w:p w:rsidRPr="008A567B" w:rsidR="0010776B" w:rsidP="00A477AA" w:rsidRDefault="0010776B" w14:paraId="48DB32D1" w14:textId="77777777">
      <w:pPr>
        <w:pStyle w:val="scresolutiontitle"/>
      </w:pPr>
    </w:p>
    <w:p w:rsidRPr="00591EDD" w:rsidR="00591EDD" w:rsidP="00591EDD" w:rsidRDefault="00591EDD" w14:paraId="267E5071" w14:textId="699789A5">
      <w:pPr>
        <w:pStyle w:val="scresolutionwhereas"/>
      </w:pPr>
      <w:bookmarkStart w:name="wa_7f3055cc5" w:id="0"/>
      <w:r w:rsidRPr="00591EDD">
        <w:t>W</w:t>
      </w:r>
      <w:bookmarkEnd w:id="0"/>
      <w:r w:rsidRPr="00591EDD">
        <w:t>hereas,</w:t>
      </w:r>
      <w:r w:rsidR="00A9569D">
        <w:t xml:space="preserve"> </w:t>
      </w:r>
      <w:r w:rsidRPr="00CD0398" w:rsidR="00CD0398">
        <w:t xml:space="preserve">the working men and women of South Carolina have helped to build this State and keep the </w:t>
      </w:r>
      <w:r w:rsidR="00CD0398">
        <w:t>S</w:t>
      </w:r>
      <w:r w:rsidRPr="00CD0398" w:rsidR="00CD0398">
        <w:t>tate’s economy strong</w:t>
      </w:r>
      <w:r w:rsidRPr="00591EDD">
        <w:t>; and</w:t>
      </w:r>
    </w:p>
    <w:p w:rsidRPr="00591EDD" w:rsidR="00591EDD" w:rsidP="00275D16" w:rsidRDefault="00591EDD" w14:paraId="09ABE716" w14:textId="01731381">
      <w:pPr>
        <w:pStyle w:val="scemptyline"/>
      </w:pPr>
    </w:p>
    <w:p w:rsidRPr="00591EDD" w:rsidR="00591EDD" w:rsidP="00591EDD" w:rsidRDefault="00591EDD" w14:paraId="2D9FDA39" w14:textId="38D71428">
      <w:pPr>
        <w:pStyle w:val="scresolutionwhereas"/>
      </w:pPr>
      <w:bookmarkStart w:name="wa_00ba7b455" w:id="1"/>
      <w:r w:rsidRPr="00591EDD">
        <w:t>W</w:t>
      </w:r>
      <w:bookmarkEnd w:id="1"/>
      <w:r w:rsidRPr="00591EDD">
        <w:t>hereas,</w:t>
      </w:r>
      <w:r w:rsidR="00CD0398">
        <w:t xml:space="preserve"> </w:t>
      </w:r>
      <w:r w:rsidRPr="00CD0398" w:rsidR="00CD0398">
        <w:t>many workers die each year while performing their jobs, others die as the result of occupational diseases contracted or aggravated on the job, and thousands more are disabled or injured on the job, all with little or no public attention</w:t>
      </w:r>
      <w:r w:rsidRPr="00591EDD">
        <w:t>; and</w:t>
      </w:r>
    </w:p>
    <w:p w:rsidRPr="00591EDD" w:rsidR="00591EDD" w:rsidP="00275D16" w:rsidRDefault="00591EDD" w14:paraId="36BFE9DF" w14:textId="58ABA93C">
      <w:pPr>
        <w:pStyle w:val="scemptyline"/>
      </w:pPr>
    </w:p>
    <w:p w:rsidR="00591EDD" w:rsidP="00591EDD" w:rsidRDefault="00591EDD" w14:paraId="4A4BA584" w14:textId="657DC780">
      <w:pPr>
        <w:pStyle w:val="scresolutionwhereas"/>
      </w:pPr>
      <w:bookmarkStart w:name="wa_b3323dd57" w:id="2"/>
      <w:r w:rsidRPr="00591EDD">
        <w:t>W</w:t>
      </w:r>
      <w:bookmarkEnd w:id="2"/>
      <w:r w:rsidRPr="00591EDD">
        <w:t>hereas,</w:t>
      </w:r>
      <w:r w:rsidR="00A9569D">
        <w:t xml:space="preserve"> </w:t>
      </w:r>
      <w:r w:rsidRPr="00CD0398" w:rsidR="00CD0398">
        <w:t>5,486 American workers from across the United States died from job</w:t>
      </w:r>
      <w:r w:rsidR="00BC71A2">
        <w:t>-</w:t>
      </w:r>
      <w:r w:rsidRPr="00CD0398" w:rsidR="00CD0398">
        <w:t>related causes as varied as falls, the collapse of trenches, and mesothelioma in 2022, a 5.7</w:t>
      </w:r>
      <w:r w:rsidR="00BC71A2">
        <w:t>-</w:t>
      </w:r>
      <w:r w:rsidRPr="00CD0398" w:rsidR="00CD0398">
        <w:t>percent increase from 2021</w:t>
      </w:r>
      <w:r w:rsidRPr="00591EDD">
        <w:t>; and</w:t>
      </w:r>
    </w:p>
    <w:p w:rsidR="00CD0398" w:rsidP="00591EDD" w:rsidRDefault="00CD0398" w14:paraId="771425EA" w14:textId="77777777">
      <w:pPr>
        <w:pStyle w:val="scresolutionwhereas"/>
      </w:pPr>
    </w:p>
    <w:p w:rsidRPr="00591EDD" w:rsidR="00CD0398" w:rsidP="00591EDD" w:rsidRDefault="00CD0398" w14:paraId="0A79540B" w14:textId="574DFED7">
      <w:pPr>
        <w:pStyle w:val="scresolutionwhereas"/>
      </w:pPr>
      <w:bookmarkStart w:name="wa_3ef6fc211" w:id="3"/>
      <w:r>
        <w:t>W</w:t>
      </w:r>
      <w:bookmarkEnd w:id="3"/>
      <w:r>
        <w:t xml:space="preserve">hereas, </w:t>
      </w:r>
      <w:r w:rsidRPr="00CD0398">
        <w:t xml:space="preserve">when these workers died, they left behind families who loved and depended </w:t>
      </w:r>
      <w:r w:rsidR="00BC71A2">
        <w:t>o</w:t>
      </w:r>
      <w:r w:rsidRPr="00CD0398">
        <w:t>n them</w:t>
      </w:r>
      <w:r>
        <w:t>;</w:t>
      </w:r>
      <w:r w:rsidR="006A6D86">
        <w:t xml:space="preserve"> </w:t>
      </w:r>
      <w:r>
        <w:t>and</w:t>
      </w:r>
    </w:p>
    <w:p w:rsidRPr="00591EDD" w:rsidR="00591EDD" w:rsidP="00275D16" w:rsidRDefault="00591EDD" w14:paraId="4C8837C4" w14:textId="6E5BAD59">
      <w:pPr>
        <w:pStyle w:val="scemptyline"/>
      </w:pPr>
    </w:p>
    <w:p w:rsidRPr="00591EDD" w:rsidR="00591EDD" w:rsidP="00591EDD" w:rsidRDefault="00591EDD" w14:paraId="19F735BD" w14:textId="19FD5F2C">
      <w:pPr>
        <w:pStyle w:val="scresolutionwhereas"/>
      </w:pPr>
      <w:bookmarkStart w:name="wa_8f77c9a4c" w:id="4"/>
      <w:r w:rsidRPr="00591EDD">
        <w:t>W</w:t>
      </w:r>
      <w:bookmarkEnd w:id="4"/>
      <w:r w:rsidRPr="00591EDD">
        <w:t>hereas,</w:t>
      </w:r>
      <w:r w:rsidR="00B644A8">
        <w:t xml:space="preserve"> </w:t>
      </w:r>
      <w:r w:rsidRPr="00CD0398" w:rsidR="00CD0398">
        <w:t>we continue to strive for strong safety and health measures, strong standards of enforcement, and fair and just compensation for such deaths and injuries in order to protect present workers; meanwhile, these fallen workers, as well as the many others who have gone before them, must not be forgotten</w:t>
      </w:r>
      <w:r w:rsidR="00CD0398">
        <w:t xml:space="preserve">. </w:t>
      </w:r>
      <w:r>
        <w:t xml:space="preserve">Now, </w:t>
      </w:r>
      <w:r w:rsidR="00DF2DD4">
        <w:t>t</w:t>
      </w:r>
      <w:r>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634744" w:rsidRDefault="00B36D5A" w14:paraId="2A880412" w14:textId="5F5C162A">
      <w:pPr>
        <w:pStyle w:val="scresolutionmembers"/>
      </w:pPr>
      <w:r w:rsidRPr="008A567B">
        <w:t xml:space="preserve">That the members of the South Carolina General Assembly, by this resolution, </w:t>
      </w:r>
      <w:r w:rsidRPr="00CD0398" w:rsidR="00CD0398">
        <w:t>declare April 28, 2024, as “Workers</w:t>
      </w:r>
      <w:r w:rsidR="00B23A49">
        <w:t>’</w:t>
      </w:r>
      <w:r w:rsidRPr="00CD0398" w:rsidR="00CD0398">
        <w:t xml:space="preserve"> Memorial Day” in South Carolina </w:t>
      </w:r>
      <w:r w:rsidR="00BC71A2">
        <w:t>as</w:t>
      </w:r>
      <w:r w:rsidRPr="00CD0398" w:rsidR="00CD0398">
        <w:t xml:space="preserve"> tribute to the working men and women who have lost their lives because of workplace injuries and illnesses.</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AA191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7574C846" w:rsidR="005955A6" w:rsidRDefault="00AE7536"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[5036]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C7D14"/>
    <w:rsid w:val="000D1C4F"/>
    <w:rsid w:val="000D61B6"/>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D42"/>
    <w:rsid w:val="00146ED3"/>
    <w:rsid w:val="00151044"/>
    <w:rsid w:val="00156D58"/>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1FBE"/>
    <w:rsid w:val="004252D4"/>
    <w:rsid w:val="00436096"/>
    <w:rsid w:val="004403BD"/>
    <w:rsid w:val="00461441"/>
    <w:rsid w:val="00474ED4"/>
    <w:rsid w:val="004809EE"/>
    <w:rsid w:val="004A7CC0"/>
    <w:rsid w:val="004D63AC"/>
    <w:rsid w:val="004E7D54"/>
    <w:rsid w:val="004F4FCD"/>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14F2F"/>
    <w:rsid w:val="006215AA"/>
    <w:rsid w:val="00634744"/>
    <w:rsid w:val="006519F6"/>
    <w:rsid w:val="00666E48"/>
    <w:rsid w:val="00681C97"/>
    <w:rsid w:val="00685C84"/>
    <w:rsid w:val="006913C9"/>
    <w:rsid w:val="0069470D"/>
    <w:rsid w:val="006A6D86"/>
    <w:rsid w:val="006B2EA0"/>
    <w:rsid w:val="006C05B4"/>
    <w:rsid w:val="006D58AA"/>
    <w:rsid w:val="006E6997"/>
    <w:rsid w:val="006F0F05"/>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D565E"/>
    <w:rsid w:val="008E1DCA"/>
    <w:rsid w:val="008F0F33"/>
    <w:rsid w:val="008F4429"/>
    <w:rsid w:val="009059FF"/>
    <w:rsid w:val="0094021A"/>
    <w:rsid w:val="00956C29"/>
    <w:rsid w:val="009B44AF"/>
    <w:rsid w:val="009C6A0B"/>
    <w:rsid w:val="009C7137"/>
    <w:rsid w:val="009F0C77"/>
    <w:rsid w:val="009F4DD1"/>
    <w:rsid w:val="00A02543"/>
    <w:rsid w:val="00A40773"/>
    <w:rsid w:val="00A41684"/>
    <w:rsid w:val="00A477AA"/>
    <w:rsid w:val="00A50395"/>
    <w:rsid w:val="00A64E80"/>
    <w:rsid w:val="00A72BCD"/>
    <w:rsid w:val="00A74015"/>
    <w:rsid w:val="00A741D9"/>
    <w:rsid w:val="00A833AB"/>
    <w:rsid w:val="00A9569D"/>
    <w:rsid w:val="00A9741D"/>
    <w:rsid w:val="00AA191E"/>
    <w:rsid w:val="00AB2CC0"/>
    <w:rsid w:val="00AC34A2"/>
    <w:rsid w:val="00AD1C9A"/>
    <w:rsid w:val="00AD4B17"/>
    <w:rsid w:val="00AE2603"/>
    <w:rsid w:val="00AE5C8E"/>
    <w:rsid w:val="00AE7536"/>
    <w:rsid w:val="00AF0102"/>
    <w:rsid w:val="00B23A49"/>
    <w:rsid w:val="00B3407E"/>
    <w:rsid w:val="00B36D5A"/>
    <w:rsid w:val="00B412D4"/>
    <w:rsid w:val="00B63381"/>
    <w:rsid w:val="00B644A8"/>
    <w:rsid w:val="00B6480F"/>
    <w:rsid w:val="00B64FFF"/>
    <w:rsid w:val="00B66A20"/>
    <w:rsid w:val="00B7267F"/>
    <w:rsid w:val="00B9052D"/>
    <w:rsid w:val="00BA36EE"/>
    <w:rsid w:val="00BA562E"/>
    <w:rsid w:val="00BB21B9"/>
    <w:rsid w:val="00BC65D1"/>
    <w:rsid w:val="00BC71A2"/>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0398"/>
    <w:rsid w:val="00CD2089"/>
    <w:rsid w:val="00CE36AF"/>
    <w:rsid w:val="00CE4EE6"/>
    <w:rsid w:val="00CF63F1"/>
    <w:rsid w:val="00D4291B"/>
    <w:rsid w:val="00D62528"/>
    <w:rsid w:val="00D66B80"/>
    <w:rsid w:val="00D73A67"/>
    <w:rsid w:val="00D8028D"/>
    <w:rsid w:val="00D85D99"/>
    <w:rsid w:val="00D970A9"/>
    <w:rsid w:val="00DC47B1"/>
    <w:rsid w:val="00DF2DD4"/>
    <w:rsid w:val="00DF3845"/>
    <w:rsid w:val="00DF64D9"/>
    <w:rsid w:val="00E1282A"/>
    <w:rsid w:val="00E32D96"/>
    <w:rsid w:val="00E41911"/>
    <w:rsid w:val="00E41A96"/>
    <w:rsid w:val="00E42AB8"/>
    <w:rsid w:val="00E44B57"/>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7569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53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E7536"/>
    <w:pPr>
      <w:keepNext/>
      <w:suppressAutoHyphens/>
      <w:jc w:val="center"/>
      <w:outlineLvl w:val="0"/>
    </w:pPr>
    <w:rPr>
      <w:b/>
      <w:sz w:val="30"/>
    </w:rPr>
  </w:style>
  <w:style w:type="character" w:default="1" w:styleId="DefaultParagraphFont">
    <w:name w:val="Default Paragraph Font"/>
    <w:uiPriority w:val="1"/>
    <w:semiHidden/>
    <w:unhideWhenUsed/>
    <w:rsid w:val="00AE753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E7536"/>
  </w:style>
  <w:style w:type="character" w:customStyle="1" w:styleId="Heading1Char">
    <w:name w:val="Heading 1 Char"/>
    <w:basedOn w:val="DefaultParagraphFont"/>
    <w:link w:val="Heading1"/>
    <w:uiPriority w:val="9"/>
    <w:rsid w:val="00AE7536"/>
    <w:rPr>
      <w:rFonts w:eastAsia="Times New Roman" w:cs="Times New Roman"/>
      <w:b/>
      <w:sz w:val="30"/>
      <w:szCs w:val="20"/>
    </w:rPr>
  </w:style>
  <w:style w:type="paragraph" w:styleId="Header">
    <w:name w:val="header"/>
    <w:basedOn w:val="Normal"/>
    <w:link w:val="HeaderChar"/>
    <w:uiPriority w:val="99"/>
    <w:unhideWhenUsed/>
    <w:rsid w:val="00AE7536"/>
    <w:pPr>
      <w:tabs>
        <w:tab w:val="center" w:pos="4320"/>
        <w:tab w:val="right" w:pos="8640"/>
      </w:tabs>
    </w:pPr>
  </w:style>
  <w:style w:type="character" w:customStyle="1" w:styleId="HeaderChar">
    <w:name w:val="Header Char"/>
    <w:basedOn w:val="DefaultParagraphFont"/>
    <w:link w:val="Header"/>
    <w:uiPriority w:val="99"/>
    <w:rsid w:val="00AE7536"/>
    <w:rPr>
      <w:rFonts w:eastAsia="Times New Roman" w:cs="Times New Roman"/>
      <w:szCs w:val="20"/>
    </w:rPr>
  </w:style>
  <w:style w:type="paragraph" w:styleId="Footer">
    <w:name w:val="footer"/>
    <w:basedOn w:val="Normal"/>
    <w:link w:val="FooterChar"/>
    <w:uiPriority w:val="99"/>
    <w:unhideWhenUsed/>
    <w:rsid w:val="00AE7536"/>
    <w:pPr>
      <w:tabs>
        <w:tab w:val="center" w:pos="4680"/>
        <w:tab w:val="right" w:pos="9360"/>
      </w:tabs>
    </w:pPr>
  </w:style>
  <w:style w:type="character" w:customStyle="1" w:styleId="FooterChar">
    <w:name w:val="Footer Char"/>
    <w:basedOn w:val="DefaultParagraphFont"/>
    <w:link w:val="Footer"/>
    <w:uiPriority w:val="99"/>
    <w:rsid w:val="00AE7536"/>
    <w:rPr>
      <w:rFonts w:eastAsia="Times New Roman" w:cs="Times New Roman"/>
      <w:szCs w:val="20"/>
    </w:rPr>
  </w:style>
  <w:style w:type="character" w:styleId="PageNumber">
    <w:name w:val="page number"/>
    <w:basedOn w:val="DefaultParagraphFont"/>
    <w:uiPriority w:val="99"/>
    <w:semiHidden/>
    <w:unhideWhenUsed/>
    <w:rsid w:val="00AE7536"/>
  </w:style>
  <w:style w:type="character" w:styleId="LineNumber">
    <w:name w:val="line number"/>
    <w:basedOn w:val="DefaultParagraphFont"/>
    <w:uiPriority w:val="99"/>
    <w:semiHidden/>
    <w:unhideWhenUsed/>
    <w:rsid w:val="00AE7536"/>
  </w:style>
  <w:style w:type="paragraph" w:customStyle="1" w:styleId="BillDots">
    <w:name w:val="Bill Dots"/>
    <w:basedOn w:val="Normal"/>
    <w:qFormat/>
    <w:rsid w:val="00AE753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E7536"/>
    <w:pPr>
      <w:tabs>
        <w:tab w:val="right" w:pos="5904"/>
      </w:tabs>
    </w:pPr>
  </w:style>
  <w:style w:type="paragraph" w:styleId="BalloonText">
    <w:name w:val="Balloon Text"/>
    <w:basedOn w:val="Normal"/>
    <w:link w:val="BalloonTextChar"/>
    <w:uiPriority w:val="99"/>
    <w:semiHidden/>
    <w:unhideWhenUsed/>
    <w:rsid w:val="00AE75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7536"/>
    <w:rPr>
      <w:rFonts w:ascii="Segoe UI" w:eastAsia="Times New Roman" w:hAnsi="Segoe UI" w:cs="Segoe UI"/>
      <w:sz w:val="18"/>
      <w:szCs w:val="18"/>
    </w:rPr>
  </w:style>
  <w:style w:type="paragraph" w:styleId="ListParagraph">
    <w:name w:val="List Paragraph"/>
    <w:basedOn w:val="Normal"/>
    <w:uiPriority w:val="34"/>
    <w:qFormat/>
    <w:rsid w:val="00AE7536"/>
    <w:pPr>
      <w:ind w:left="720"/>
      <w:contextualSpacing/>
    </w:pPr>
  </w:style>
  <w:style w:type="paragraph" w:customStyle="1" w:styleId="scbillheader">
    <w:name w:val="sc_bill_header"/>
    <w:qFormat/>
    <w:rsid w:val="00AE7536"/>
    <w:pPr>
      <w:widowControl w:val="0"/>
      <w:suppressAutoHyphens/>
      <w:spacing w:after="0" w:line="240" w:lineRule="auto"/>
      <w:jc w:val="center"/>
    </w:pPr>
    <w:rPr>
      <w:b/>
      <w:caps/>
      <w:sz w:val="30"/>
    </w:rPr>
  </w:style>
  <w:style w:type="paragraph" w:customStyle="1" w:styleId="schouseresolutionbythis">
    <w:name w:val="sc_house_resolution_by_this"/>
    <w:qFormat/>
    <w:rsid w:val="00AE7536"/>
    <w:pPr>
      <w:widowControl w:val="0"/>
      <w:suppressAutoHyphens/>
      <w:spacing w:after="0" w:line="240" w:lineRule="auto"/>
      <w:jc w:val="both"/>
    </w:pPr>
  </w:style>
  <w:style w:type="paragraph" w:customStyle="1" w:styleId="schouseresolutionclippageattorney">
    <w:name w:val="sc_house_resolution_clip_page_attorney"/>
    <w:qFormat/>
    <w:rsid w:val="00AE75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E75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E75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E753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E753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E75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E75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E753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AE7536"/>
    <w:pPr>
      <w:widowControl w:val="0"/>
      <w:suppressAutoHyphens/>
      <w:spacing w:after="0" w:line="240" w:lineRule="auto"/>
      <w:jc w:val="both"/>
    </w:pPr>
  </w:style>
  <w:style w:type="paragraph" w:customStyle="1" w:styleId="schouseresolutionemptyline">
    <w:name w:val="sc_house_resolution_empty_line"/>
    <w:qFormat/>
    <w:rsid w:val="00AE7536"/>
    <w:pPr>
      <w:widowControl w:val="0"/>
      <w:suppressAutoHyphens/>
      <w:spacing w:after="0" w:line="240" w:lineRule="auto"/>
      <w:jc w:val="both"/>
    </w:pPr>
  </w:style>
  <w:style w:type="paragraph" w:customStyle="1" w:styleId="schouseresolutionfurtherresolved">
    <w:name w:val="sc_house_resolution_further_resolved"/>
    <w:qFormat/>
    <w:rsid w:val="00AE7536"/>
    <w:pPr>
      <w:widowControl w:val="0"/>
      <w:suppressAutoHyphens/>
      <w:spacing w:after="0" w:line="240" w:lineRule="auto"/>
      <w:jc w:val="both"/>
    </w:pPr>
  </w:style>
  <w:style w:type="paragraph" w:customStyle="1" w:styleId="schouseresolutionheader">
    <w:name w:val="sc_house_resolution_header"/>
    <w:qFormat/>
    <w:rsid w:val="00AE753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E753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E753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E7536"/>
    <w:pPr>
      <w:widowControl w:val="0"/>
      <w:suppressLineNumbers/>
      <w:suppressAutoHyphens/>
      <w:jc w:val="left"/>
    </w:pPr>
    <w:rPr>
      <w:b/>
    </w:rPr>
  </w:style>
  <w:style w:type="paragraph" w:customStyle="1" w:styleId="schouseresolutionjackettitle">
    <w:name w:val="sc_house_resolution_jacket_title"/>
    <w:qFormat/>
    <w:rsid w:val="00AE753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E7536"/>
    <w:pPr>
      <w:widowControl w:val="0"/>
      <w:suppressAutoHyphens/>
      <w:spacing w:after="0" w:line="360" w:lineRule="auto"/>
      <w:jc w:val="both"/>
    </w:pPr>
  </w:style>
  <w:style w:type="paragraph" w:customStyle="1" w:styleId="scresolutionwhereas">
    <w:name w:val="sc_resolution_whereas"/>
    <w:qFormat/>
    <w:rsid w:val="00AE7536"/>
    <w:pPr>
      <w:widowControl w:val="0"/>
      <w:suppressAutoHyphens/>
      <w:spacing w:after="0" w:line="360" w:lineRule="auto"/>
      <w:jc w:val="both"/>
    </w:pPr>
  </w:style>
  <w:style w:type="paragraph" w:customStyle="1" w:styleId="schouseresolutionxx">
    <w:name w:val="sc_house_resolution_xx"/>
    <w:qFormat/>
    <w:rsid w:val="00AE7536"/>
    <w:pPr>
      <w:widowControl w:val="0"/>
      <w:suppressAutoHyphens/>
      <w:spacing w:after="0" w:line="240" w:lineRule="auto"/>
      <w:jc w:val="center"/>
    </w:pPr>
  </w:style>
  <w:style w:type="paragraph" w:customStyle="1" w:styleId="scconresoattyda">
    <w:name w:val="sc_con_reso_atty_da"/>
    <w:qFormat/>
    <w:rsid w:val="00AE753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E753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AE7536"/>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AE7536"/>
    <w:pPr>
      <w:widowControl w:val="0"/>
      <w:suppressAutoHyphens/>
      <w:spacing w:after="0" w:line="360" w:lineRule="auto"/>
      <w:jc w:val="both"/>
    </w:pPr>
  </w:style>
  <w:style w:type="paragraph" w:customStyle="1" w:styleId="scresolutionemptyline">
    <w:name w:val="sc_resolution_empty_line"/>
    <w:qFormat/>
    <w:rsid w:val="00AE7536"/>
    <w:pPr>
      <w:widowControl w:val="0"/>
      <w:suppressAutoHyphens/>
      <w:spacing w:after="0" w:line="240" w:lineRule="auto"/>
      <w:jc w:val="both"/>
    </w:pPr>
  </w:style>
  <w:style w:type="paragraph" w:customStyle="1" w:styleId="scresolutionfooter">
    <w:name w:val="sc_resolution_footer"/>
    <w:link w:val="scresolutionfooterChar"/>
    <w:qFormat/>
    <w:rsid w:val="00AE753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E7536"/>
    <w:rPr>
      <w:rFonts w:eastAsia="Times New Roman" w:cs="Times New Roman"/>
      <w:szCs w:val="20"/>
    </w:rPr>
  </w:style>
  <w:style w:type="paragraph" w:customStyle="1" w:styleId="scresolutionheader">
    <w:name w:val="sc_resolution_header"/>
    <w:qFormat/>
    <w:rsid w:val="00AE7536"/>
    <w:pPr>
      <w:widowControl w:val="0"/>
      <w:suppressAutoHyphens/>
      <w:spacing w:after="0" w:line="240" w:lineRule="auto"/>
      <w:jc w:val="center"/>
    </w:pPr>
    <w:rPr>
      <w:b/>
      <w:caps/>
      <w:sz w:val="30"/>
    </w:rPr>
  </w:style>
  <w:style w:type="paragraph" w:customStyle="1" w:styleId="scresolutiontitle">
    <w:name w:val="sc_resolution_title"/>
    <w:qFormat/>
    <w:rsid w:val="00AE7536"/>
    <w:pPr>
      <w:widowControl w:val="0"/>
      <w:suppressAutoHyphens/>
      <w:spacing w:after="0" w:line="240" w:lineRule="auto"/>
      <w:jc w:val="both"/>
    </w:pPr>
    <w:rPr>
      <w:caps/>
    </w:rPr>
  </w:style>
  <w:style w:type="paragraph" w:customStyle="1" w:styleId="scresolutionxx">
    <w:name w:val="sc_resolution_xx"/>
    <w:qFormat/>
    <w:rsid w:val="00AE7536"/>
    <w:pPr>
      <w:widowControl w:val="0"/>
      <w:suppressAutoHyphens/>
      <w:spacing w:after="0" w:line="240" w:lineRule="auto"/>
      <w:jc w:val="center"/>
    </w:pPr>
  </w:style>
  <w:style w:type="character" w:customStyle="1" w:styleId="scsenateclippagepath">
    <w:name w:val="sc_senate_clip_page_path"/>
    <w:uiPriority w:val="1"/>
    <w:qFormat/>
    <w:rsid w:val="00AE7536"/>
    <w:rPr>
      <w:rFonts w:ascii="Times New Roman" w:hAnsi="Times New Roman"/>
      <w:caps/>
      <w:smallCaps w:val="0"/>
      <w:sz w:val="22"/>
    </w:rPr>
  </w:style>
  <w:style w:type="paragraph" w:customStyle="1" w:styleId="scsenateresolutionclippagebottom">
    <w:name w:val="sc_senate_resolution_clip_page_bottom"/>
    <w:qFormat/>
    <w:rsid w:val="00AE753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E7536"/>
    <w:pPr>
      <w:widowControl w:val="0"/>
      <w:suppressLineNumbers/>
      <w:suppressAutoHyphens/>
    </w:pPr>
  </w:style>
  <w:style w:type="paragraph" w:customStyle="1" w:styleId="scsenateresolutionclippagerepdocumentname">
    <w:name w:val="sc_senate_resolution_clip_page_rep_document_name"/>
    <w:qFormat/>
    <w:rsid w:val="00AE753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E7536"/>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AE7536"/>
    <w:rPr>
      <w:color w:val="808080"/>
    </w:rPr>
  </w:style>
  <w:style w:type="paragraph" w:customStyle="1" w:styleId="scbillfooter">
    <w:name w:val="sc_bill_footer"/>
    <w:qFormat/>
    <w:rsid w:val="00AE7536"/>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AE7536"/>
    <w:pPr>
      <w:widowControl w:val="0"/>
      <w:suppressAutoHyphens/>
      <w:spacing w:after="0" w:line="360" w:lineRule="auto"/>
      <w:jc w:val="both"/>
    </w:pPr>
  </w:style>
  <w:style w:type="paragraph" w:customStyle="1" w:styleId="scdraftheader">
    <w:name w:val="sc_draft_header"/>
    <w:qFormat/>
    <w:rsid w:val="00AE7536"/>
    <w:pPr>
      <w:widowControl w:val="0"/>
      <w:suppressAutoHyphens/>
      <w:spacing w:after="0" w:line="240" w:lineRule="auto"/>
    </w:pPr>
  </w:style>
  <w:style w:type="paragraph" w:customStyle="1" w:styleId="scemptyline">
    <w:name w:val="sc_empty_line"/>
    <w:qFormat/>
    <w:rsid w:val="00AE7536"/>
    <w:pPr>
      <w:widowControl w:val="0"/>
      <w:suppressAutoHyphens/>
      <w:spacing w:after="0" w:line="360" w:lineRule="auto"/>
      <w:jc w:val="both"/>
    </w:pPr>
  </w:style>
  <w:style w:type="paragraph" w:customStyle="1" w:styleId="scemptylineheader">
    <w:name w:val="sc_emptyline_header"/>
    <w:qFormat/>
    <w:rsid w:val="00AE7536"/>
    <w:pPr>
      <w:widowControl w:val="0"/>
      <w:suppressAutoHyphens/>
      <w:spacing w:after="0" w:line="240" w:lineRule="auto"/>
      <w:jc w:val="both"/>
    </w:pPr>
  </w:style>
  <w:style w:type="character" w:customStyle="1" w:styleId="scstrike">
    <w:name w:val="sc_strike"/>
    <w:uiPriority w:val="1"/>
    <w:qFormat/>
    <w:rsid w:val="00AE7536"/>
    <w:rPr>
      <w:strike/>
      <w:dstrike w:val="0"/>
    </w:rPr>
  </w:style>
  <w:style w:type="character" w:customStyle="1" w:styleId="scstrikeblue">
    <w:name w:val="sc_strike_blue"/>
    <w:uiPriority w:val="1"/>
    <w:qFormat/>
    <w:rsid w:val="00AE7536"/>
    <w:rPr>
      <w:strike/>
      <w:dstrike w:val="0"/>
      <w:color w:val="0070C0"/>
    </w:rPr>
  </w:style>
  <w:style w:type="character" w:customStyle="1" w:styleId="scstrikebluenoncodified">
    <w:name w:val="sc_strike_blue_non_codified"/>
    <w:uiPriority w:val="1"/>
    <w:qFormat/>
    <w:rsid w:val="00AE7536"/>
    <w:rPr>
      <w:strike/>
      <w:dstrike w:val="0"/>
      <w:color w:val="0070C0"/>
      <w:lang w:val="en-US"/>
    </w:rPr>
  </w:style>
  <w:style w:type="character" w:customStyle="1" w:styleId="scstrikered">
    <w:name w:val="sc_strike_red"/>
    <w:uiPriority w:val="1"/>
    <w:qFormat/>
    <w:rsid w:val="00AE7536"/>
    <w:rPr>
      <w:strike/>
      <w:dstrike w:val="0"/>
      <w:color w:val="FF0000"/>
    </w:rPr>
  </w:style>
  <w:style w:type="character" w:customStyle="1" w:styleId="scstrikerednoncodified">
    <w:name w:val="sc_strike_red_non_codified"/>
    <w:uiPriority w:val="1"/>
    <w:qFormat/>
    <w:rsid w:val="00AE7536"/>
    <w:rPr>
      <w:strike/>
      <w:dstrike w:val="0"/>
      <w:color w:val="FF0000"/>
    </w:rPr>
  </w:style>
  <w:style w:type="paragraph" w:customStyle="1" w:styleId="sctablecodifiedsection">
    <w:name w:val="sc_table_codified_section"/>
    <w:qFormat/>
    <w:rsid w:val="00AE7536"/>
    <w:pPr>
      <w:widowControl w:val="0"/>
      <w:suppressAutoHyphens/>
      <w:spacing w:after="0" w:line="360" w:lineRule="auto"/>
    </w:pPr>
  </w:style>
  <w:style w:type="paragraph" w:customStyle="1" w:styleId="sctableln">
    <w:name w:val="sc_table_ln"/>
    <w:qFormat/>
    <w:rsid w:val="00AE7536"/>
    <w:pPr>
      <w:widowControl w:val="0"/>
      <w:suppressAutoHyphens/>
      <w:spacing w:after="0" w:line="360" w:lineRule="auto"/>
      <w:jc w:val="right"/>
    </w:pPr>
  </w:style>
  <w:style w:type="paragraph" w:customStyle="1" w:styleId="sctablenoncodifiedsection">
    <w:name w:val="sc_table_non_codified_section"/>
    <w:qFormat/>
    <w:rsid w:val="00AE7536"/>
    <w:pPr>
      <w:widowControl w:val="0"/>
      <w:suppressAutoHyphens/>
      <w:spacing w:after="0" w:line="360" w:lineRule="auto"/>
    </w:pPr>
  </w:style>
  <w:style w:type="paragraph" w:customStyle="1" w:styleId="scnowthereforebold">
    <w:name w:val="sc_now_therefore_bold"/>
    <w:uiPriority w:val="1"/>
    <w:qFormat/>
    <w:rsid w:val="00AE7536"/>
    <w:pPr>
      <w:widowControl w:val="0"/>
      <w:suppressAutoHyphens/>
      <w:spacing w:after="0" w:line="480" w:lineRule="auto"/>
    </w:pPr>
    <w:rPr>
      <w:rFonts w:eastAsia="Calibri" w:cs="Times New Roman"/>
    </w:rPr>
  </w:style>
  <w:style w:type="paragraph" w:customStyle="1" w:styleId="scbillsiglines">
    <w:name w:val="sc_bill_sig_lines"/>
    <w:qFormat/>
    <w:rsid w:val="00AE7536"/>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AE7536"/>
    <w:pPr>
      <w:widowControl w:val="0"/>
      <w:suppressAutoHyphens/>
      <w:spacing w:after="0" w:line="240" w:lineRule="auto"/>
      <w:jc w:val="center"/>
    </w:pPr>
  </w:style>
  <w:style w:type="character" w:customStyle="1" w:styleId="scinsertblue">
    <w:name w:val="sc_insert_blue"/>
    <w:uiPriority w:val="1"/>
    <w:qFormat/>
    <w:rsid w:val="00AE753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E7536"/>
    <w:rPr>
      <w:caps w:val="0"/>
      <w:smallCaps w:val="0"/>
      <w:strike w:val="0"/>
      <w:dstrike w:val="0"/>
      <w:vanish w:val="0"/>
      <w:color w:val="0070C0"/>
      <w:u w:val="none"/>
      <w:vertAlign w:val="baseline"/>
    </w:rPr>
  </w:style>
  <w:style w:type="character" w:customStyle="1" w:styleId="scinsert">
    <w:name w:val="sc_insert"/>
    <w:uiPriority w:val="1"/>
    <w:qFormat/>
    <w:rsid w:val="00AE7536"/>
    <w:rPr>
      <w:caps w:val="0"/>
      <w:smallCaps w:val="0"/>
      <w:strike w:val="0"/>
      <w:dstrike w:val="0"/>
      <w:vanish w:val="0"/>
      <w:u w:val="single"/>
      <w:vertAlign w:val="baseline"/>
    </w:rPr>
  </w:style>
  <w:style w:type="character" w:customStyle="1" w:styleId="scinsertred">
    <w:name w:val="sc_insert_red"/>
    <w:uiPriority w:val="1"/>
    <w:qFormat/>
    <w:rsid w:val="00AE753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E7536"/>
    <w:rPr>
      <w:caps w:val="0"/>
      <w:smallCaps w:val="0"/>
      <w:strike w:val="0"/>
      <w:dstrike w:val="0"/>
      <w:vanish w:val="0"/>
      <w:color w:val="FF0000"/>
      <w:u w:val="none"/>
      <w:vertAlign w:val="baseline"/>
    </w:rPr>
  </w:style>
  <w:style w:type="character" w:customStyle="1" w:styleId="scamendhouse">
    <w:name w:val="sc_amend_house"/>
    <w:uiPriority w:val="1"/>
    <w:qFormat/>
    <w:rsid w:val="00AE7536"/>
    <w:rPr>
      <w:bdr w:val="none" w:sz="0" w:space="0" w:color="auto"/>
      <w:shd w:val="clear" w:color="auto" w:fill="FDE9D9" w:themeFill="accent6" w:themeFillTint="33"/>
    </w:rPr>
  </w:style>
  <w:style w:type="character" w:customStyle="1" w:styleId="scamendsenate">
    <w:name w:val="sc_amend_senate"/>
    <w:uiPriority w:val="1"/>
    <w:qFormat/>
    <w:rsid w:val="00AE7536"/>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36&amp;session=125&amp;summary=B" TargetMode="External" Id="R5984c65abd1b42d5" /><Relationship Type="http://schemas.openxmlformats.org/officeDocument/2006/relationships/hyperlink" Target="https://www.scstatehouse.gov/sess125_2023-2024/prever/5036_20240206.docx" TargetMode="External" Id="Reba8282fce5e45e2" /><Relationship Type="http://schemas.openxmlformats.org/officeDocument/2006/relationships/hyperlink" Target="h:\hj\20240206.docx" TargetMode="External" Id="Re5a3c24160964523" /><Relationship Type="http://schemas.openxmlformats.org/officeDocument/2006/relationships/hyperlink" Target="h:\sj\20240207.docx" TargetMode="External" Id="Rf5a4010bb01641ba" /><Relationship Type="http://schemas.openxmlformats.org/officeDocument/2006/relationships/hyperlink" Target="h:\sj\20240207.docx" TargetMode="External" Id="Rad6d325967d545c7" /><Relationship Type="http://schemas.openxmlformats.org/officeDocument/2006/relationships/hyperlink" Target="h:\sj\20240314.docx" TargetMode="External" Id="R39b5094d0d154c78" /><Relationship Type="http://schemas.openxmlformats.org/officeDocument/2006/relationships/hyperlink" Target="h:\sj\20240314.docx" TargetMode="External" Id="R00ff702f1df3442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096da07f-7b06-4635-bca0-30d9069b56c8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HOUSEINTRODATE>2024-02-06</T_BILL_D_HOUSEINTRODATE>
  <T_BILL_D_INTRODATE>2024-02-06</T_BILL_D_INTRODATE>
  <T_BILL_D_SENATEINTRODATE>2024-02-07</T_BILL_D_SENATEINTRODATE>
  <T_BILL_N_INTERNALVERSIONNUMBER>1</T_BILL_N_INTERNALVERSIONNUMBER>
  <T_BILL_N_SESSION>125</T_BILL_N_SESSION>
  <T_BILL_N_VERSIONNUMBER>1</T_BILL_N_VERSIONNUMBER>
  <T_BILL_N_YEAR>2024</T_BILL_N_YEAR>
  <T_BILL_REQUEST_REQUEST>c4dedaef-a8be-441c-8bff-5ba2d3063010</T_BILL_REQUEST_REQUEST>
  <T_BILL_R_ORIGINALDRAFT>83e1df99-0832-4305-9ac9-aff6f77cbeee</T_BILL_R_ORIGINALDRAFT>
  <T_BILL_SPONSOR_SPONSOR>28485428-3f67-4209-87b2-3f621d68634b</T_BILL_SPONSOR_SPONSOR>
  <T_BILL_T_BILLNAME>[5036]</T_BILL_T_BILLNAME>
  <T_BILL_T_BILLNUMBER>5036</T_BILL_T_BILLNUMBER>
  <T_BILL_T_BILLTITLE>TO DECLARE APRIL 28, 2024, AS “WORKERS’ MEMORIAL DAY” IN SOUTH CAROLINA AS TRIBUTE TO THE WORKING MEN AND WOMEN WHO HAVE LOST THEIR LIVES BECAUSE OF WORKPLACE INJURIES AND ILLNESSES.</T_BILL_T_BILLTITLE>
  <T_BILL_T_CHAMBER>house</T_BILL_T_CHAMBER>
  <T_BILL_T_FILENAME> </T_BILL_T_FILENAME>
  <T_BILL_T_LEGTYPE>concurrent_resolution</T_BILL_T_LEGTYPE>
  <T_BILL_T_SUBJECT>2024 Workers' Memorial Day</T_BILL_T_SUBJECT>
  <T_BILL_UR_DRAFTER>carlmcintosh@scstatehouse.gov</T_BILL_UR_DRAFTER>
  <T_BILL_UR_DRAFTINGASSISTANT>gwenthurmond@scstatehouse.gov</T_BILL_UR_DRAFTINGASSISTANT>
  <T_BILL_UR_RESOLUTIONWRITER>brysonlee@scstatehouse.gov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233</Words>
  <Characters>1330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Mag Rigby</cp:lastModifiedBy>
  <cp:revision>5</cp:revision>
  <cp:lastPrinted>2024-02-01T15:37:00Z</cp:lastPrinted>
  <dcterms:created xsi:type="dcterms:W3CDTF">2024-02-01T15:38:00Z</dcterms:created>
  <dcterms:modified xsi:type="dcterms:W3CDTF">2024-03-19T16:32:00Z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