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Lowe, Jordan, Kirby, Alexander and Williams</w:t>
      </w:r>
    </w:p>
    <w:p>
      <w:pPr>
        <w:widowControl w:val="false"/>
        <w:spacing w:after="0"/>
        <w:jc w:val="left"/>
      </w:pPr>
      <w:r>
        <w:rPr>
          <w:rFonts w:ascii="Times New Roman"/>
          <w:sz w:val="22"/>
        </w:rPr>
        <w:t xml:space="preserve">Document Path: LC-0641WAB24.docx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Last Amended on March 6, 2024
</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Florence County automatic license plate readers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71f07e292999439c">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w:t>
      </w:r>
      <w:r>
        <w:rPr>
          <w:b/>
        </w:rPr>
        <w:t xml:space="preserve"> Florence Delegation</w:t>
      </w:r>
      <w:r>
        <w:t xml:space="preserve"> (</w:t>
      </w:r>
      <w:hyperlink w:history="true" r:id="R16eeb42e13294ef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Williams
 </w:t>
      </w:r>
    </w:p>
    <w:p>
      <w:pPr>
        <w:widowControl w:val="false"/>
        <w:tabs>
          <w:tab w:val="right" w:pos="1008"/>
          <w:tab w:val="left" w:pos="1152"/>
          <w:tab w:val="left" w:pos="1872"/>
          <w:tab w:val="left" w:pos="9187"/>
        </w:tabs>
        <w:spacing w:after="0"/>
        <w:ind w:left="2088" w:hanging="2088"/>
      </w:pPr>
      <w:r>
        <w:tab/>
        <w:t>2/28/2024</w:t>
      </w:r>
      <w:r>
        <w:tab/>
        <w:t>House</w:t>
      </w:r>
      <w:r>
        <w:tab/>
        <w:t xml:space="preserve">Delegation report: Favorable</w:t>
      </w:r>
      <w:r>
        <w:rPr>
          <w:b/>
        </w:rPr>
        <w:t xml:space="preserve"> Florence Delegation</w:t>
      </w:r>
      <w:r>
        <w:t xml:space="preserve"> (</w:t>
      </w:r>
      <w:hyperlink w:history="true" r:id="R33b795a284b74ba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Amended</w:t>
      </w:r>
      <w:r>
        <w:t xml:space="preserve"> (</w:t>
      </w:r>
      <w:hyperlink w:history="true" r:id="Rade5102c363d4b01">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bce599cec31245ab">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Yeas-61  Nays-39</w:t>
      </w:r>
      <w:r>
        <w:t xml:space="preserve"> (</w:t>
      </w:r>
      <w:hyperlink w:history="true" r:id="Rad032ed67db24230">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sent to Senate</w:t>
      </w:r>
      <w:r>
        <w:t xml:space="preserve"> (</w:t>
      </w:r>
      <w:hyperlink w:history="true" r:id="R9d6a4fdf7f304bc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d0a3a93c0ee046b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Transportation</w:t>
      </w:r>
      <w:r>
        <w:t xml:space="preserve"> (</w:t>
      </w:r>
      <w:hyperlink w:history="true" r:id="R4dfbfcdf5b4743cd">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d45ed4f13948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568193bbd74f2c">
        <w:r>
          <w:rPr>
            <w:rStyle w:val="Hyperlink"/>
            <w:u w:val="single"/>
          </w:rPr>
          <w:t>02/27/2024</w:t>
        </w:r>
      </w:hyperlink>
      <w:r>
        <w:t xml:space="preserve"/>
      </w:r>
    </w:p>
    <w:p>
      <w:pPr>
        <w:widowControl w:val="true"/>
        <w:spacing w:after="0"/>
        <w:jc w:val="left"/>
      </w:pPr>
      <w:r>
        <w:rPr>
          <w:rFonts w:ascii="Times New Roman"/>
          <w:sz w:val="22"/>
        </w:rPr>
        <w:t xml:space="preserve"/>
      </w:r>
      <w:hyperlink r:id="R672cca67857a40c3">
        <w:r>
          <w:rPr>
            <w:rStyle w:val="Hyperlink"/>
            <w:u w:val="single"/>
          </w:rPr>
          <w:t>02/28/2024</w:t>
        </w:r>
      </w:hyperlink>
      <w:r>
        <w:t xml:space="preserve"/>
      </w:r>
    </w:p>
    <w:p>
      <w:pPr>
        <w:widowControl w:val="true"/>
        <w:spacing w:after="0"/>
        <w:jc w:val="left"/>
      </w:pPr>
      <w:r>
        <w:rPr>
          <w:rFonts w:ascii="Times New Roman"/>
          <w:sz w:val="22"/>
        </w:rPr>
        <w:t xml:space="preserve"/>
      </w:r>
      <w:hyperlink r:id="R60b86833f7c34dfb">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D21C6" w:rsidP="004D21C6" w:rsidRDefault="004D21C6" w14:paraId="48BABBFF" w14:textId="3370A05F">
      <w:pPr>
        <w:pStyle w:val="sccoversheetstatus"/>
      </w:pPr>
      <w:sdt>
        <w:sdtPr>
          <w:alias w:val="status"/>
          <w:tag w:val="status"/>
          <w:id w:val="854397200"/>
          <w:placeholder>
            <w:docPart w:val="4B1C38FE182547699E7588E0B6247371"/>
          </w:placeholder>
        </w:sdtPr>
        <w:sdtContent>
          <w:r>
            <w:t>Amended</w:t>
          </w:r>
        </w:sdtContent>
      </w:sdt>
    </w:p>
    <w:sdt>
      <w:sdtPr>
        <w:alias w:val="printed"/>
        <w:tag w:val="printed"/>
        <w:id w:val="-1779714481"/>
        <w:placeholder>
          <w:docPart w:val="4B1C38FE182547699E7588E0B6247371"/>
        </w:placeholder>
        <w:text/>
      </w:sdtPr>
      <w:sdtContent>
        <w:p w:rsidR="004D21C6" w:rsidP="004D21C6" w:rsidRDefault="00FB5C31" w14:paraId="3ECAF270" w14:textId="220DDE6E">
          <w:pPr>
            <w:pStyle w:val="sccoversheetinfo"/>
          </w:pPr>
          <w:r>
            <w:t>March 06, 2024</w:t>
          </w:r>
        </w:p>
      </w:sdtContent>
    </w:sdt>
    <w:p w:rsidRPr="00B07BF4" w:rsidR="00FB5C31" w:rsidP="004D21C6" w:rsidRDefault="00FB5C31" w14:paraId="51E9FD59" w14:textId="77777777">
      <w:pPr>
        <w:pStyle w:val="sccoversheetinfo"/>
      </w:pPr>
    </w:p>
    <w:sdt>
      <w:sdtPr>
        <w:alias w:val="billnumber"/>
        <w:tag w:val="billnumber"/>
        <w:id w:val="-897512070"/>
        <w:placeholder>
          <w:docPart w:val="4B1C38FE182547699E7588E0B6247371"/>
        </w:placeholder>
        <w:text/>
      </w:sdtPr>
      <w:sdtContent>
        <w:p w:rsidRPr="00B07BF4" w:rsidR="004D21C6" w:rsidP="004D21C6" w:rsidRDefault="004D21C6" w14:paraId="0AC39380" w14:textId="7E44C226">
          <w:pPr>
            <w:pStyle w:val="sccoversheetbillno"/>
          </w:pPr>
          <w:r>
            <w:t>H. 5146</w:t>
          </w:r>
        </w:p>
      </w:sdtContent>
    </w:sdt>
    <w:p w:rsidR="00FB5C31" w:rsidP="004D21C6" w:rsidRDefault="00FB5C31" w14:paraId="0F571351" w14:textId="77777777">
      <w:pPr>
        <w:pStyle w:val="sccoversheetsponsor6"/>
        <w:jc w:val="center"/>
      </w:pPr>
    </w:p>
    <w:p w:rsidRPr="00B07BF4" w:rsidR="004D21C6" w:rsidP="004D21C6" w:rsidRDefault="004D21C6" w14:paraId="0BFE3CB1" w14:textId="48A8D097">
      <w:pPr>
        <w:pStyle w:val="sccoversheetsponsor6"/>
        <w:jc w:val="center"/>
      </w:pPr>
      <w:r w:rsidRPr="00B07BF4">
        <w:t xml:space="preserve">Introduced by </w:t>
      </w:r>
      <w:sdt>
        <w:sdtPr>
          <w:alias w:val="sponsortype"/>
          <w:tag w:val="sponsortype"/>
          <w:id w:val="1707217765"/>
          <w:placeholder>
            <w:docPart w:val="4B1C38FE182547699E7588E0B6247371"/>
          </w:placeholder>
          <w:text/>
        </w:sdtPr>
        <w:sdtContent>
          <w:r>
            <w:t>Reps</w:t>
          </w:r>
          <w:r w:rsidR="00FB5C31">
            <w:t>.</w:t>
          </w:r>
        </w:sdtContent>
      </w:sdt>
      <w:r w:rsidRPr="00B07BF4">
        <w:t xml:space="preserve"> </w:t>
      </w:r>
      <w:sdt>
        <w:sdtPr>
          <w:alias w:val="sponsors"/>
          <w:tag w:val="sponsors"/>
          <w:id w:val="716862734"/>
          <w:placeholder>
            <w:docPart w:val="4B1C38FE182547699E7588E0B6247371"/>
          </w:placeholder>
          <w:text/>
        </w:sdtPr>
        <w:sdtContent>
          <w:r>
            <w:t>Lowe, Jordan, Kirby, Alexander and Williams</w:t>
          </w:r>
        </w:sdtContent>
      </w:sdt>
      <w:r w:rsidRPr="00B07BF4">
        <w:t xml:space="preserve"> </w:t>
      </w:r>
    </w:p>
    <w:p w:rsidRPr="00B07BF4" w:rsidR="004D21C6" w:rsidP="004D21C6" w:rsidRDefault="004D21C6" w14:paraId="336B05B4" w14:textId="77777777">
      <w:pPr>
        <w:pStyle w:val="sccoversheetsponsor6"/>
      </w:pPr>
    </w:p>
    <w:p w:rsidRPr="00B07BF4" w:rsidR="004D21C6" w:rsidP="004D21C6" w:rsidRDefault="004D21C6" w14:paraId="2BC69518" w14:textId="7F020856">
      <w:pPr>
        <w:pStyle w:val="sccoversheetinfo"/>
      </w:pPr>
      <w:sdt>
        <w:sdtPr>
          <w:alias w:val="typeinitial"/>
          <w:tag w:val="typeinitial"/>
          <w:id w:val="98301346"/>
          <w:placeholder>
            <w:docPart w:val="4B1C38FE182547699E7588E0B6247371"/>
          </w:placeholder>
          <w:text/>
        </w:sdtPr>
        <w:sdtContent>
          <w:r>
            <w:t>S</w:t>
          </w:r>
        </w:sdtContent>
      </w:sdt>
      <w:r w:rsidRPr="00B07BF4">
        <w:t xml:space="preserve">. Printed </w:t>
      </w:r>
      <w:sdt>
        <w:sdtPr>
          <w:alias w:val="printed"/>
          <w:tag w:val="printed"/>
          <w:id w:val="-774643221"/>
          <w:placeholder>
            <w:docPart w:val="4B1C38FE182547699E7588E0B6247371"/>
          </w:placeholder>
          <w:text/>
        </w:sdtPr>
        <w:sdtContent>
          <w:r>
            <w:t>03/06/24</w:t>
          </w:r>
        </w:sdtContent>
      </w:sdt>
      <w:r w:rsidRPr="00B07BF4">
        <w:t>--</w:t>
      </w:r>
      <w:sdt>
        <w:sdtPr>
          <w:alias w:val="residingchamber"/>
          <w:tag w:val="residingchamber"/>
          <w:id w:val="1651789982"/>
          <w:placeholder>
            <w:docPart w:val="4B1C38FE182547699E7588E0B6247371"/>
          </w:placeholder>
          <w:text/>
        </w:sdtPr>
        <w:sdtContent>
          <w:r>
            <w:t>H</w:t>
          </w:r>
        </w:sdtContent>
      </w:sdt>
      <w:r w:rsidRPr="00B07BF4">
        <w:t>.</w:t>
      </w:r>
    </w:p>
    <w:p w:rsidRPr="00B07BF4" w:rsidR="004D21C6" w:rsidP="004D21C6" w:rsidRDefault="004D21C6" w14:paraId="7C52973A" w14:textId="5FC7BEB4">
      <w:pPr>
        <w:pStyle w:val="sccoversheetreadfirst"/>
      </w:pPr>
      <w:r w:rsidRPr="00B07BF4">
        <w:t xml:space="preserve">Read the first time </w:t>
      </w:r>
      <w:sdt>
        <w:sdtPr>
          <w:alias w:val="readfirst"/>
          <w:tag w:val="readfirst"/>
          <w:id w:val="-1145275273"/>
          <w:placeholder>
            <w:docPart w:val="4B1C38FE182547699E7588E0B6247371"/>
          </w:placeholder>
          <w:text/>
        </w:sdtPr>
        <w:sdtContent>
          <w:r>
            <w:t>February 27, 2024</w:t>
          </w:r>
        </w:sdtContent>
      </w:sdt>
    </w:p>
    <w:p w:rsidRPr="00B07BF4" w:rsidR="004D21C6" w:rsidP="004D21C6" w:rsidRDefault="004D21C6" w14:paraId="0780804A" w14:textId="77777777">
      <w:pPr>
        <w:pStyle w:val="sccoversheetemptyline"/>
      </w:pPr>
    </w:p>
    <w:p w:rsidRPr="00B07BF4" w:rsidR="004D21C6" w:rsidP="004D21C6" w:rsidRDefault="004D21C6" w14:paraId="67C63FDE" w14:textId="77777777">
      <w:pPr>
        <w:pStyle w:val="sccoversheetemptyline"/>
        <w:tabs>
          <w:tab w:val="center" w:pos="4493"/>
          <w:tab w:val="right" w:pos="8986"/>
        </w:tabs>
        <w:jc w:val="center"/>
      </w:pPr>
      <w:r w:rsidRPr="00B07BF4">
        <w:t>________</w:t>
      </w:r>
    </w:p>
    <w:p w:rsidRPr="00B07BF4" w:rsidR="004D21C6" w:rsidP="004D21C6" w:rsidRDefault="004D21C6" w14:paraId="3B8D0F33" w14:textId="77777777">
      <w:pPr>
        <w:pStyle w:val="sccoversheetemptyline"/>
        <w:jc w:val="center"/>
        <w:rPr>
          <w:u w:val="single"/>
        </w:rPr>
      </w:pPr>
    </w:p>
    <w:p w:rsidRPr="00B07BF4" w:rsidR="004D21C6" w:rsidP="004D21C6" w:rsidRDefault="004D21C6" w14:paraId="75937E72" w14:textId="77777777">
      <w:pPr>
        <w:rPr>
          <w:rFonts w:ascii="Times New Roman" w:hAnsi="Times New Roman"/>
        </w:rPr>
      </w:pPr>
      <w:r w:rsidRPr="00B07BF4">
        <w:br w:type="page"/>
      </w:r>
    </w:p>
    <w:p w:rsidRPr="00105D52" w:rsidR="002851CF" w:rsidP="004A4E57" w:rsidRDefault="002851CF" w14:paraId="1FA882A8" w14:textId="282D67BE">
      <w:pPr>
        <w:pStyle w:val="scemptylineheader"/>
      </w:pPr>
    </w:p>
    <w:p w:rsidRPr="00105D52" w:rsidR="002851CF" w:rsidP="004A4E57" w:rsidRDefault="002851CF" w14:paraId="258A4A7B" w14:textId="70F1AC54">
      <w:pPr>
        <w:pStyle w:val="scemptylineheader"/>
      </w:pPr>
    </w:p>
    <w:p w:rsidRPr="00105D52" w:rsidR="009B2ECA" w:rsidP="004A4E57" w:rsidRDefault="009B2ECA" w14:paraId="0B7B3D7A" w14:textId="026CF739">
      <w:pPr>
        <w:pStyle w:val="scemptylineheader"/>
      </w:pPr>
    </w:p>
    <w:p w:rsidRPr="00105D52" w:rsidR="009B2ECA" w:rsidP="004A4E57" w:rsidRDefault="009B2ECA" w14:paraId="70A89330" w14:textId="2954FDFB">
      <w:pPr>
        <w:pStyle w:val="scemptylineheader"/>
      </w:pPr>
    </w:p>
    <w:p w:rsidRPr="00105D52" w:rsidR="009B2ECA" w:rsidP="004A4E57" w:rsidRDefault="009B2ECA" w14:paraId="02B9039A" w14:textId="3CA04979">
      <w:pPr>
        <w:pStyle w:val="scemptylineheader"/>
      </w:pPr>
    </w:p>
    <w:p w:rsidRPr="00105D52" w:rsidR="009B2ECA" w:rsidP="00F64849" w:rsidRDefault="009B2ECA" w14:paraId="481FDFF8" w14:textId="305CC85A">
      <w:pPr>
        <w:pStyle w:val="scemptylineheader"/>
      </w:pPr>
    </w:p>
    <w:p w:rsidR="004D21C6" w:rsidP="00F64849" w:rsidRDefault="004D21C6" w14:paraId="7A4FD2B4" w14:textId="77777777">
      <w:pPr>
        <w:pStyle w:val="scemptylineheader"/>
      </w:pPr>
    </w:p>
    <w:p w:rsidRPr="00105D52" w:rsidR="009B2ECA" w:rsidP="00F64849" w:rsidRDefault="009B2ECA" w14:paraId="727EE50E" w14:textId="12524C8F">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C469F" w14:paraId="4E30D107" w14:textId="08DF7648">
          <w:pPr>
            <w:pStyle w:val="scbilltitle"/>
          </w:pPr>
          <w:r>
            <w:t>TO DIRECT THE SOUTH CAROLINA DEPARTMENT OF TRANSPORTATION TO EXPEDITIOUSLY AND FULLY COOPERATE WITH FLORENCE COUNTY AND THE CITY OF FLORENCE IN FACILITATING THE INSTALLATION AND USE OF AUTOMATIC LICENSE PLATE READERS FUNDED BY THE GENERAL ASSEMBLY</w:t>
          </w:r>
          <w:r w:rsidR="00792C95">
            <w:t xml:space="preserve"> or local funds</w:t>
          </w:r>
          <w:r>
            <w:t xml:space="preserve"> AT INTERSECTIONS OF ROADWAYS MAINTAINED BY THE DEPARTMENT ANYWHERE IN FLORENCE COUNTY.</w:t>
          </w:r>
        </w:p>
      </w:sdtContent>
    </w:sdt>
    <w:p w:rsidR="00FB5C31" w:rsidP="00FB5C31" w:rsidRDefault="00FB5C31" w14:paraId="747CADF5" w14:textId="77777777">
      <w:pPr>
        <w:pStyle w:val="scnoncodifiedsection"/>
      </w:pPr>
      <w:r>
        <w:tab/>
        <w:t xml:space="preserve">Amend Title </w:t>
      </w:r>
      <w:proofErr w:type="gramStart"/>
      <w:r>
        <w:t>To</w:t>
      </w:r>
      <w:proofErr w:type="gramEnd"/>
      <w:r>
        <w:t xml:space="preserve"> Conform</w:t>
      </w:r>
    </w:p>
    <w:p w:rsidR="00207826" w:rsidP="00FB5C31" w:rsidRDefault="00207826" w14:paraId="69B9DA7F" w14:textId="02759909">
      <w:pPr>
        <w:pStyle w:val="scnoncodifiedsection"/>
      </w:pPr>
    </w:p>
    <w:p w:rsidR="009C469F" w:rsidP="009C469F" w:rsidRDefault="009C469F" w14:paraId="2D2E990F" w14:textId="49CD721E">
      <w:pPr>
        <w:pStyle w:val="scbillwhereasclause"/>
        <w:jc w:val="both"/>
      </w:pPr>
      <w:bookmarkStart w:name="wa_76336904e" w:id="0"/>
      <w:r>
        <w:t>W</w:t>
      </w:r>
      <w:bookmarkEnd w:id="0"/>
      <w:r>
        <w:t>hereas, in an effort to promote public safety in Florence County, the General Assembly appropriated $397,500 to the City of Florence Police Department for the purchase and implementation of automatic license plate readers in the 2023‑2024 Appropriation</w:t>
      </w:r>
      <w:r w:rsidR="00D23C22">
        <w:t>s</w:t>
      </w:r>
      <w:r>
        <w:t xml:space="preserve"> Act; and</w:t>
      </w:r>
    </w:p>
    <w:p w:rsidR="009C469F" w:rsidP="009C469F" w:rsidRDefault="009C469F" w14:paraId="6FB29C87" w14:textId="77777777">
      <w:pPr>
        <w:pStyle w:val="scbillwhereasclause"/>
        <w:jc w:val="both"/>
      </w:pPr>
    </w:p>
    <w:p w:rsidR="009C469F" w:rsidP="009C469F" w:rsidRDefault="009C469F" w14:paraId="322BDD35" w14:textId="77777777">
      <w:pPr>
        <w:pStyle w:val="scbillwhereasclause"/>
        <w:jc w:val="both"/>
      </w:pPr>
      <w:bookmarkStart w:name="wa_0b7f7af80" w:id="1"/>
      <w:r>
        <w:t>W</w:t>
      </w:r>
      <w:bookmarkEnd w:id="1"/>
      <w:r>
        <w:t>hereas, in the course of implementing this appropriation, law enforcement in Florence County have encountered resistance from the Department of Transportation, which has declined to allow the placement of automatic license plate readers at intersections of roadways maintained by the department in Florence County; and</w:t>
      </w:r>
    </w:p>
    <w:p w:rsidR="009C469F" w:rsidP="009C469F" w:rsidRDefault="009C469F" w14:paraId="57D1FEF6" w14:textId="77777777">
      <w:pPr>
        <w:pStyle w:val="scbillwhereasclause"/>
        <w:jc w:val="both"/>
      </w:pPr>
    </w:p>
    <w:p w:rsidR="009C469F" w:rsidP="009C469F" w:rsidRDefault="009C469F" w14:paraId="27B766DC" w14:textId="2E2F12DD">
      <w:pPr>
        <w:pStyle w:val="scbillwhereasclause"/>
        <w:jc w:val="both"/>
      </w:pPr>
      <w:bookmarkStart w:name="wa_93245720c" w:id="2"/>
      <w:proofErr w:type="gramStart"/>
      <w:r>
        <w:t>W</w:t>
      </w:r>
      <w:bookmarkEnd w:id="2"/>
      <w:r>
        <w:t>hereas,</w:t>
      </w:r>
      <w:proofErr w:type="gramEnd"/>
      <w:r>
        <w:t xml:space="preserve"> the General Assembly finds it necessary and appropriate to direct the Department of Transportation to expeditiously and fully cooperate with Florence County and the City of Florence in facilitating the installation and use of automatic license plate readers at intersections of roadways maintained by the department anywhere in Florence County. Now, therefore,</w:t>
      </w:r>
    </w:p>
    <w:p w:rsidR="00C17710" w:rsidP="009C469F" w:rsidRDefault="00C17710" w14:paraId="25570F5C" w14:textId="77777777">
      <w:pPr>
        <w:pStyle w:val="scbillwhereasclause"/>
        <w:jc w:val="both"/>
      </w:pPr>
    </w:p>
    <w:p w:rsidRPr="00105D52" w:rsidR="00F751FE" w:rsidP="009C469F" w:rsidRDefault="001C682C" w14:paraId="6D3CD473" w14:textId="25207875">
      <w:pPr>
        <w:pStyle w:val="scenactingwords"/>
      </w:pPr>
      <w:bookmarkStart w:name="ew_b180b1b73" w:id="3"/>
      <w:r w:rsidRPr="00105D52">
        <w:t>B</w:t>
      </w:r>
      <w:bookmarkEnd w:id="3"/>
      <w:r w:rsidRPr="00105D52">
        <w:t>e it enacted by the General Assembly of the State of South Carolina:</w:t>
      </w:r>
    </w:p>
    <w:p w:rsidR="00A12803" w:rsidP="00A12803" w:rsidRDefault="00A12803" w14:paraId="4D893A4F" w14:textId="77777777">
      <w:pPr>
        <w:pStyle w:val="scemptyline"/>
      </w:pPr>
    </w:p>
    <w:p w:rsidR="00160FD2" w:rsidP="00160FD2" w:rsidRDefault="00A12803" w14:paraId="03D33EEA" w14:textId="73B6AB1C">
      <w:pPr>
        <w:pStyle w:val="scnoncodifiedsection"/>
      </w:pPr>
      <w:bookmarkStart w:name="bs_num_1_c5347c6ba" w:id="4"/>
      <w:r>
        <w:t>S</w:t>
      </w:r>
      <w:bookmarkEnd w:id="4"/>
      <w:r>
        <w:t>ECTION 1.</w:t>
      </w:r>
      <w:r>
        <w:tab/>
      </w:r>
      <w:bookmarkStart w:name="up_f74513j4" w:id="5"/>
      <w:r w:rsidR="00160FD2">
        <w:t>(</w:t>
      </w:r>
      <w:bookmarkEnd w:id="5"/>
      <w:r w:rsidR="00160FD2">
        <w:t xml:space="preserve">A) The South Carolina Department of Transportation shall expeditiously and fully cooperate with Florence County and the City of Florence in facilitating the installation and use of automatic license plate readers funded by the General Assembly in the 2023‑2024 Appropriations Act, or through local funds, at intersections of roadways maintained by the department anywhere in the county. </w:t>
      </w:r>
    </w:p>
    <w:p w:rsidR="00160FD2" w:rsidP="00160FD2" w:rsidRDefault="00160FD2" w14:paraId="5A214FE1" w14:textId="1CE5E8EB">
      <w:pPr>
        <w:pStyle w:val="scnoncodifiedsection"/>
      </w:pPr>
      <w:r>
        <w:tab/>
      </w:r>
      <w:bookmarkStart w:name="up_f74513c9" w:id="6"/>
      <w:r>
        <w:t>(</w:t>
      </w:r>
      <w:bookmarkEnd w:id="6"/>
      <w:r>
        <w:t>B) Florence County and the City of Florence are authorized and shall collect and maintain data from automated license plate readers referred to</w:t>
      </w:r>
      <w:r w:rsidR="00487CDD">
        <w:t xml:space="preserve"> in</w:t>
      </w:r>
      <w:r>
        <w:t xml:space="preserve"> subsection (A) for a maximum of ninety days; provided, </w:t>
      </w:r>
      <w:r>
        <w:lastRenderedPageBreak/>
        <w:t xml:space="preserve">however, if the data is a part of an ongoing criminal investigation, the data may be retained until the final disposition of the case. For purposes of this joint resolution, an ongoing criminal investigation does not include investigations of minor traffic violations, and in no event may data collected from the readers be used to investigate or prosecute minor traffic violations. </w:t>
      </w:r>
    </w:p>
    <w:p w:rsidR="00160FD2" w:rsidP="00160FD2" w:rsidRDefault="00160FD2" w14:paraId="4B023F68" w14:textId="77777777">
      <w:pPr>
        <w:pStyle w:val="scnoncodifiedsection"/>
      </w:pPr>
      <w:r>
        <w:tab/>
      </w:r>
      <w:bookmarkStart w:name="up_42dece45" w:id="7"/>
      <w:r>
        <w:t>(</w:t>
      </w:r>
      <w:bookmarkEnd w:id="7"/>
      <w:r>
        <w:t xml:space="preserve">C) Florence County and the City of Florence, or a vendor acting on behalf of either, may not use data collected and stored from automated license plate readers referred to in subsection (A) for commercial purposes. </w:t>
      </w:r>
    </w:p>
    <w:p w:rsidR="00160FD2" w:rsidP="00160FD2" w:rsidRDefault="00160FD2" w14:paraId="30475C5D" w14:textId="77777777">
      <w:pPr>
        <w:pStyle w:val="scnoncodifiedsection"/>
      </w:pPr>
      <w:r>
        <w:tab/>
      </w:r>
      <w:bookmarkStart w:name="up_f3fbd82b" w:id="8"/>
      <w:r>
        <w:t>(</w:t>
      </w:r>
      <w:bookmarkEnd w:id="8"/>
      <w:r>
        <w:t xml:space="preserve">D) Data collected or retained from a license plate reader referred to in subsection (A) is not subject to disclosure under the Freedom of Information Act. </w:t>
      </w:r>
    </w:p>
    <w:p w:rsidR="00160FD2" w:rsidP="00160FD2" w:rsidRDefault="00160FD2" w14:paraId="3CAF1E9F" w14:textId="77777777">
      <w:pPr>
        <w:pStyle w:val="scnoncodifiedsection"/>
      </w:pPr>
      <w:r>
        <w:tab/>
      </w:r>
      <w:bookmarkStart w:name="up_ce070d5f" w:id="9"/>
      <w:r>
        <w:t>(</w:t>
      </w:r>
      <w:bookmarkEnd w:id="9"/>
      <w:r>
        <w:t>E) For purposes of this joint resolution:</w:t>
      </w:r>
    </w:p>
    <w:p w:rsidR="00160FD2" w:rsidP="00160FD2" w:rsidRDefault="00160FD2" w14:paraId="25369480" w14:textId="77777777">
      <w:pPr>
        <w:pStyle w:val="scnoncodifiedsection"/>
      </w:pPr>
      <w:r>
        <w:tab/>
      </w:r>
      <w:r>
        <w:tab/>
      </w:r>
      <w:bookmarkStart w:name="up_9f481cc9" w:id="10"/>
      <w:r>
        <w:t>(</w:t>
      </w:r>
      <w:bookmarkEnd w:id="10"/>
      <w:r>
        <w:t>1) “automated license plate reader” means a mobile or fixed automated high-speed camera used in combination with computer algorithms to convert images of license plates into computer-readable data; and</w:t>
      </w:r>
    </w:p>
    <w:p w:rsidR="00160FD2" w:rsidP="00160FD2" w:rsidRDefault="00160FD2" w14:paraId="39EBCB11" w14:textId="77777777">
      <w:pPr>
        <w:pStyle w:val="scnoncodifiedsection"/>
      </w:pPr>
      <w:r>
        <w:tab/>
      </w:r>
      <w:r>
        <w:tab/>
      </w:r>
      <w:bookmarkStart w:name="up_4d2bd517" w:id="11"/>
      <w:r>
        <w:t>(</w:t>
      </w:r>
      <w:bookmarkEnd w:id="11"/>
      <w:r>
        <w:t>2) “minor traffic violations” include violations of Section 56-5-1520(G)(1), (2), or (3).</w:t>
      </w:r>
    </w:p>
    <w:p w:rsidRPr="00105D52" w:rsidR="009C43C3" w:rsidP="00351A09" w:rsidRDefault="009C43C3" w14:paraId="790F6824" w14:textId="47E78318">
      <w:pPr>
        <w:pStyle w:val="scemptyline"/>
      </w:pPr>
    </w:p>
    <w:p w:rsidRPr="00105D52" w:rsidR="009C43C3" w:rsidP="006A1D77" w:rsidRDefault="0077594C" w14:paraId="78EA7715" w14:textId="7C5238F2">
      <w:pPr>
        <w:pStyle w:val="scnoncodifiedsection"/>
        <w:keepNext/>
      </w:pPr>
      <w:bookmarkStart w:name="bs_num_2_lastsection" w:id="12"/>
      <w:bookmarkStart w:name="eff_date_section" w:id="13"/>
      <w:r w:rsidRPr="00105D52">
        <w:t>S</w:t>
      </w:r>
      <w:bookmarkEnd w:id="12"/>
      <w:r w:rsidRPr="00105D52">
        <w:t>ECTION 2.</w:t>
      </w:r>
      <w:r w:rsidRPr="00105D52">
        <w:tab/>
      </w:r>
      <w:r w:rsidRPr="00105D52" w:rsidR="000758C3">
        <w:t>This joint resolution takes effect upon approval by the Governor</w:t>
      </w:r>
      <w:r w:rsidRPr="00105D52" w:rsidR="00936D1A">
        <w:t>.</w:t>
      </w:r>
      <w:bookmarkEnd w:id="13"/>
    </w:p>
    <w:p w:rsidRPr="00105D52" w:rsidR="002A667A" w:rsidP="006A1D77" w:rsidRDefault="000D6B78" w14:paraId="4D179924" w14:textId="76B3E682">
      <w:pPr>
        <w:pStyle w:val="scbillendxx"/>
        <w:keepNext/>
      </w:pPr>
      <w:r w:rsidRPr="00105D52">
        <w:t>‑‑</w:t>
      </w:r>
      <w:r w:rsidRPr="00105D52" w:rsidR="002A667A">
        <w:t>‑‑XX</w:t>
      </w:r>
      <w:r w:rsidRPr="00105D52">
        <w:t>‑‑</w:t>
      </w:r>
      <w:r w:rsidRPr="00105D52" w:rsidR="002A667A">
        <w:t>‑‑</w:t>
      </w:r>
    </w:p>
    <w:sectPr w:rsidRPr="00105D52" w:rsidR="002A667A" w:rsidSect="004D21C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13EF" w14:textId="77777777" w:rsidR="00FB5C31" w:rsidRDefault="00FB5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90CC" w14:textId="44198ACD" w:rsidR="00FB5C31" w:rsidRDefault="00FB5C31">
    <w:pPr>
      <w:pStyle w:val="Footer"/>
    </w:pPr>
    <w:sdt>
      <w:sdtPr>
        <w:alias w:val="footer_billname"/>
        <w:tag w:val="footer_billname"/>
        <w:id w:val="2068836066"/>
        <w:lock w:val="contentLocked"/>
        <w:placeholder>
          <w:docPart w:val="71B44CC725F44FAFB13C31DD6B3E9240"/>
        </w:placeholder>
        <w:dataBinding w:prefixMappings="xmlns:ns0='http://schemas.openxmlformats.org/package/2006/metadata/lwb360-metadata' " w:xpath="/ns0:lwb360Metadata[1]/ns0:T_BILL_T_BILLNAME[1]" w:storeItemID="{A70AC2F9-CF59-46A9-A8A7-29CBD0ED4110}"/>
        <w:text/>
      </w:sdtPr>
      <w:sdtContent>
        <w:r>
          <w:t>[5146]</w:t>
        </w:r>
      </w:sdtContent>
    </w:sdt>
    <w:r>
      <w:tab/>
    </w:r>
    <w:r>
      <w:fldChar w:fldCharType="begin"/>
    </w:r>
    <w:r>
      <w:instrText xml:space="preserve"> PAGE   \* MERGEFORMAT </w:instrText>
    </w:r>
    <w:r>
      <w:fldChar w:fldCharType="separate"/>
    </w:r>
    <w:r>
      <w:t>1</w:t>
    </w:r>
    <w:r>
      <w:rPr>
        <w:noProof/>
      </w:rPr>
      <w:fldChar w:fldCharType="end"/>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12DE" w14:textId="77777777" w:rsidR="00FB5C31" w:rsidRDefault="00FB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EAED" w14:textId="77777777" w:rsidR="00FB5C31" w:rsidRDefault="00FB5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2B44" w14:textId="77777777" w:rsidR="004D21C6" w:rsidRDefault="004D2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5FE2" w14:textId="77777777" w:rsidR="00FB5C31" w:rsidRDefault="00FB5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39F"/>
    <w:rsid w:val="00022E16"/>
    <w:rsid w:val="000247A9"/>
    <w:rsid w:val="0002490A"/>
    <w:rsid w:val="00026E37"/>
    <w:rsid w:val="00037916"/>
    <w:rsid w:val="000562E4"/>
    <w:rsid w:val="00061E8E"/>
    <w:rsid w:val="000758C3"/>
    <w:rsid w:val="0007636D"/>
    <w:rsid w:val="0009245B"/>
    <w:rsid w:val="000A1706"/>
    <w:rsid w:val="000B67F5"/>
    <w:rsid w:val="000D6B78"/>
    <w:rsid w:val="000E4143"/>
    <w:rsid w:val="000E582D"/>
    <w:rsid w:val="000F4D3E"/>
    <w:rsid w:val="00102AFD"/>
    <w:rsid w:val="00102FCA"/>
    <w:rsid w:val="00105D52"/>
    <w:rsid w:val="00110702"/>
    <w:rsid w:val="00117906"/>
    <w:rsid w:val="00137445"/>
    <w:rsid w:val="00147304"/>
    <w:rsid w:val="0015189C"/>
    <w:rsid w:val="00152B7B"/>
    <w:rsid w:val="00160FD2"/>
    <w:rsid w:val="00166A4D"/>
    <w:rsid w:val="00170DFA"/>
    <w:rsid w:val="00191D34"/>
    <w:rsid w:val="001A12D9"/>
    <w:rsid w:val="001A1493"/>
    <w:rsid w:val="001B50D2"/>
    <w:rsid w:val="001B5B1E"/>
    <w:rsid w:val="001C51B3"/>
    <w:rsid w:val="001C682C"/>
    <w:rsid w:val="001D35A6"/>
    <w:rsid w:val="001F2A41"/>
    <w:rsid w:val="00201CDB"/>
    <w:rsid w:val="00202067"/>
    <w:rsid w:val="00202D6C"/>
    <w:rsid w:val="002038AA"/>
    <w:rsid w:val="00207826"/>
    <w:rsid w:val="00222152"/>
    <w:rsid w:val="002230E1"/>
    <w:rsid w:val="00244B9E"/>
    <w:rsid w:val="00257900"/>
    <w:rsid w:val="002608CD"/>
    <w:rsid w:val="00267D7C"/>
    <w:rsid w:val="002705ED"/>
    <w:rsid w:val="00280BA8"/>
    <w:rsid w:val="002851CF"/>
    <w:rsid w:val="00291C4E"/>
    <w:rsid w:val="002952D5"/>
    <w:rsid w:val="002963DA"/>
    <w:rsid w:val="002A2C79"/>
    <w:rsid w:val="002A667A"/>
    <w:rsid w:val="002A6902"/>
    <w:rsid w:val="002B02F3"/>
    <w:rsid w:val="002B5BEA"/>
    <w:rsid w:val="002C71CD"/>
    <w:rsid w:val="002E0094"/>
    <w:rsid w:val="002E1999"/>
    <w:rsid w:val="002E3AA5"/>
    <w:rsid w:val="00314400"/>
    <w:rsid w:val="003337A0"/>
    <w:rsid w:val="00335981"/>
    <w:rsid w:val="00337EAF"/>
    <w:rsid w:val="00342362"/>
    <w:rsid w:val="00351A09"/>
    <w:rsid w:val="003636E9"/>
    <w:rsid w:val="003C444D"/>
    <w:rsid w:val="003C4F86"/>
    <w:rsid w:val="003D225B"/>
    <w:rsid w:val="003D2E4B"/>
    <w:rsid w:val="0040332C"/>
    <w:rsid w:val="004124D5"/>
    <w:rsid w:val="00422051"/>
    <w:rsid w:val="004250F5"/>
    <w:rsid w:val="004368D3"/>
    <w:rsid w:val="00463356"/>
    <w:rsid w:val="00487CDD"/>
    <w:rsid w:val="00490B14"/>
    <w:rsid w:val="004932AB"/>
    <w:rsid w:val="004A3741"/>
    <w:rsid w:val="004A4E57"/>
    <w:rsid w:val="004A72B7"/>
    <w:rsid w:val="004B759D"/>
    <w:rsid w:val="004C40D0"/>
    <w:rsid w:val="004D21C6"/>
    <w:rsid w:val="004D64EF"/>
    <w:rsid w:val="004E13A3"/>
    <w:rsid w:val="00512914"/>
    <w:rsid w:val="00515667"/>
    <w:rsid w:val="00522F63"/>
    <w:rsid w:val="00542001"/>
    <w:rsid w:val="005477EA"/>
    <w:rsid w:val="00547DD5"/>
    <w:rsid w:val="00560F91"/>
    <w:rsid w:val="00564595"/>
    <w:rsid w:val="00592861"/>
    <w:rsid w:val="005A1212"/>
    <w:rsid w:val="005A364E"/>
    <w:rsid w:val="005A61F6"/>
    <w:rsid w:val="005B7817"/>
    <w:rsid w:val="005C40EB"/>
    <w:rsid w:val="005D32B1"/>
    <w:rsid w:val="005E7403"/>
    <w:rsid w:val="00614F53"/>
    <w:rsid w:val="00664366"/>
    <w:rsid w:val="006660AE"/>
    <w:rsid w:val="00674220"/>
    <w:rsid w:val="00677E52"/>
    <w:rsid w:val="00684741"/>
    <w:rsid w:val="00690F23"/>
    <w:rsid w:val="00696ABA"/>
    <w:rsid w:val="006A1D77"/>
    <w:rsid w:val="006B5610"/>
    <w:rsid w:val="006D41CD"/>
    <w:rsid w:val="00702736"/>
    <w:rsid w:val="007041A3"/>
    <w:rsid w:val="007262F1"/>
    <w:rsid w:val="00741923"/>
    <w:rsid w:val="00747A48"/>
    <w:rsid w:val="0077594C"/>
    <w:rsid w:val="00777280"/>
    <w:rsid w:val="0078071E"/>
    <w:rsid w:val="00783125"/>
    <w:rsid w:val="007834CB"/>
    <w:rsid w:val="00792C95"/>
    <w:rsid w:val="007B2941"/>
    <w:rsid w:val="007F179F"/>
    <w:rsid w:val="00802376"/>
    <w:rsid w:val="00807D9F"/>
    <w:rsid w:val="00810D57"/>
    <w:rsid w:val="00820309"/>
    <w:rsid w:val="00820313"/>
    <w:rsid w:val="008242C7"/>
    <w:rsid w:val="00831020"/>
    <w:rsid w:val="00844333"/>
    <w:rsid w:val="008577F1"/>
    <w:rsid w:val="00857D61"/>
    <w:rsid w:val="00876AA5"/>
    <w:rsid w:val="008A6ED6"/>
    <w:rsid w:val="008F5876"/>
    <w:rsid w:val="00902A77"/>
    <w:rsid w:val="0090596A"/>
    <w:rsid w:val="00912484"/>
    <w:rsid w:val="00935259"/>
    <w:rsid w:val="00936D1A"/>
    <w:rsid w:val="00937B34"/>
    <w:rsid w:val="00943BC0"/>
    <w:rsid w:val="009552CC"/>
    <w:rsid w:val="00956988"/>
    <w:rsid w:val="00956AA2"/>
    <w:rsid w:val="00967247"/>
    <w:rsid w:val="009848D5"/>
    <w:rsid w:val="00991F67"/>
    <w:rsid w:val="00997553"/>
    <w:rsid w:val="009B2ECA"/>
    <w:rsid w:val="009C43C3"/>
    <w:rsid w:val="009C469F"/>
    <w:rsid w:val="009C53CE"/>
    <w:rsid w:val="009D1A37"/>
    <w:rsid w:val="009D42DF"/>
    <w:rsid w:val="009D54F7"/>
    <w:rsid w:val="009E09C7"/>
    <w:rsid w:val="009E4362"/>
    <w:rsid w:val="009E4BB7"/>
    <w:rsid w:val="00A02894"/>
    <w:rsid w:val="00A073E8"/>
    <w:rsid w:val="00A10047"/>
    <w:rsid w:val="00A12803"/>
    <w:rsid w:val="00A35F52"/>
    <w:rsid w:val="00A478FD"/>
    <w:rsid w:val="00A73649"/>
    <w:rsid w:val="00A8574D"/>
    <w:rsid w:val="00A96112"/>
    <w:rsid w:val="00AB47AF"/>
    <w:rsid w:val="00AC7E8F"/>
    <w:rsid w:val="00AE0454"/>
    <w:rsid w:val="00AF45B7"/>
    <w:rsid w:val="00B2206F"/>
    <w:rsid w:val="00B23615"/>
    <w:rsid w:val="00B2707D"/>
    <w:rsid w:val="00B31851"/>
    <w:rsid w:val="00B3575E"/>
    <w:rsid w:val="00B53E3D"/>
    <w:rsid w:val="00B8711C"/>
    <w:rsid w:val="00B92F98"/>
    <w:rsid w:val="00BA2E7A"/>
    <w:rsid w:val="00BC489A"/>
    <w:rsid w:val="00BE1040"/>
    <w:rsid w:val="00C17710"/>
    <w:rsid w:val="00C2363D"/>
    <w:rsid w:val="00C3705A"/>
    <w:rsid w:val="00C37215"/>
    <w:rsid w:val="00C603CF"/>
    <w:rsid w:val="00C73C7D"/>
    <w:rsid w:val="00C75DCE"/>
    <w:rsid w:val="00C9300F"/>
    <w:rsid w:val="00CA2D40"/>
    <w:rsid w:val="00CA5D3D"/>
    <w:rsid w:val="00CA76AC"/>
    <w:rsid w:val="00CB3A21"/>
    <w:rsid w:val="00CC0258"/>
    <w:rsid w:val="00CD2FA8"/>
    <w:rsid w:val="00CD3E0C"/>
    <w:rsid w:val="00CD5745"/>
    <w:rsid w:val="00CF0C03"/>
    <w:rsid w:val="00CF502F"/>
    <w:rsid w:val="00D03992"/>
    <w:rsid w:val="00D07300"/>
    <w:rsid w:val="00D20D80"/>
    <w:rsid w:val="00D23C22"/>
    <w:rsid w:val="00D56452"/>
    <w:rsid w:val="00D57883"/>
    <w:rsid w:val="00D63CD2"/>
    <w:rsid w:val="00D73569"/>
    <w:rsid w:val="00D76E08"/>
    <w:rsid w:val="00D90A37"/>
    <w:rsid w:val="00DA1ADB"/>
    <w:rsid w:val="00DB100F"/>
    <w:rsid w:val="00DC14A6"/>
    <w:rsid w:val="00DD2933"/>
    <w:rsid w:val="00DF413D"/>
    <w:rsid w:val="00E13307"/>
    <w:rsid w:val="00E33E4F"/>
    <w:rsid w:val="00E35124"/>
    <w:rsid w:val="00E46D12"/>
    <w:rsid w:val="00E4700B"/>
    <w:rsid w:val="00E53AAD"/>
    <w:rsid w:val="00E61949"/>
    <w:rsid w:val="00E671A9"/>
    <w:rsid w:val="00EA2574"/>
    <w:rsid w:val="00EA3586"/>
    <w:rsid w:val="00EB07C7"/>
    <w:rsid w:val="00EB0B43"/>
    <w:rsid w:val="00ED4053"/>
    <w:rsid w:val="00EE3795"/>
    <w:rsid w:val="00EE3BCF"/>
    <w:rsid w:val="00EF1881"/>
    <w:rsid w:val="00F1362B"/>
    <w:rsid w:val="00F42575"/>
    <w:rsid w:val="00F44E29"/>
    <w:rsid w:val="00F62234"/>
    <w:rsid w:val="00F64849"/>
    <w:rsid w:val="00F751FE"/>
    <w:rsid w:val="00FA43E1"/>
    <w:rsid w:val="00FB5C31"/>
    <w:rsid w:val="00FD0B09"/>
    <w:rsid w:val="00FD33BC"/>
    <w:rsid w:val="00FD3616"/>
    <w:rsid w:val="00FE4340"/>
    <w:rsid w:val="00FF19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DFA"/>
  </w:style>
  <w:style w:type="paragraph" w:styleId="Heading1">
    <w:name w:val="heading 1"/>
    <w:basedOn w:val="Normal"/>
    <w:next w:val="Normal"/>
    <w:link w:val="Heading1Char"/>
    <w:uiPriority w:val="9"/>
    <w:qFormat/>
    <w:rsid w:val="00170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0DFA"/>
    <w:rPr>
      <w:rFonts w:ascii="Times New Roman" w:hAnsi="Times New Roman"/>
      <w:b w:val="0"/>
      <w:i w:val="0"/>
      <w:sz w:val="22"/>
    </w:rPr>
  </w:style>
  <w:style w:type="character" w:customStyle="1" w:styleId="Heading1Char">
    <w:name w:val="Heading 1 Char"/>
    <w:basedOn w:val="DefaultParagraphFont"/>
    <w:link w:val="Heading1"/>
    <w:uiPriority w:val="9"/>
    <w:rsid w:val="00170DFA"/>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170DFA"/>
    <w:rPr>
      <w:rFonts w:ascii="Aharoni" w:hAnsi="Aharoni"/>
      <w:sz w:val="44"/>
      <w:lang w:val="en-US"/>
    </w:rPr>
  </w:style>
  <w:style w:type="paragraph" w:customStyle="1" w:styleId="scbillheader">
    <w:name w:val="sc_bill_header"/>
    <w:qFormat/>
    <w:rsid w:val="00170DFA"/>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170DF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170DF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170DF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170DF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170DF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170DFA"/>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170DF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170DFA"/>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170DFA"/>
    <w:rPr>
      <w:rFonts w:ascii="Times New Roman" w:hAnsi="Times New Roman"/>
      <w:b w:val="0"/>
      <w:i w:val="0"/>
      <w:sz w:val="28"/>
      <w:lang w:val="en-US"/>
    </w:rPr>
  </w:style>
  <w:style w:type="paragraph" w:customStyle="1" w:styleId="scamendselectionboxes">
    <w:name w:val="sc_amend_selectionboxes"/>
    <w:basedOn w:val="Normal"/>
    <w:qFormat/>
    <w:rsid w:val="00170DF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170DF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170DFA"/>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170DF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170DF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170D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170DFA"/>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170DF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170DFA"/>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70D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0DFA"/>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70DFA"/>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70DFA"/>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70DFA"/>
    <w:rPr>
      <w:rFonts w:ascii="Times New Roman" w:hAnsi="Times New Roman"/>
      <w:color w:val="auto"/>
      <w:sz w:val="22"/>
      <w:lang w:val="en-US"/>
    </w:rPr>
  </w:style>
  <w:style w:type="paragraph" w:customStyle="1" w:styleId="scclippagedocpath">
    <w:name w:val="sc_clip_page_doc_path"/>
    <w:qFormat/>
    <w:rsid w:val="00170DFA"/>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70DFA"/>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70D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170DFA"/>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70DFA"/>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70DFA"/>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70DFA"/>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70D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70D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70D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0D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0DFA"/>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70D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70D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0DFA"/>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70DFA"/>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70DFA"/>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70DFA"/>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70DFA"/>
    <w:rPr>
      <w:rFonts w:ascii="Times New Roman" w:hAnsi="Times New Roman"/>
      <w:b w:val="0"/>
      <w:i w:val="0"/>
      <w:caps/>
      <w:smallCaps w:val="0"/>
      <w:color w:val="auto"/>
      <w:sz w:val="22"/>
      <w:lang w:val="en-US"/>
    </w:rPr>
  </w:style>
  <w:style w:type="paragraph" w:customStyle="1" w:styleId="scbillsenatebackjacket">
    <w:name w:val="sc_bill_senate_back_jacket"/>
    <w:qFormat/>
    <w:rsid w:val="00170D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170DFA"/>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170DFA"/>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170DFA"/>
    <w:rPr>
      <w:rFonts w:ascii="Times New Roman" w:hAnsi="Times New Roman"/>
      <w:caps/>
      <w:smallCaps w:val="0"/>
      <w:sz w:val="22"/>
      <w:lang w:val="en-US"/>
    </w:rPr>
  </w:style>
  <w:style w:type="paragraph" w:customStyle="1" w:styleId="scsenateresolution">
    <w:name w:val="sc_senate_resolution"/>
    <w:qFormat/>
    <w:rsid w:val="00170DFA"/>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170DFA"/>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170DF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170DFA"/>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170DF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170DF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170DFA"/>
  </w:style>
  <w:style w:type="paragraph" w:customStyle="1" w:styleId="scsenateresolutionclippagedraftingassistant">
    <w:name w:val="sc_senate_resolution_clip_page_drafting_assistant"/>
    <w:qFormat/>
    <w:rsid w:val="00170DF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170D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170DFA"/>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170DF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170DFA"/>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170DFA"/>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170DFA"/>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170DFA"/>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170DFA"/>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170DFA"/>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170DFA"/>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170DFA"/>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170DFA"/>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170DFA"/>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170D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170DFA"/>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170DFA"/>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170DFA"/>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170DFA"/>
    <w:rPr>
      <w:rFonts w:ascii="Times New Roman" w:hAnsi="Times New Roman"/>
      <w:b w:val="0"/>
      <w:i w:val="0"/>
      <w:caps/>
      <w:smallCaps w:val="0"/>
      <w:sz w:val="28"/>
      <w:lang w:val="en-US"/>
    </w:rPr>
  </w:style>
  <w:style w:type="paragraph" w:customStyle="1" w:styleId="scconfrepcodifiedsection">
    <w:name w:val="sc_confrep_codified_sectio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170DFA"/>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170DFA"/>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170DFA"/>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170DFA"/>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170DFA"/>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170DFA"/>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170DFA"/>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170DF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170DF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170DFA"/>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170DF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170DFA"/>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170DFA"/>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70DFA"/>
    <w:rPr>
      <w:color w:val="808080"/>
    </w:rPr>
  </w:style>
  <w:style w:type="paragraph" w:customStyle="1" w:styleId="scjrblanksection">
    <w:name w:val="sc_jr_blank_section"/>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170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170D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170D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DFA"/>
  </w:style>
  <w:style w:type="paragraph" w:styleId="Footer">
    <w:name w:val="footer"/>
    <w:basedOn w:val="Normal"/>
    <w:link w:val="FooterChar"/>
    <w:uiPriority w:val="99"/>
    <w:unhideWhenUsed/>
    <w:rsid w:val="00170D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DFA"/>
  </w:style>
  <w:style w:type="paragraph" w:customStyle="1" w:styleId="sctablecodifiedsection">
    <w:name w:val="sc_table_codified_section"/>
    <w:qFormat/>
    <w:rsid w:val="00170DFA"/>
    <w:pPr>
      <w:widowControl w:val="0"/>
      <w:suppressAutoHyphens/>
      <w:spacing w:after="0" w:line="360" w:lineRule="auto"/>
    </w:pPr>
    <w:rPr>
      <w:rFonts w:ascii="Times New Roman" w:hAnsi="Times New Roman"/>
      <w:lang w:val="en-US"/>
    </w:rPr>
  </w:style>
  <w:style w:type="paragraph" w:customStyle="1" w:styleId="sctableln">
    <w:name w:val="sc_table_ln"/>
    <w:qFormat/>
    <w:rsid w:val="00170D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0DFA"/>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170DFA"/>
    <w:rPr>
      <w:strike/>
      <w:dstrike w:val="0"/>
      <w:color w:val="0070C0"/>
      <w:lang w:val="en-US"/>
    </w:rPr>
  </w:style>
  <w:style w:type="character" w:customStyle="1" w:styleId="scstrikered">
    <w:name w:val="sc_strike_red"/>
    <w:uiPriority w:val="1"/>
    <w:qFormat/>
    <w:rsid w:val="00170DFA"/>
    <w:rPr>
      <w:strike/>
      <w:dstrike w:val="0"/>
      <w:color w:val="FF0000"/>
      <w:lang w:val="en-US"/>
    </w:rPr>
  </w:style>
  <w:style w:type="character" w:customStyle="1" w:styleId="scinsert">
    <w:name w:val="sc_insert"/>
    <w:uiPriority w:val="1"/>
    <w:qFormat/>
    <w:rsid w:val="00170DFA"/>
    <w:rPr>
      <w:caps w:val="0"/>
      <w:smallCaps w:val="0"/>
      <w:strike w:val="0"/>
      <w:dstrike w:val="0"/>
      <w:vanish w:val="0"/>
      <w:u w:val="single"/>
      <w:vertAlign w:val="baseline"/>
      <w:lang w:val="en-US"/>
    </w:rPr>
  </w:style>
  <w:style w:type="character" w:customStyle="1" w:styleId="scinsertblue">
    <w:name w:val="sc_insert_blue"/>
    <w:uiPriority w:val="1"/>
    <w:qFormat/>
    <w:rsid w:val="00170DFA"/>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170DFA"/>
    <w:rPr>
      <w:caps w:val="0"/>
      <w:smallCaps w:val="0"/>
      <w:strike w:val="0"/>
      <w:dstrike w:val="0"/>
      <w:vanish w:val="0"/>
      <w:color w:val="0070C0"/>
      <w:u w:val="none"/>
      <w:vertAlign w:val="baseline"/>
      <w:lang w:val="en-US"/>
    </w:rPr>
  </w:style>
  <w:style w:type="character" w:customStyle="1" w:styleId="scinsertred">
    <w:name w:val="sc_insert_red"/>
    <w:uiPriority w:val="1"/>
    <w:qFormat/>
    <w:rsid w:val="00170DFA"/>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170DFA"/>
    <w:rPr>
      <w:caps w:val="0"/>
      <w:smallCaps w:val="0"/>
      <w:strike w:val="0"/>
      <w:dstrike w:val="0"/>
      <w:vanish w:val="0"/>
      <w:color w:val="FF0000"/>
      <w:u w:val="none"/>
      <w:vertAlign w:val="baseline"/>
      <w:lang w:val="en-US"/>
    </w:rPr>
  </w:style>
  <w:style w:type="character" w:customStyle="1" w:styleId="scstrike">
    <w:name w:val="sc_strike"/>
    <w:uiPriority w:val="1"/>
    <w:qFormat/>
    <w:rsid w:val="00170DFA"/>
    <w:rPr>
      <w:strike/>
      <w:dstrike w:val="0"/>
      <w:lang w:val="en-US"/>
    </w:rPr>
  </w:style>
  <w:style w:type="character" w:customStyle="1" w:styleId="scstrikebluenoncodified">
    <w:name w:val="sc_strike_blue_non_codified"/>
    <w:uiPriority w:val="1"/>
    <w:qFormat/>
    <w:rsid w:val="00170DFA"/>
    <w:rPr>
      <w:strike/>
      <w:dstrike w:val="0"/>
      <w:color w:val="0070C0"/>
      <w:lang w:val="en-US"/>
    </w:rPr>
  </w:style>
  <w:style w:type="character" w:customStyle="1" w:styleId="scstrikerednoncodified">
    <w:name w:val="sc_strike_red_non_codified"/>
    <w:uiPriority w:val="1"/>
    <w:qFormat/>
    <w:rsid w:val="00170DFA"/>
    <w:rPr>
      <w:strike/>
      <w:dstrike w:val="0"/>
      <w:color w:val="FF0000"/>
      <w:lang w:val="en-US"/>
    </w:rPr>
  </w:style>
  <w:style w:type="paragraph" w:customStyle="1" w:styleId="scbillsiglines">
    <w:name w:val="sc_bill_sig_lines"/>
    <w:qFormat/>
    <w:rsid w:val="00170D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0DFA"/>
    <w:rPr>
      <w:bdr w:val="none" w:sz="0" w:space="0" w:color="auto"/>
      <w:shd w:val="clear" w:color="auto" w:fill="FEC6C6"/>
    </w:rPr>
  </w:style>
  <w:style w:type="character" w:customStyle="1" w:styleId="screstoreblue">
    <w:name w:val="sc_restore_blue"/>
    <w:uiPriority w:val="1"/>
    <w:qFormat/>
    <w:rsid w:val="00170DFA"/>
    <w:rPr>
      <w:color w:val="4472C4" w:themeColor="accent1"/>
      <w:bdr w:val="none" w:sz="0" w:space="0" w:color="auto"/>
      <w:shd w:val="clear" w:color="auto" w:fill="auto"/>
    </w:rPr>
  </w:style>
  <w:style w:type="character" w:customStyle="1" w:styleId="screstorered">
    <w:name w:val="sc_restore_red"/>
    <w:uiPriority w:val="1"/>
    <w:qFormat/>
    <w:rsid w:val="00170DFA"/>
    <w:rPr>
      <w:color w:val="FF0000"/>
      <w:bdr w:val="none" w:sz="0" w:space="0" w:color="auto"/>
      <w:shd w:val="clear" w:color="auto" w:fill="auto"/>
    </w:rPr>
  </w:style>
  <w:style w:type="character" w:customStyle="1" w:styleId="scamendhouse">
    <w:name w:val="sc_amend_house"/>
    <w:uiPriority w:val="1"/>
    <w:qFormat/>
    <w:rsid w:val="00170DFA"/>
    <w:rPr>
      <w:bdr w:val="none" w:sz="0" w:space="0" w:color="auto"/>
      <w:shd w:val="clear" w:color="auto" w:fill="E2EFD9" w:themeFill="accent6" w:themeFillTint="33"/>
    </w:rPr>
  </w:style>
  <w:style w:type="character" w:customStyle="1" w:styleId="scamendsenate">
    <w:name w:val="sc_amend_senate"/>
    <w:uiPriority w:val="1"/>
    <w:qFormat/>
    <w:rsid w:val="00170DFA"/>
    <w:rPr>
      <w:bdr w:val="none" w:sz="0" w:space="0" w:color="auto"/>
      <w:shd w:val="clear" w:color="auto" w:fill="FFF2CC" w:themeFill="accent4" w:themeFillTint="33"/>
    </w:rPr>
  </w:style>
  <w:style w:type="character" w:customStyle="1" w:styleId="scstrikenewblue">
    <w:name w:val="sc_strike_new_blue"/>
    <w:uiPriority w:val="1"/>
    <w:qFormat/>
    <w:rsid w:val="00170DFA"/>
    <w:rPr>
      <w:strike w:val="0"/>
      <w:dstrike/>
      <w:color w:val="0070C0"/>
      <w:u w:val="none"/>
    </w:rPr>
  </w:style>
  <w:style w:type="character" w:customStyle="1" w:styleId="scstrikenewred">
    <w:name w:val="sc_strike_new_red"/>
    <w:uiPriority w:val="1"/>
    <w:qFormat/>
    <w:rsid w:val="00170DFA"/>
    <w:rPr>
      <w:strike w:val="0"/>
      <w:dstrike/>
      <w:color w:val="FF0000"/>
      <w:u w:val="none"/>
    </w:rPr>
  </w:style>
  <w:style w:type="paragraph" w:styleId="Revision">
    <w:name w:val="Revision"/>
    <w:hidden/>
    <w:uiPriority w:val="99"/>
    <w:semiHidden/>
    <w:rsid w:val="009C469F"/>
    <w:pPr>
      <w:spacing w:after="0" w:line="240" w:lineRule="auto"/>
    </w:pPr>
  </w:style>
  <w:style w:type="character" w:styleId="CommentReference">
    <w:name w:val="annotation reference"/>
    <w:basedOn w:val="DefaultParagraphFont"/>
    <w:uiPriority w:val="99"/>
    <w:semiHidden/>
    <w:unhideWhenUsed/>
    <w:rsid w:val="001D35A6"/>
    <w:rPr>
      <w:sz w:val="16"/>
      <w:szCs w:val="16"/>
    </w:rPr>
  </w:style>
  <w:style w:type="paragraph" w:styleId="CommentText">
    <w:name w:val="annotation text"/>
    <w:basedOn w:val="Normal"/>
    <w:link w:val="CommentTextChar"/>
    <w:uiPriority w:val="99"/>
    <w:semiHidden/>
    <w:unhideWhenUsed/>
    <w:rsid w:val="001D35A6"/>
    <w:pPr>
      <w:spacing w:line="240" w:lineRule="auto"/>
    </w:pPr>
    <w:rPr>
      <w:sz w:val="20"/>
      <w:szCs w:val="20"/>
    </w:rPr>
  </w:style>
  <w:style w:type="character" w:customStyle="1" w:styleId="CommentTextChar">
    <w:name w:val="Comment Text Char"/>
    <w:basedOn w:val="DefaultParagraphFont"/>
    <w:link w:val="CommentText"/>
    <w:uiPriority w:val="99"/>
    <w:semiHidden/>
    <w:rsid w:val="001D35A6"/>
    <w:rPr>
      <w:sz w:val="20"/>
      <w:szCs w:val="20"/>
    </w:rPr>
  </w:style>
  <w:style w:type="paragraph" w:styleId="CommentSubject">
    <w:name w:val="annotation subject"/>
    <w:basedOn w:val="CommentText"/>
    <w:next w:val="CommentText"/>
    <w:link w:val="CommentSubjectChar"/>
    <w:uiPriority w:val="99"/>
    <w:semiHidden/>
    <w:unhideWhenUsed/>
    <w:rsid w:val="001D35A6"/>
    <w:rPr>
      <w:b/>
      <w:bCs/>
    </w:rPr>
  </w:style>
  <w:style w:type="character" w:customStyle="1" w:styleId="CommentSubjectChar">
    <w:name w:val="Comment Subject Char"/>
    <w:basedOn w:val="CommentTextChar"/>
    <w:link w:val="CommentSubject"/>
    <w:uiPriority w:val="99"/>
    <w:semiHidden/>
    <w:rsid w:val="001D35A6"/>
    <w:rPr>
      <w:b/>
      <w:bCs/>
      <w:sz w:val="20"/>
      <w:szCs w:val="20"/>
    </w:rPr>
  </w:style>
  <w:style w:type="paragraph" w:customStyle="1" w:styleId="sccoversheetcommitteereportchairperson">
    <w:name w:val="sc_coversheet_committee_report_chairperson"/>
    <w:qFormat/>
    <w:rsid w:val="004D21C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D21C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D21C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D21C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D21C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D21C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D21C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D21C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D21C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D21C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46&amp;session=125&amp;summary=B" TargetMode="External" Id="R2fd45ed4f13948c9" /><Relationship Type="http://schemas.openxmlformats.org/officeDocument/2006/relationships/hyperlink" Target="https://www.scstatehouse.gov/sess125_2023-2024/prever/5146_20240227.docx" TargetMode="External" Id="Rc6568193bbd74f2c" /><Relationship Type="http://schemas.openxmlformats.org/officeDocument/2006/relationships/hyperlink" Target="https://www.scstatehouse.gov/sess125_2023-2024/prever/5146_20240228.docx" TargetMode="External" Id="R672cca67857a40c3" /><Relationship Type="http://schemas.openxmlformats.org/officeDocument/2006/relationships/hyperlink" Target="https://www.scstatehouse.gov/sess125_2023-2024/prever/5146_20240306.docx" TargetMode="External" Id="R60b86833f7c34dfb" /><Relationship Type="http://schemas.openxmlformats.org/officeDocument/2006/relationships/hyperlink" Target="h:\hj\20240227.docx" TargetMode="External" Id="R71f07e292999439c" /><Relationship Type="http://schemas.openxmlformats.org/officeDocument/2006/relationships/hyperlink" Target="h:\hj\20240227.docx" TargetMode="External" Id="R16eeb42e13294ef3" /><Relationship Type="http://schemas.openxmlformats.org/officeDocument/2006/relationships/hyperlink" Target="h:\hj\20240228.docx" TargetMode="External" Id="R33b795a284b74bae" /><Relationship Type="http://schemas.openxmlformats.org/officeDocument/2006/relationships/hyperlink" Target="h:\hj\20240306.docx" TargetMode="External" Id="Rade5102c363d4b01" /><Relationship Type="http://schemas.openxmlformats.org/officeDocument/2006/relationships/hyperlink" Target="h:\hj\20240306.docx" TargetMode="External" Id="Rbce599cec31245ab" /><Relationship Type="http://schemas.openxmlformats.org/officeDocument/2006/relationships/hyperlink" Target="h:\hj\20240306.docx" TargetMode="External" Id="Rad032ed67db24230" /><Relationship Type="http://schemas.openxmlformats.org/officeDocument/2006/relationships/hyperlink" Target="h:\hj\20240307.docx" TargetMode="External" Id="R9d6a4fdf7f304bcf" /><Relationship Type="http://schemas.openxmlformats.org/officeDocument/2006/relationships/hyperlink" Target="h:\sj\20240312.docx" TargetMode="External" Id="Rd0a3a93c0ee046b0" /><Relationship Type="http://schemas.openxmlformats.org/officeDocument/2006/relationships/hyperlink" Target="h:\sj\20240312.docx" TargetMode="External" Id="R4dfbfcdf5b4743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5A5FD9" w:rsidRDefault="00616D59">
          <w:pPr>
            <w:pStyle w:val="B1E33888016C4ED9979018C63885EAC7"/>
          </w:pPr>
          <w:r w:rsidRPr="00A9478F">
            <w:rPr>
              <w:rStyle w:val="PlaceholderText"/>
            </w:rPr>
            <w:t>Click or tap here to enter text.</w:t>
          </w:r>
        </w:p>
      </w:docPartBody>
    </w:docPart>
    <w:docPart>
      <w:docPartPr>
        <w:name w:val="4B1C38FE182547699E7588E0B6247371"/>
        <w:category>
          <w:name w:val="General"/>
          <w:gallery w:val="placeholder"/>
        </w:category>
        <w:types>
          <w:type w:val="bbPlcHdr"/>
        </w:types>
        <w:behaviors>
          <w:behavior w:val="content"/>
        </w:behaviors>
        <w:guid w:val="{C38D7803-D5A0-457E-B9D9-A21FBE178F65}"/>
      </w:docPartPr>
      <w:docPartBody>
        <w:p w:rsidR="003C6DD1" w:rsidRDefault="003C6DD1" w:rsidP="003C6DD1">
          <w:pPr>
            <w:pStyle w:val="4B1C38FE182547699E7588E0B6247371"/>
          </w:pPr>
          <w:r w:rsidRPr="007B495D">
            <w:rPr>
              <w:rStyle w:val="PlaceholderText"/>
            </w:rPr>
            <w:t>Click or tap here to enter text.</w:t>
          </w:r>
        </w:p>
      </w:docPartBody>
    </w:docPart>
    <w:docPart>
      <w:docPartPr>
        <w:name w:val="71B44CC725F44FAFB13C31DD6B3E9240"/>
        <w:category>
          <w:name w:val="General"/>
          <w:gallery w:val="placeholder"/>
        </w:category>
        <w:types>
          <w:type w:val="bbPlcHdr"/>
        </w:types>
        <w:behaviors>
          <w:behavior w:val="content"/>
        </w:behaviors>
        <w:guid w:val="{A60E61B0-3E45-4819-BC71-6F553B73317F}"/>
      </w:docPartPr>
      <w:docPartBody>
        <w:p w:rsidR="003C6DD1" w:rsidRDefault="003C6DD1" w:rsidP="003C6DD1">
          <w:pPr>
            <w:pStyle w:val="71B44CC725F44FAFB13C31DD6B3E9240"/>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C6DD1"/>
    <w:rsid w:val="003E0E59"/>
    <w:rsid w:val="004F5550"/>
    <w:rsid w:val="00501E6F"/>
    <w:rsid w:val="00507587"/>
    <w:rsid w:val="00566531"/>
    <w:rsid w:val="005A5FD9"/>
    <w:rsid w:val="005B01B7"/>
    <w:rsid w:val="006005F9"/>
    <w:rsid w:val="00616D59"/>
    <w:rsid w:val="0063236C"/>
    <w:rsid w:val="00716BDF"/>
    <w:rsid w:val="008012F7"/>
    <w:rsid w:val="008744C6"/>
    <w:rsid w:val="009C4429"/>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6DD1"/>
    <w:rPr>
      <w:color w:val="808080"/>
    </w:rPr>
  </w:style>
  <w:style w:type="paragraph" w:customStyle="1" w:styleId="B1E33888016C4ED9979018C63885EAC7">
    <w:name w:val="B1E33888016C4ED9979018C63885EAC7"/>
    <w:rPr>
      <w:kern w:val="2"/>
      <w14:ligatures w14:val="standardContextual"/>
    </w:rPr>
  </w:style>
  <w:style w:type="paragraph" w:customStyle="1" w:styleId="4B1C38FE182547699E7588E0B6247371">
    <w:name w:val="4B1C38FE182547699E7588E0B6247371"/>
    <w:rsid w:val="003C6DD1"/>
    <w:rPr>
      <w:kern w:val="2"/>
      <w14:ligatures w14:val="standardContextual"/>
    </w:rPr>
  </w:style>
  <w:style w:type="paragraph" w:customStyle="1" w:styleId="71B44CC725F44FAFB13C31DD6B3E9240">
    <w:name w:val="71B44CC725F44FAFB13C31DD6B3E9240"/>
    <w:rsid w:val="003C6DD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AMENDMENTS_USED_FOR_MERGE>[{"drafter":null,"sponsor":"ea4251fa-0696-4a7c-8734-9731b33d3edd","originalBill":null,"session":0,"billNumber":null,"version":"0001-01-01T00:00:00","legType":null,"delta":null,"isPerfectingAmendment":false,"originalAmendment":null,"previousBill":null,"isOffered":false,"order":1,"isAdopted":false,"amendmentNumber":"2","internalBillVersion":1,"isCommitteeReport":false,"BillTitle":"&lt;Failed to get bill title&gt;","id":"5b407ccf-1147-4a26-b226-2c9c9f91eb7e","name":"LC-5146.WAB0002H","filenameExtension":null,"parentId":"00000000-0000-0000-0000-000000000000","documentName":"LC-5146.WAB0002H","isProxyDoc":false,"isWordDoc":false,"isPDF":false,"isFolder":true}]</AMENDMENTS_USED_FOR_MERGE>
  <FILENAME>&lt;&lt;filename&gt;&gt;</FILENAME>
  <ID>1a0731cc-d75b-4e3c-967b-aa2ecf23118d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2024-03-06T11:33:07.856287-05:00</T_BILL_DT_VERSION>
  <T_BILL_D_HOUSEINTRODATE>2024-02-27</T_BILL_D_HOUSEINTRODATE>
  <T_BILL_D_INTRODATE>2024-02-27</T_BILL_D_INTRODATE>
  <T_BILL_N_INTERNALVERSIONNUMBER>2</T_BILL_N_INTERNALVERSIONNUMBER>
  <T_BILL_N_SESSION>125</T_BILL_N_SESSION>
  <T_BILL_N_VERSIONNUMBER>2</T_BILL_N_VERSIONNUMBER>
  <T_BILL_N_YEAR>2024</T_BILL_N_YEAR>
  <T_BILL_REQUEST_REQUEST>189d6f99-ddc4-49a8-9146-575abe3308ca</T_BILL_REQUEST_REQUEST>
  <T_BILL_R_ORIGINALBILL>33157d9f-eb47-4827-9afd-01e04adcd9a4</T_BILL_R_ORIGINALBILL>
  <T_BILL_R_ORIGINALDRAFT>dd094980-b196-4938-b99e-e065970e3aa9</T_BILL_R_ORIGINALDRAFT>
  <T_BILL_SPONSOR_SPONSOR>ea4251fa-0696-4a7c-8734-9731b33d3edd</T_BILL_SPONSOR_SPONSOR>
  <T_BILL_T_BILLNAME>[5146]</T_BILL_T_BILLNAME>
  <T_BILL_T_BILLNUMBER>5146</T_BILL_T_BILLNUMBER>
  <T_BILL_T_BILLTITLE>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T_BILL_T_BILLTITLE>
  <T_BILL_T_CHAMBER>house</T_BILL_T_CHAMBER>
  <T_BILL_T_FILENAME>
  </T_BILL_T_FILENAME>
  <T_BILL_T_LEGTYPE>joint_resolution</T_BILL_T_LEGTYPE>
  <T_BILL_T_SECTIONS>[{"SectionUUID":"b7d65324-a6f6-4188-a73b-8878a3b3b56c","SectionName":"New Blank SECTION","SectionNumber":1,"SectionType":"new","CodeSections":[],"TitleText":"","DisableControls":false,"Deleted":false,"RepealItems":[],"SectionBookmarkName":"bs_num_1_c5347c6ba"},{"SectionUUID":"4d94fc57-c7fa-4162-b372-8d178987614d","SectionName":"standard_eff_date_section","SectionNumber":2,"SectionType":"drafting_clause","CodeSections":[],"TitleText":"","DisableControls":false,"Deleted":false,"RepealItems":[],"SectionBookmarkName":"bs_num_2_lastsection"}]</T_BILL_T_SECTIONS>
  <T_BILL_T_SUBJECT>Florence County automatic license plate readers</T_BILL_T_SUBJECT>
  <T_BILL_UR_DRAFTER>andybeeson@scstatehouse.gov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2853</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2024-02-26T19:26:00Z</cp:lastPrinted>
  <dcterms:created xsi:type="dcterms:W3CDTF">2024-03-06T21:11:00Z</dcterms:created>
  <dcterms:modified xsi:type="dcterms:W3CDTF">2024-03-06T21:12:00Z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