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SJ-0013PB23.docx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Judge salaries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b8c566d567043a2">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8da57b492004b12">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4b2ab6e1c144b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8fd10efbf84a81">
        <w:r>
          <w:rPr>
            <w:rStyle w:val="Hyperlink"/>
            <w:u w:val="single"/>
          </w:rPr>
          <w:t>12/01/2022</w:t>
        </w:r>
      </w:hyperlink>
      <w:r>
        <w:t xml:space="preserve"/>
      </w:r>
    </w:p>
    <w:p>
      <w:pPr>
        <w:widowControl w:val="true"/>
        <w:spacing w:after="0"/>
        <w:jc w:val="left"/>
      </w:pPr>
      <w:r>
        <w:rPr>
          <w:rFonts w:ascii="Times New Roman"/>
          <w:sz w:val="22"/>
        </w:rPr>
        <w:t xml:space="preserve"/>
      </w:r>
      <w:hyperlink r:id="Rcb5626c31cc24ea0">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C09EE" w14:paraId="40FEFADA" w14:textId="37E20472">
          <w:pPr>
            <w:pStyle w:val="scbilltitle"/>
            <w:tabs>
              <w:tab w:val="left" w:pos="2104"/>
            </w:tabs>
          </w:pPr>
          <w:r>
            <w:t xml:space="preserve">TO AMEND </w:t>
          </w:r>
          <w:r w:rsidR="006A7A66">
            <w:t xml:space="preserve">THE SOUTH CAROLINA CODE OF LAWS BY AMENDING </w:t>
          </w:r>
          <w:r>
            <w:t xml:space="preserve">SECTION 14‑1‑200, RELATING TO THE SALARIES OF SUPREME COURT JUSTICES AND COURT OF APPEALS, CIRCUIT COURT, AND FAMILY COURT JUDGES, </w:t>
          </w:r>
          <w:r w:rsidR="00CB6DE8">
            <w:t xml:space="preserve">SO AS </w:t>
          </w:r>
          <w:r>
            <w:t>TO PROVIDE A SALARY SCHEDULE FOR THOSE JUDGES.</w:t>
          </w:r>
        </w:p>
      </w:sdtContent>
    </w:sdt>
    <w:bookmarkStart w:name="at_2e37ff009" w:displacedByCustomXml="prev" w:id="0"/>
    <w:bookmarkEnd w:id="0"/>
    <w:p w:rsidRPr="00DF3B44" w:rsidR="006C18F0" w:rsidP="006C18F0" w:rsidRDefault="006C18F0" w14:paraId="5BAAC1B7" w14:textId="77777777">
      <w:pPr>
        <w:pStyle w:val="scbillwhereasclause"/>
      </w:pPr>
    </w:p>
    <w:p w:rsidR="008C09EE" w:rsidP="008C09EE" w:rsidRDefault="008C09EE" w14:paraId="08DF446C" w14:textId="77777777">
      <w:pPr>
        <w:pStyle w:val="scenactingwords"/>
      </w:pPr>
      <w:bookmarkStart w:name="ew_dc8403c23" w:id="1"/>
      <w:r>
        <w:t>B</w:t>
      </w:r>
      <w:bookmarkEnd w:id="1"/>
      <w:r>
        <w:t>e it enacted by the General Assembly of the State of South Carolina:</w:t>
      </w:r>
    </w:p>
    <w:p w:rsidR="008C09EE" w:rsidP="008C09EE" w:rsidRDefault="008C09EE" w14:paraId="78509C8D" w14:textId="77777777">
      <w:pPr>
        <w:pStyle w:val="scemptyline"/>
      </w:pPr>
    </w:p>
    <w:p w:rsidRPr="00657114" w:rsidR="008C09EE" w:rsidP="008C09EE" w:rsidRDefault="008C09EE" w14:paraId="4792CBB4" w14:textId="6A024F03">
      <w:pPr>
        <w:pStyle w:val="scdirectionallanguage"/>
      </w:pPr>
      <w:bookmarkStart w:name="bs_num_1_01f0bdbbc" w:id="2"/>
      <w:r>
        <w:t>S</w:t>
      </w:r>
      <w:bookmarkEnd w:id="2"/>
      <w:r>
        <w:t>ECTION 1.</w:t>
      </w:r>
      <w:r>
        <w:tab/>
      </w:r>
      <w:bookmarkStart w:name="dl_e3f499cc3" w:id="3"/>
      <w:r w:rsidRPr="00657114">
        <w:rPr>
          <w:color w:val="000000" w:themeColor="text1"/>
          <w:u w:color="000000" w:themeColor="text1"/>
        </w:rPr>
        <w:t>S</w:t>
      </w:r>
      <w:bookmarkEnd w:id="3"/>
      <w:r>
        <w:t>ection 14</w:t>
      </w:r>
      <w:r>
        <w:rPr>
          <w:color w:val="000000" w:themeColor="text1"/>
          <w:u w:color="000000" w:themeColor="text1"/>
        </w:rPr>
        <w:noBreakHyphen/>
      </w:r>
      <w:r w:rsidRPr="00657114">
        <w:rPr>
          <w:color w:val="000000" w:themeColor="text1"/>
          <w:u w:color="000000" w:themeColor="text1"/>
        </w:rPr>
        <w:t>1</w:t>
      </w:r>
      <w:r>
        <w:rPr>
          <w:color w:val="000000" w:themeColor="text1"/>
          <w:u w:color="000000" w:themeColor="text1"/>
        </w:rPr>
        <w:noBreakHyphen/>
      </w:r>
      <w:r w:rsidRPr="00657114">
        <w:rPr>
          <w:color w:val="000000" w:themeColor="text1"/>
          <w:u w:color="000000" w:themeColor="text1"/>
        </w:rPr>
        <w:t xml:space="preserve">200 of the </w:t>
      </w:r>
      <w:r w:rsidR="008943A4">
        <w:rPr>
          <w:color w:val="000000" w:themeColor="text1"/>
          <w:u w:color="000000" w:themeColor="text1"/>
        </w:rPr>
        <w:t>S.C.</w:t>
      </w:r>
      <w:r w:rsidRPr="00657114">
        <w:rPr>
          <w:color w:val="000000" w:themeColor="text1"/>
          <w:u w:color="000000" w:themeColor="text1"/>
        </w:rPr>
        <w:t xml:space="preserve"> Code is amended to read:</w:t>
      </w:r>
    </w:p>
    <w:p w:rsidRPr="00657114" w:rsidR="008C09EE" w:rsidP="008C09EE" w:rsidRDefault="008C09EE" w14:paraId="659D833E" w14:textId="77777777">
      <w:pPr>
        <w:pStyle w:val="scemptyline"/>
      </w:pPr>
    </w:p>
    <w:p w:rsidRPr="00657114" w:rsidR="008C09EE" w:rsidP="008C09EE" w:rsidRDefault="008C09EE" w14:paraId="66C0CCF8" w14:textId="77777777">
      <w:pPr>
        <w:pStyle w:val="sccodifiedsection"/>
      </w:pPr>
      <w:bookmarkStart w:name="cs_T14C1N200_af6384b61" w:id="4"/>
      <w:r>
        <w:tab/>
      </w:r>
      <w:bookmarkEnd w:id="4"/>
      <w:r w:rsidRPr="00657114">
        <w:rPr>
          <w:color w:val="000000" w:themeColor="text1"/>
          <w:u w:color="000000" w:themeColor="text1"/>
        </w:rPr>
        <w:t>Section 14</w:t>
      </w:r>
      <w:r>
        <w:rPr>
          <w:color w:val="000000" w:themeColor="text1"/>
          <w:u w:color="000000" w:themeColor="text1"/>
        </w:rPr>
        <w:noBreakHyphen/>
      </w:r>
      <w:r w:rsidRPr="00657114">
        <w:rPr>
          <w:color w:val="000000" w:themeColor="text1"/>
          <w:u w:color="000000" w:themeColor="text1"/>
        </w:rPr>
        <w:t>1</w:t>
      </w:r>
      <w:r>
        <w:rPr>
          <w:color w:val="000000" w:themeColor="text1"/>
          <w:u w:color="000000" w:themeColor="text1"/>
        </w:rPr>
        <w:noBreakHyphen/>
      </w:r>
      <w:r w:rsidRPr="00657114">
        <w:rPr>
          <w:color w:val="000000" w:themeColor="text1"/>
          <w:u w:color="000000" w:themeColor="text1"/>
        </w:rPr>
        <w:t>200.</w:t>
      </w:r>
      <w:r w:rsidRPr="00657114">
        <w:rPr>
          <w:color w:val="000000" w:themeColor="text1"/>
          <w:u w:color="000000" w:themeColor="text1"/>
        </w:rPr>
        <w:tab/>
        <w:t xml:space="preserve">The General Assembly shall establish the salary of the Chief Justice </w:t>
      </w:r>
      <w:r>
        <w:rPr>
          <w:rStyle w:val="scstrike"/>
        </w:rPr>
        <w:t>and Associate Justices</w:t>
      </w:r>
      <w:r w:rsidRPr="00EF7E94">
        <w:rPr>
          <w:color w:val="000000" w:themeColor="text1"/>
          <w:u w:color="000000" w:themeColor="text1"/>
        </w:rPr>
        <w:t xml:space="preserve"> of the Supreme Court</w:t>
      </w:r>
      <w:r w:rsidRPr="00657114">
        <w:rPr>
          <w:color w:val="000000" w:themeColor="text1"/>
          <w:u w:color="000000" w:themeColor="text1"/>
        </w:rPr>
        <w:t xml:space="preserve"> in the annual general </w:t>
      </w:r>
      <w:r>
        <w:rPr>
          <w:rStyle w:val="scstrike"/>
        </w:rPr>
        <w:t>appropriation</w:t>
      </w:r>
      <w:r w:rsidRPr="00657114">
        <w:rPr>
          <w:color w:val="000000" w:themeColor="text1"/>
          <w:u w:color="000000" w:themeColor="text1"/>
        </w:rPr>
        <w:t xml:space="preserve"> </w:t>
      </w:r>
      <w:r w:rsidRPr="00657114">
        <w:rPr>
          <w:rStyle w:val="scinsert"/>
        </w:rPr>
        <w:t>appropriations</w:t>
      </w:r>
      <w:r w:rsidRPr="00657114">
        <w:rPr>
          <w:color w:val="000000" w:themeColor="text1"/>
          <w:u w:color="000000" w:themeColor="text1"/>
        </w:rPr>
        <w:t xml:space="preserve"> act with the salary of the Chief Justice to be </w:t>
      </w:r>
      <w:r>
        <w:rPr>
          <w:rStyle w:val="scstrike"/>
        </w:rPr>
        <w:t>one hundred five percent of the salary fixed for Associate Justices of the Supreme Court</w:t>
      </w:r>
      <w:r w:rsidRPr="00657114">
        <w:rPr>
          <w:color w:val="000000" w:themeColor="text1"/>
          <w:u w:color="000000" w:themeColor="text1"/>
        </w:rPr>
        <w:t xml:space="preserve"> </w:t>
      </w:r>
      <w:r w:rsidRPr="00657114">
        <w:rPr>
          <w:rStyle w:val="scinsert"/>
        </w:rPr>
        <w:t>the same as the salary of a United States district court judge</w:t>
      </w:r>
      <w:r w:rsidRPr="00657114">
        <w:rPr>
          <w:color w:val="000000" w:themeColor="text1"/>
          <w:u w:color="000000" w:themeColor="text1"/>
        </w:rPr>
        <w:t xml:space="preserve"> and shall fix the salaries for the court of appeals, circuit court, and family court according to the following schedule:</w:t>
      </w:r>
    </w:p>
    <w:p w:rsidRPr="00657114" w:rsidR="008C09EE" w:rsidP="008C09EE" w:rsidRDefault="008C09EE" w14:paraId="0D843212" w14:textId="77777777">
      <w:pPr>
        <w:pStyle w:val="sccodifiedsection"/>
      </w:pPr>
      <w:r>
        <w:rPr>
          <w:color w:val="000000" w:themeColor="text1"/>
          <w:u w:color="000000" w:themeColor="text1"/>
        </w:rPr>
        <w:tab/>
      </w:r>
      <w:r w:rsidRPr="00657114">
        <w:rPr>
          <w:color w:val="000000" w:themeColor="text1"/>
          <w:u w:color="000000" w:themeColor="text1"/>
        </w:rPr>
        <w:tab/>
      </w:r>
      <w:bookmarkStart w:name="ss_T14C1N200S1_lv1_a82fd9c0b" w:id="5"/>
      <w:r w:rsidRPr="00657114">
        <w:rPr>
          <w:color w:val="000000" w:themeColor="text1"/>
          <w:u w:color="000000" w:themeColor="text1"/>
        </w:rPr>
        <w:t>(</w:t>
      </w:r>
      <w:bookmarkEnd w:id="5"/>
      <w:r w:rsidRPr="00657114">
        <w:rPr>
          <w:color w:val="000000" w:themeColor="text1"/>
          <w:u w:color="000000" w:themeColor="text1"/>
        </w:rPr>
        <w:t>1)</w:t>
      </w:r>
      <w:r w:rsidRPr="00657114">
        <w:t xml:space="preserve"> </w:t>
      </w:r>
      <w:r>
        <w:rPr>
          <w:rStyle w:val="scstrike"/>
        </w:rPr>
        <w:t>The chief judge of the court of appeals shall receive a salary in an amount equal to ninety nine percent of the salary fixed for Associate Justices of the Supreme Court</w:t>
      </w:r>
      <w:r w:rsidRPr="00657114">
        <w:rPr>
          <w:color w:val="000000" w:themeColor="text1"/>
          <w:u w:color="000000" w:themeColor="text1"/>
        </w:rPr>
        <w:t xml:space="preserve"> </w:t>
      </w:r>
      <w:r w:rsidRPr="00657114">
        <w:rPr>
          <w:rStyle w:val="scinsert"/>
        </w:rPr>
        <w:t>Associate Justices of the Supreme Court shall receive a salary in an amount equal to ninety</w:t>
      </w:r>
      <w:r>
        <w:rPr>
          <w:rStyle w:val="scinsert"/>
        </w:rPr>
        <w:noBreakHyphen/>
      </w:r>
      <w:r w:rsidRPr="00657114">
        <w:rPr>
          <w:rStyle w:val="scinsert"/>
        </w:rPr>
        <w:t>five percent of the salary fixed for the Chief Justice</w:t>
      </w:r>
      <w:r w:rsidRPr="00657114">
        <w:rPr>
          <w:color w:val="000000" w:themeColor="text1"/>
          <w:u w:color="000000" w:themeColor="text1"/>
        </w:rPr>
        <w:t>;</w:t>
      </w:r>
    </w:p>
    <w:p w:rsidRPr="00657114" w:rsidR="008C09EE" w:rsidP="008C09EE" w:rsidRDefault="008C09EE" w14:paraId="23818634" w14:textId="77777777">
      <w:pPr>
        <w:pStyle w:val="sccodifiedsection"/>
      </w:pPr>
      <w:r w:rsidRPr="00657114">
        <w:rPr>
          <w:color w:val="000000" w:themeColor="text1"/>
          <w:u w:color="000000" w:themeColor="text1"/>
        </w:rPr>
        <w:tab/>
      </w:r>
      <w:r>
        <w:rPr>
          <w:color w:val="000000" w:themeColor="text1"/>
          <w:u w:color="000000" w:themeColor="text1"/>
        </w:rPr>
        <w:tab/>
      </w:r>
      <w:bookmarkStart w:name="ss_T14C1N200S2_lv1_815688566" w:id="6"/>
      <w:r w:rsidRPr="00657114">
        <w:rPr>
          <w:color w:val="000000" w:themeColor="text1"/>
          <w:u w:color="000000" w:themeColor="text1"/>
        </w:rPr>
        <w:t>(</w:t>
      </w:r>
      <w:bookmarkEnd w:id="6"/>
      <w:r w:rsidRPr="00657114">
        <w:rPr>
          <w:color w:val="000000" w:themeColor="text1"/>
          <w:u w:color="000000" w:themeColor="text1"/>
        </w:rPr>
        <w:t>2)</w:t>
      </w:r>
      <w:r w:rsidRPr="00657114">
        <w:t xml:space="preserve"> </w:t>
      </w:r>
      <w:r>
        <w:rPr>
          <w:rStyle w:val="scstrike"/>
        </w:rPr>
        <w:t>Judges of the court of appeals shall receive a salary in an amount equal to ninety seven and one half percent of the salary fixed for Associate Justices of the Supreme Court, and circuit court judges shall receive a salary in an amount equal to ninety five percent of the salary fixed for Associate Justices of the Supreme Court</w:t>
      </w:r>
      <w:r w:rsidRPr="00657114">
        <w:rPr>
          <w:color w:val="000000" w:themeColor="text1"/>
          <w:u w:color="000000" w:themeColor="text1"/>
        </w:rPr>
        <w:t xml:space="preserve"> </w:t>
      </w:r>
      <w:r w:rsidRPr="00657114">
        <w:rPr>
          <w:rStyle w:val="scinsert"/>
        </w:rPr>
        <w:t>the chief judge of the court of appeals shall receive a salary in an amount equal to ninety</w:t>
      </w:r>
      <w:r>
        <w:rPr>
          <w:rStyle w:val="scinsert"/>
        </w:rPr>
        <w:noBreakHyphen/>
      </w:r>
      <w:r w:rsidRPr="00657114">
        <w:rPr>
          <w:rStyle w:val="scinsert"/>
        </w:rPr>
        <w:t>nine percent of the salary fixed for Associate Justices of the Supreme Court</w:t>
      </w:r>
      <w:r w:rsidRPr="00657114">
        <w:rPr>
          <w:color w:val="000000" w:themeColor="text1"/>
          <w:u w:color="000000" w:themeColor="text1"/>
        </w:rPr>
        <w:t>;</w:t>
      </w:r>
    </w:p>
    <w:p w:rsidRPr="00657114" w:rsidR="008C09EE" w:rsidP="008C09EE" w:rsidRDefault="008C09EE" w14:paraId="3B062C11" w14:textId="77777777">
      <w:pPr>
        <w:pStyle w:val="sccodifiedsection"/>
      </w:pPr>
      <w:r w:rsidRPr="00657114">
        <w:rPr>
          <w:color w:val="000000" w:themeColor="text1"/>
          <w:u w:color="000000" w:themeColor="text1"/>
        </w:rPr>
        <w:tab/>
      </w:r>
      <w:r>
        <w:rPr>
          <w:color w:val="000000" w:themeColor="text1"/>
          <w:u w:color="000000" w:themeColor="text1"/>
        </w:rPr>
        <w:tab/>
      </w:r>
      <w:bookmarkStart w:name="ss_T14C1N200S3_lv1_b955aec71" w:id="7"/>
      <w:r w:rsidRPr="00657114">
        <w:rPr>
          <w:color w:val="000000" w:themeColor="text1"/>
          <w:u w:color="000000" w:themeColor="text1"/>
        </w:rPr>
        <w:t>(</w:t>
      </w:r>
      <w:bookmarkEnd w:id="7"/>
      <w:r w:rsidRPr="00657114">
        <w:rPr>
          <w:color w:val="000000" w:themeColor="text1"/>
          <w:u w:color="000000" w:themeColor="text1"/>
        </w:rPr>
        <w:t>3)</w:t>
      </w:r>
      <w:r w:rsidRPr="00657114">
        <w:t xml:space="preserve"> </w:t>
      </w:r>
      <w:r>
        <w:rPr>
          <w:rStyle w:val="scstrike"/>
        </w:rPr>
        <w:t>Judges of the family court shall receive a salary in an amount equal to ninety two and one half percent of the salary fixed for Associate Justices of the Supreme Court</w:t>
      </w:r>
      <w:r w:rsidRPr="00657114">
        <w:rPr>
          <w:color w:val="000000" w:themeColor="text1"/>
          <w:u w:color="000000" w:themeColor="text1"/>
        </w:rPr>
        <w:t xml:space="preserve"> </w:t>
      </w:r>
      <w:r w:rsidRPr="00657114">
        <w:rPr>
          <w:rStyle w:val="scinsert"/>
        </w:rPr>
        <w:t>judges of the court of appeals shall receive a salary in an amount equal to ninety</w:t>
      </w:r>
      <w:r>
        <w:rPr>
          <w:rStyle w:val="scinsert"/>
        </w:rPr>
        <w:noBreakHyphen/>
      </w:r>
      <w:r w:rsidRPr="00657114">
        <w:rPr>
          <w:rStyle w:val="scinsert"/>
        </w:rPr>
        <w:t>seven and one</w:t>
      </w:r>
      <w:r>
        <w:rPr>
          <w:rStyle w:val="scinsert"/>
        </w:rPr>
        <w:noBreakHyphen/>
      </w:r>
      <w:r w:rsidRPr="00657114">
        <w:rPr>
          <w:rStyle w:val="scinsert"/>
        </w:rPr>
        <w:t>half percent of the salary fixed for Associate Justices of the Supreme Court;</w:t>
      </w:r>
    </w:p>
    <w:p w:rsidRPr="00657114" w:rsidR="008C09EE" w:rsidP="008C09EE" w:rsidRDefault="008C09EE" w14:paraId="76D56456" w14:textId="77777777">
      <w:pPr>
        <w:pStyle w:val="sccodifiedsection"/>
      </w:pPr>
      <w:r>
        <w:rPr>
          <w:color w:val="000000" w:themeColor="text1"/>
          <w:u w:color="000000" w:themeColor="text1"/>
        </w:rPr>
        <w:tab/>
      </w:r>
      <w:r w:rsidRPr="00657114">
        <w:rPr>
          <w:color w:val="000000" w:themeColor="text1"/>
          <w:u w:color="000000" w:themeColor="text1"/>
        </w:rPr>
        <w:tab/>
      </w:r>
      <w:bookmarkStart w:name="ss_T14C1N200S4_lv1_6fd78d388" w:id="8"/>
      <w:r w:rsidRPr="00657114">
        <w:rPr>
          <w:rStyle w:val="scinsert"/>
        </w:rPr>
        <w:t>(</w:t>
      </w:r>
      <w:bookmarkEnd w:id="8"/>
      <w:r w:rsidRPr="00657114">
        <w:rPr>
          <w:rStyle w:val="scinsert"/>
        </w:rPr>
        <w:t>4)</w:t>
      </w:r>
      <w:r w:rsidRPr="00657114">
        <w:t xml:space="preserve"> </w:t>
      </w:r>
      <w:r w:rsidRPr="00657114">
        <w:rPr>
          <w:rStyle w:val="scinsert"/>
        </w:rPr>
        <w:t>circuit court judges shall receive a salary in an amount equal to ninety</w:t>
      </w:r>
      <w:r>
        <w:rPr>
          <w:rStyle w:val="scinsert"/>
        </w:rPr>
        <w:noBreakHyphen/>
      </w:r>
      <w:r w:rsidRPr="00657114">
        <w:rPr>
          <w:rStyle w:val="scinsert"/>
        </w:rPr>
        <w:t>five percent of the salary fixed for Associate Justices of the Supreme Court; and</w:t>
      </w:r>
    </w:p>
    <w:p w:rsidRPr="005F25BE" w:rsidR="008C09EE" w:rsidP="008C09EE" w:rsidRDefault="008C09EE" w14:paraId="7377211D" w14:textId="77777777">
      <w:pPr>
        <w:pStyle w:val="sccodifiedsection"/>
      </w:pPr>
      <w:r>
        <w:rPr>
          <w:color w:val="000000" w:themeColor="text1"/>
          <w:u w:color="000000" w:themeColor="text1"/>
        </w:rPr>
        <w:tab/>
      </w:r>
      <w:r w:rsidRPr="00657114">
        <w:rPr>
          <w:color w:val="000000" w:themeColor="text1"/>
          <w:u w:color="000000" w:themeColor="text1"/>
        </w:rPr>
        <w:tab/>
      </w:r>
      <w:bookmarkStart w:name="ss_T14C1N200S5_lv1_439eb1724" w:id="9"/>
      <w:r w:rsidRPr="00657114">
        <w:rPr>
          <w:rStyle w:val="scinsert"/>
        </w:rPr>
        <w:t>(</w:t>
      </w:r>
      <w:bookmarkEnd w:id="9"/>
      <w:r w:rsidRPr="00657114">
        <w:rPr>
          <w:rStyle w:val="scinsert"/>
        </w:rPr>
        <w:t>5)</w:t>
      </w:r>
      <w:r w:rsidRPr="00657114">
        <w:t xml:space="preserve"> </w:t>
      </w:r>
      <w:r w:rsidRPr="00657114">
        <w:rPr>
          <w:rStyle w:val="scinsert"/>
        </w:rPr>
        <w:t>judges of the family court shall receive a salary in an amount equal to ninety</w:t>
      </w:r>
      <w:r>
        <w:rPr>
          <w:rStyle w:val="scinsert"/>
        </w:rPr>
        <w:noBreakHyphen/>
      </w:r>
      <w:r w:rsidRPr="00657114">
        <w:rPr>
          <w:rStyle w:val="scinsert"/>
        </w:rPr>
        <w:t>two and one</w:t>
      </w:r>
      <w:r>
        <w:rPr>
          <w:rStyle w:val="scinsert"/>
        </w:rPr>
        <w:noBreakHyphen/>
      </w:r>
      <w:r w:rsidRPr="00657114">
        <w:rPr>
          <w:rStyle w:val="scinsert"/>
        </w:rPr>
        <w:t xml:space="preserve">half </w:t>
      </w:r>
      <w:r w:rsidRPr="00657114">
        <w:rPr>
          <w:rStyle w:val="scinsert"/>
        </w:rPr>
        <w:lastRenderedPageBreak/>
        <w:t>percent of the salary fixed for Associate Justices of the Supreme Court</w:t>
      </w:r>
      <w:r w:rsidRPr="00E011D0">
        <w:rPr>
          <w:color w:val="000000" w:themeColor="text1"/>
        </w:rPr>
        <w:t>.</w:t>
      </w:r>
    </w:p>
    <w:p w:rsidR="008C09EE" w:rsidP="008C09EE" w:rsidRDefault="008C09EE" w14:paraId="3C3E48B3" w14:textId="77777777">
      <w:pPr>
        <w:pStyle w:val="scemptyline"/>
      </w:pPr>
    </w:p>
    <w:p w:rsidRPr="00522CE0" w:rsidR="008C09EE" w:rsidP="008C09EE" w:rsidRDefault="008C09EE" w14:paraId="3C77DBE9" w14:textId="77777777">
      <w:pPr>
        <w:pStyle w:val="scnoncodifiedsection"/>
      </w:pPr>
      <w:bookmarkStart w:name="eff_date_section" w:id="10"/>
      <w:bookmarkStart w:name="bs_num_2_lastsection" w:id="11"/>
      <w:bookmarkEnd w:id="10"/>
      <w:r>
        <w:t>S</w:t>
      </w:r>
      <w:bookmarkEnd w:id="11"/>
      <w:r>
        <w:t>ECTION 2.</w:t>
      </w:r>
      <w:r>
        <w:tab/>
        <w:t>This act takes effect upon approval by the Governor.</w:t>
      </w:r>
    </w:p>
    <w:p w:rsidRPr="00DF3B44" w:rsidR="005516F6" w:rsidP="009E4191" w:rsidRDefault="008C09EE" w14:paraId="7389F665" w14:textId="7B155F79">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42D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DFB852" w:rsidR="00685035" w:rsidRPr="007B4AF7" w:rsidRDefault="00C60C9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B5347">
              <w:t>[0052]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534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D21"/>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A7A66"/>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43A4"/>
    <w:rsid w:val="008A57E3"/>
    <w:rsid w:val="008B5347"/>
    <w:rsid w:val="008B5BF4"/>
    <w:rsid w:val="008C09EE"/>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C96"/>
    <w:rsid w:val="00C70225"/>
    <w:rsid w:val="00C72198"/>
    <w:rsid w:val="00C73C7D"/>
    <w:rsid w:val="00C75005"/>
    <w:rsid w:val="00C970DF"/>
    <w:rsid w:val="00CA7E71"/>
    <w:rsid w:val="00CB2673"/>
    <w:rsid w:val="00CB6DE8"/>
    <w:rsid w:val="00CB701D"/>
    <w:rsid w:val="00CC3F0E"/>
    <w:rsid w:val="00CD08C9"/>
    <w:rsid w:val="00CD1FE8"/>
    <w:rsid w:val="00CD38CD"/>
    <w:rsid w:val="00CD3E0C"/>
    <w:rsid w:val="00CD5565"/>
    <w:rsid w:val="00CD616C"/>
    <w:rsid w:val="00CF2E0F"/>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43A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amp;session=125&amp;summary=B" TargetMode="External" Id="Rd4b2ab6e1c144b42" /><Relationship Type="http://schemas.openxmlformats.org/officeDocument/2006/relationships/hyperlink" Target="https://www.scstatehouse.gov/sess125_2023-2024/prever/52_20221201.docx" TargetMode="External" Id="R338fd10efbf84a81" /><Relationship Type="http://schemas.openxmlformats.org/officeDocument/2006/relationships/hyperlink" Target="https://www.scstatehouse.gov/sess125_2023-2024/prever/52_20230727.docx" TargetMode="External" Id="Rcb5626c31cc24ea0" /><Relationship Type="http://schemas.openxmlformats.org/officeDocument/2006/relationships/hyperlink" Target="h:\sj\20230110.docx" TargetMode="External" Id="Reb8c566d567043a2" /><Relationship Type="http://schemas.openxmlformats.org/officeDocument/2006/relationships/hyperlink" Target="h:\sj\20230110.docx" TargetMode="External" Id="R38da57b492004b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360dab2e-2e36-4fe4-be97-21f4cf5d2106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f1a98b2d-5dbb-4961-b734-58582f729115</T_BILL_REQUEST_REQUEST>
  <T_BILL_R_ORIGINALDRAFT>28902fad-e8b9-43ff-a286-b33c49a9dc41</T_BILL_R_ORIGINALDRAFT>
  <T_BILL_SPONSOR_SPONSOR>bda4f41e-b962-448d-812d-fcf76518e535</T_BILL_SPONSOR_SPONSOR>
  <T_BILL_T_ACTNUMBER>None</T_BILL_T_ACTNUMBER>
  <T_BILL_T_BILLNAME>[0052]</T_BILL_T_BILLNAME>
  <T_BILL_T_BILLNUMBER>52</T_BILL_T_BILLNUMBER>
  <T_BILL_T_BILLTITLE>TO AMEND THE SOUTH CAROLINA CODE OF LAWS BY AMENDING SECTION 14‑1‑200, RELATING TO THE SALARIES OF SUPREME COURT JUSTICES AND COURT OF APPEALS, CIRCUIT COURT, AND FAMILY COURT JUDGES, SO AS TO PROVIDE A SALARY SCHEDULE FOR THOSE JUDGES.</T_BILL_T_BILLTITLE>
  <T_BILL_T_CHAMBER>senate</T_BILL_T_CHAMBER>
  <T_BILL_T_FILENAME> </T_BILL_T_FILENAME>
  <T_BILL_T_LEGTYPE>bill_statewide</T_BILL_T_LEGTYPE>
  <T_BILL_T_RATNUMBER>None</T_BILL_T_RATNUMBER>
  <T_BILL_T_SECTIONS>[{"SectionUUID":"15e66905-8b37-4bea-8b86-2aa4c5f42e8f","SectionName":"code_section","SectionNumber":1,"SectionType":"code_section","CodeSections":[{"CodeSectionBookmarkName":"cs_T14C1N200_af6384b61","IsConstitutionSection":false,"Identity":"14-1-200","IsNew":false,"SubSections":[{"Level":1,"Identity":"T14C1N200S1","SubSectionBookmarkName":"ss_T14C1N200S1_lv1_a82fd9c0b","IsNewSubSection":false},{"Level":1,"Identity":"T14C1N200S2","SubSectionBookmarkName":"ss_T14C1N200S2_lv1_815688566","IsNewSubSection":false},{"Level":1,"Identity":"T14C1N200S3","SubSectionBookmarkName":"ss_T14C1N200S3_lv1_b955aec71","IsNewSubSection":false},{"Level":1,"Identity":"T14C1N200S4","SubSectionBookmarkName":"ss_T14C1N200S4_lv1_6fd78d388","IsNewSubSection":false},{"Level":1,"Identity":"T14C1N200S5","SubSectionBookmarkName":"ss_T14C1N200S5_lv1_439eb1724","IsNewSubSection":false}],"TitleRelatedTo":"Establishment of salaries of Supreme Court Justices, Court of Appeals, Circuit Court, and Family Court judges.","TitleSoAsTo":"","Deleted":false}],"TitleText":"","DisableControls":false,"Deleted":false,"SectionBookmarkName":"bs_num_1_01f0bdbbc"},{"SectionUUID":"33f10111-aa8c-44d6-aa32-6e1891d82627","SectionName":"standard_eff_date_section","SectionNumber":2,"SectionType":"drafting_clause","CodeSections":[],"TitleText":"","DisableControls":false,"Deleted":false,"SectionBookmarkName":"bs_num_2_lastsection"}]</T_BILL_T_SECTIONS>
  <T_BILL_T_SECTIONSHISTORY>[{"Id":1,"SectionsList":[{"SectionUUID":"15e66905-8b37-4bea-8b86-2aa4c5f42e8f","SectionName":"code_section","SectionNumber":1,"SectionType":"code_section","CodeSections":[{"CodeSectionBookmarkName":"cs_T14C1N200_af6384b61","IsConstitutionSection":false,"Identity":"14-1-200","IsNew":false,"SubSections":[],"TitleRelatedTo":"Establishment of salaries of Supreme Court Justices, Court of Appeals, Circuit Court, and Family Court judges.","TitleSoAsTo":"","Deleted":false}],"TitleText":"","DisableControls":false,"Deleted":false,"SectionBookmarkName":"bs_num_1_01f0bdbbc"},{"SectionUUID":"33f10111-aa8c-44d6-aa32-6e1891d82627","SectionName":"standard_eff_date_section","SectionNumber":2,"SectionType":"drafting_clause","CodeSections":[],"TitleText":"","DisableControls":false,"Deleted":false,"SectionBookmarkName":"bs_num_2_lastsection"}],"Timestamp":"2022-11-21T13:16:03.1381325-05:00","Username":null},{"Id":2,"SectionsList":[{"SectionUUID":"15e66905-8b37-4bea-8b86-2aa4c5f42e8f","SectionName":"code_section","SectionNumber":1,"SectionType":"code_section","CodeSections":[{"CodeSectionBookmarkName":"cs_T14C1N200_af6384b61","IsConstitutionSection":false,"Identity":"14-1-200","IsNew":false,"SubSections":[{"Level":1,"Identity":"T14C1N200S1","SubSectionBookmarkName":"ss_T14C1N200S1_lv1_a82fd9c0b","IsNewSubSection":false},{"Level":1,"Identity":"T14C1N200S2","SubSectionBookmarkName":"ss_T14C1N200S2_lv1_815688566","IsNewSubSection":false},{"Level":1,"Identity":"T14C1N200S3","SubSectionBookmarkName":"ss_T14C1N200S3_lv1_b955aec71","IsNewSubSection":false},{"Level":1,"Identity":"T14C1N200S4","SubSectionBookmarkName":"ss_T14C1N200S4_lv1_6fd78d388","IsNewSubSection":false},{"Level":1,"Identity":"T14C1N200S5","SubSectionBookmarkName":"ss_T14C1N200S5_lv1_439eb1724","IsNewSubSection":false}],"TitleRelatedTo":"Establishment of salaries of Supreme Court Justices, Court of Appeals, Circuit Court, and Family Court judges.","TitleSoAsTo":"","Deleted":false}],"TitleText":"","DisableControls":false,"Deleted":false,"SectionBookmarkName":"bs_num_1_01f0bdbbc"},{"SectionUUID":"33f10111-aa8c-44d6-aa32-6e1891d82627","SectionName":"standard_eff_date_section","SectionNumber":2,"SectionType":"drafting_clause","CodeSections":[],"TitleText":"","DisableControls":false,"Deleted":false,"SectionBookmarkName":"bs_num_2_lastsection"}],"Timestamp":"2022-11-23T14:12:52.1036213-05:00","Username":"maxinehenry@scsenate.gov"}]</T_BILL_T_SECTIONSHISTORY>
  <T_BILL_T_SUBJECT>Judge salaries</T_BILL_T_SUBJECT>
  <T_BILL_UR_DRAFTER>paulabenson@scsenate.gov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2053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2023-07-27T18:40:00Z</dcterms:created>
  <dcterms:modified xsi:type="dcterms:W3CDTF">2023-07-27T18:40:00Z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