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LC-0420VR24.docx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Novel Vaccines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d7b32a0cada42a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7ad5804b3141431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81290ea56e64ba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b7638a14404f19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57E0D" w14:paraId="40FEFADA" w14:textId="234F2D3C">
          <w:pPr>
            <w:pStyle w:val="scbilltitle"/>
          </w:pPr>
          <w:r>
            <w:t>TO AMEND THE SOUTH CAROLINA CODE OF LAWS BY ADDING SECTION 44‑29‑205 SO AS TO PROHIBIT NURSING SCHOOLS FROM REQUIRING THAT STUDENTS BE VACCINATED WITH A NOVEL VACCINE.</w:t>
          </w:r>
        </w:p>
      </w:sdtContent>
    </w:sdt>
    <w:bookmarkStart w:name="at_0727c730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d1ddfb6a" w:id="1"/>
      <w:r w:rsidRPr="0094541D">
        <w:t>B</w:t>
      </w:r>
      <w:bookmarkEnd w:id="1"/>
      <w:r w:rsidRPr="0094541D">
        <w:t>e it enacted by the General Assembly of the State of South Carolina:</w:t>
      </w:r>
    </w:p>
    <w:p w:rsidR="009111FF" w:rsidP="009111FF" w:rsidRDefault="009111FF" w14:paraId="0B774F5E" w14:textId="77777777">
      <w:pPr>
        <w:pStyle w:val="scemptyline"/>
      </w:pPr>
    </w:p>
    <w:p w:rsidR="00A53371" w:rsidP="00A53371" w:rsidRDefault="009111FF" w14:paraId="487B0566" w14:textId="77777777">
      <w:pPr>
        <w:pStyle w:val="scdirectionallanguage"/>
      </w:pPr>
      <w:bookmarkStart w:name="bs_num_1_3249bb273" w:id="2"/>
      <w:r>
        <w:t>S</w:t>
      </w:r>
      <w:bookmarkEnd w:id="2"/>
      <w:r>
        <w:t>ECTION 1.</w:t>
      </w:r>
      <w:r>
        <w:tab/>
      </w:r>
      <w:bookmarkStart w:name="dl_606a119d7" w:id="3"/>
      <w:r w:rsidR="00A53371">
        <w:t>C</w:t>
      </w:r>
      <w:bookmarkEnd w:id="3"/>
      <w:r w:rsidR="00A53371">
        <w:t>hapter 29, Title 44 of the S.C. Code is amended by adding:</w:t>
      </w:r>
    </w:p>
    <w:p w:rsidR="00A53371" w:rsidP="00A53371" w:rsidRDefault="00A53371" w14:paraId="162BDBD8" w14:textId="77777777">
      <w:pPr>
        <w:pStyle w:val="scemptyline"/>
      </w:pPr>
    </w:p>
    <w:p w:rsidR="00574A37" w:rsidP="00574A37" w:rsidRDefault="00A53371" w14:paraId="56D9A0EE" w14:textId="6F5E1B53">
      <w:pPr>
        <w:pStyle w:val="scnewcodesection"/>
      </w:pPr>
      <w:r>
        <w:tab/>
      </w:r>
      <w:bookmarkStart w:name="ns_T44C29N205_e60fc6d7d" w:id="4"/>
      <w:r>
        <w:t>S</w:t>
      </w:r>
      <w:bookmarkEnd w:id="4"/>
      <w:r>
        <w:t>ection 44‑29‑205.</w:t>
      </w:r>
      <w:r>
        <w:tab/>
      </w:r>
      <w:bookmarkStart w:name="up_a5bcb049d" w:id="5"/>
      <w:r w:rsidR="00574A37">
        <w:t>A</w:t>
      </w:r>
      <w:bookmarkEnd w:id="5"/>
      <w:r w:rsidR="00574A37">
        <w:t xml:space="preserve"> student who applies for admission to or is enrolled in a nursing school or program in this State may not be required to be vaccinated with a novel vaccine as a condition of attending or graduating from the nursing school or program. For purposes of this section:</w:t>
      </w:r>
    </w:p>
    <w:p w:rsidR="00574A37" w:rsidP="00574A37" w:rsidRDefault="00574A37" w14:paraId="753D99A7" w14:textId="22C1D5C7">
      <w:pPr>
        <w:pStyle w:val="scnewcodesection"/>
      </w:pPr>
      <w:r>
        <w:tab/>
      </w:r>
      <w:bookmarkStart w:name="ss_T44C29N205S1_lv1_2ea71ecfa" w:id="6"/>
      <w:r>
        <w:t>(</w:t>
      </w:r>
      <w:bookmarkEnd w:id="6"/>
      <w:r>
        <w:t>1) “Novel vaccine” means a vaccine which:</w:t>
      </w:r>
    </w:p>
    <w:p w:rsidR="00574A37" w:rsidP="00574A37" w:rsidRDefault="00574A37" w14:paraId="573C8577" w14:textId="4669B539">
      <w:pPr>
        <w:pStyle w:val="scnewcodesection"/>
      </w:pPr>
      <w:r>
        <w:tab/>
      </w:r>
      <w:r>
        <w:tab/>
      </w:r>
      <w:bookmarkStart w:name="ss_T44C29N205Sa_lv2_758bd404b" w:id="7"/>
      <w:r>
        <w:t>(</w:t>
      </w:r>
      <w:bookmarkEnd w:id="7"/>
      <w:r>
        <w:t>a) has obtained Emergency Use Authorization by the U.S. Food and Drug Administration (FDA);</w:t>
      </w:r>
    </w:p>
    <w:p w:rsidR="00574A37" w:rsidP="00574A37" w:rsidRDefault="00574A37" w14:paraId="47D9125A" w14:textId="3C1DEDCB">
      <w:pPr>
        <w:pStyle w:val="scnewcodesection"/>
      </w:pPr>
      <w:r>
        <w:tab/>
      </w:r>
      <w:r>
        <w:tab/>
      </w:r>
      <w:bookmarkStart w:name="ss_T44C29N205Sb_lv2_9e81d44f4" w:id="8"/>
      <w:r>
        <w:t>(</w:t>
      </w:r>
      <w:bookmarkEnd w:id="8"/>
      <w:r>
        <w:t>b) has otherwise not been approved by the FDA; or</w:t>
      </w:r>
    </w:p>
    <w:p w:rsidR="00574A37" w:rsidP="00574A37" w:rsidRDefault="00574A37" w14:paraId="29205BA9" w14:textId="77777777">
      <w:pPr>
        <w:pStyle w:val="scnewcodesection"/>
      </w:pPr>
      <w:r>
        <w:tab/>
      </w:r>
      <w:r>
        <w:tab/>
      </w:r>
      <w:bookmarkStart w:name="ss_T44C29N205Sc_lv2_41b9c0922" w:id="9"/>
      <w:r>
        <w:t>(</w:t>
      </w:r>
      <w:bookmarkEnd w:id="9"/>
      <w:r>
        <w:t>c) has been approved for use by the FDA for less than ten years.</w:t>
      </w:r>
    </w:p>
    <w:p w:rsidR="00574A37" w:rsidP="00574A37" w:rsidRDefault="00574A37" w14:paraId="5E1D8744" w14:textId="2E62CE0C">
      <w:pPr>
        <w:pStyle w:val="scnewcodesection"/>
      </w:pPr>
      <w:r>
        <w:tab/>
      </w:r>
      <w:bookmarkStart w:name="ss_T44C29N205S2_lv1_0cab5539e" w:id="10"/>
      <w:r>
        <w:t>(</w:t>
      </w:r>
      <w:bookmarkEnd w:id="10"/>
      <w:r>
        <w:t>2) “Vaccine” means a suspension of attenuated or killed microorganisms, or of antigenic proteins derived from them, that is administered by injection for the purpose of prevention, amelioration, or treatment of infectious diseases.</w:t>
      </w:r>
    </w:p>
    <w:p w:rsidRPr="00DF3B44" w:rsidR="007E06BB" w:rsidP="00787433" w:rsidRDefault="007E06BB" w14:paraId="3D8F1FED" w14:textId="7B2C7DA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567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BDAA9F" w:rsidR="00685035" w:rsidRPr="007B4AF7" w:rsidRDefault="0085672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2E38">
              <w:rPr>
                <w:noProof/>
              </w:rPr>
              <w:t>LC-0420VR24.docx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26A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E5BE7"/>
    <w:rsid w:val="002F560C"/>
    <w:rsid w:val="002F5847"/>
    <w:rsid w:val="0030425A"/>
    <w:rsid w:val="003376C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0BC7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084C"/>
    <w:rsid w:val="004721AC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25F6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14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4A37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79BF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146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622D"/>
    <w:rsid w:val="00757E0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E14"/>
    <w:rsid w:val="007C5458"/>
    <w:rsid w:val="007D2C67"/>
    <w:rsid w:val="007E06BB"/>
    <w:rsid w:val="007F50D1"/>
    <w:rsid w:val="00816D52"/>
    <w:rsid w:val="00831048"/>
    <w:rsid w:val="00834272"/>
    <w:rsid w:val="0085672B"/>
    <w:rsid w:val="008625C1"/>
    <w:rsid w:val="0087671D"/>
    <w:rsid w:val="008806F9"/>
    <w:rsid w:val="00887957"/>
    <w:rsid w:val="008A57E3"/>
    <w:rsid w:val="008B5BF4"/>
    <w:rsid w:val="008C0CEE"/>
    <w:rsid w:val="008C1B18"/>
    <w:rsid w:val="008D0C3C"/>
    <w:rsid w:val="008D46EC"/>
    <w:rsid w:val="008E0E25"/>
    <w:rsid w:val="008E61A1"/>
    <w:rsid w:val="00905DB0"/>
    <w:rsid w:val="009111FF"/>
    <w:rsid w:val="00917EA3"/>
    <w:rsid w:val="00917EE0"/>
    <w:rsid w:val="00921C89"/>
    <w:rsid w:val="00926966"/>
    <w:rsid w:val="00926D03"/>
    <w:rsid w:val="00932E38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6FE6"/>
    <w:rsid w:val="00A17135"/>
    <w:rsid w:val="00A21A6F"/>
    <w:rsid w:val="00A24E56"/>
    <w:rsid w:val="00A26A62"/>
    <w:rsid w:val="00A35A9B"/>
    <w:rsid w:val="00A4070E"/>
    <w:rsid w:val="00A40CA0"/>
    <w:rsid w:val="00A504A7"/>
    <w:rsid w:val="00A53371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2AFF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77438"/>
    <w:rsid w:val="00B809D3"/>
    <w:rsid w:val="00B84B66"/>
    <w:rsid w:val="00B85475"/>
    <w:rsid w:val="00B86BE7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835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520"/>
    <w:rsid w:val="00E6378B"/>
    <w:rsid w:val="00E63EC3"/>
    <w:rsid w:val="00E653DA"/>
    <w:rsid w:val="00E65958"/>
    <w:rsid w:val="00E84FE5"/>
    <w:rsid w:val="00E879A5"/>
    <w:rsid w:val="00E879FC"/>
    <w:rsid w:val="00E92873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257C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DBC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05DB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05DB0"/>
    <w:pPr>
      <w:spacing w:after="0" w:line="240" w:lineRule="auto"/>
    </w:pPr>
  </w:style>
  <w:style w:type="paragraph" w:customStyle="1" w:styleId="scemptylineheader">
    <w:name w:val="sc_emptyline_header"/>
    <w:qFormat/>
    <w:rsid w:val="00905DB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05DB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05DB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05DB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05DB0"/>
    <w:rPr>
      <w:color w:val="808080"/>
    </w:rPr>
  </w:style>
  <w:style w:type="paragraph" w:customStyle="1" w:styleId="scdirectionallanguage">
    <w:name w:val="sc_directional_language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05DB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05DB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05D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05DB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05D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05D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05DB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05D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05D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05DB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05DB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05DB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05DB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DB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DB0"/>
    <w:rPr>
      <w:lang w:val="en-US"/>
    </w:rPr>
  </w:style>
  <w:style w:type="paragraph" w:styleId="ListParagraph">
    <w:name w:val="List Paragraph"/>
    <w:basedOn w:val="Normal"/>
    <w:uiPriority w:val="34"/>
    <w:qFormat/>
    <w:rsid w:val="00905DB0"/>
    <w:pPr>
      <w:ind w:left="720"/>
      <w:contextualSpacing/>
    </w:pPr>
  </w:style>
  <w:style w:type="paragraph" w:customStyle="1" w:styleId="scbillfooter">
    <w:name w:val="sc_bill_footer"/>
    <w:qFormat/>
    <w:rsid w:val="00905DB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05DB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05DB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05DB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05DB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05DB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05DB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05DB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05DB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05DB0"/>
    <w:rPr>
      <w:strike/>
      <w:dstrike w:val="0"/>
    </w:rPr>
  </w:style>
  <w:style w:type="character" w:customStyle="1" w:styleId="scinsert">
    <w:name w:val="sc_insert"/>
    <w:uiPriority w:val="1"/>
    <w:qFormat/>
    <w:rsid w:val="00905DB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05DB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05DB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05DB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05DB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05DB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05DB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05DB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05DB0"/>
    <w:rPr>
      <w:strike/>
      <w:dstrike w:val="0"/>
      <w:color w:val="FF0000"/>
    </w:rPr>
  </w:style>
  <w:style w:type="paragraph" w:customStyle="1" w:styleId="scbillsiglines">
    <w:name w:val="sc_bill_sig_lines"/>
    <w:qFormat/>
    <w:rsid w:val="00905DB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05DB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05DB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05DB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05DB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05DB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05DB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05DB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33&amp;session=125&amp;summary=B" TargetMode="External" Id="R381290ea56e64bad" /><Relationship Type="http://schemas.openxmlformats.org/officeDocument/2006/relationships/hyperlink" Target="https://www.scstatehouse.gov/sess125_2023-2024/prever/5233_20240306.docx" TargetMode="External" Id="R2db7638a14404f19" /><Relationship Type="http://schemas.openxmlformats.org/officeDocument/2006/relationships/hyperlink" Target="h:\hj\20240306.docx" TargetMode="External" Id="R8d7b32a0cada42a6" /><Relationship Type="http://schemas.openxmlformats.org/officeDocument/2006/relationships/hyperlink" Target="h:\hj\20240306.docx" TargetMode="External" Id="R7ad5804b3141431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26a45463-184b-4fb0-b00a-b1ce2364f371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HOUSEINTRODATE>2024-03-06</T_BILL_D_HOUSEINTRODATE>
  <T_BILL_D_INTRODATE>2024-03-06</T_BILL_D_INTRODATE>
  <T_BILL_N_INTERNALVERSIONNUMBER>1</T_BILL_N_INTERNALVERSIONNUMBER>
  <T_BILL_N_SESSION>125</T_BILL_N_SESSION>
  <T_BILL_N_VERSIONNUMBER>1</T_BILL_N_VERSIONNUMBER>
  <T_BILL_N_YEAR>2024</T_BILL_N_YEAR>
  <T_BILL_REQUEST_REQUEST>64ad6920-e3e6-4208-aad6-6d99c623ff52</T_BILL_REQUEST_REQUEST>
  <T_BILL_R_ORIGINALDRAFT>6d1b8874-6a04-4590-9f27-5c008387c461</T_BILL_R_ORIGINALDRAFT>
  <T_BILL_SPONSOR_SPONSOR>41ddfadf-555b-48b1-b7aa-d65fecd8cdc6</T_BILL_SPONSOR_SPONSOR>
  <T_BILL_T_BILLNAME>[5233]</T_BILL_T_BILLNAME>
  <T_BILL_T_BILLNUMBER>5233</T_BILL_T_BILLNUMBER>
  <T_BILL_T_BILLTITLE>TO AMEND THE SOUTH CAROLINA CODE OF LAWS BY ADDING SECTION 44‑29‑205 SO AS TO PROHIBIT NURSING SCHOOLS FROM REQUIRING THAT STUDENTS BE VACCINATED WITH A NOVEL VACCINE.</T_BILL_T_BILLTITLE>
  <T_BILL_T_CHAMBER>house</T_BILL_T_CHAMBER>
  <T_BILL_T_FILENAME> </T_BILL_T_FILENAME>
  <T_BILL_T_LEGTYPE>bill_statewide</T_BILL_T_LEGTYPE>
  <T_BILL_T_SECTIONS>[{"SectionUUID":"48ba8c80-fa26-457b-8a02-917ad7b6f1ed","SectionName":"code_section","SectionNumber":1,"SectionType":"code_section","CodeSections":[{"CodeSectionBookmarkName":"ns_T44C29N205_e60fc6d7d","IsConstitutionSection":false,"Identity":"44-29-205","IsNew":true,"SubSections":[{"Level":1,"Identity":"T44C29N205S1","SubSectionBookmarkName":"ss_T44C29N205S1_lv1_2ea71ecfa","IsNewSubSection":false,"SubSectionReplacement":""},{"Level":2,"Identity":"T44C29N205Sa","SubSectionBookmarkName":"ss_T44C29N205Sa_lv2_758bd404b","IsNewSubSection":false,"SubSectionReplacement":""},{"Level":2,"Identity":"T44C29N205Sb","SubSectionBookmarkName":"ss_T44C29N205Sb_lv2_9e81d44f4","IsNewSubSection":false,"SubSectionReplacement":""},{"Level":2,"Identity":"T44C29N205Sc","SubSectionBookmarkName":"ss_T44C29N205Sc_lv2_41b9c0922","IsNewSubSection":false,"SubSectionReplacement":""},{"Level":1,"Identity":"T44C29N205S2","SubSectionBookmarkName":"ss_T44C29N205S2_lv1_0cab5539e","IsNewSubSection":false,"SubSectionReplacement":""}],"TitleRelatedTo":"","TitleSoAsTo":"prohibit nursing schools from requiring that students be vaccinated with a novel vaccine","Deleted":false}],"TitleText":"","DisableControls":false,"Deleted":false,"RepealItems":[],"SectionBookmarkName":"bs_num_1_3249bb273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Novel Vaccines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983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dcterms:created xsi:type="dcterms:W3CDTF">2024-03-06T13:42:00Z</dcterms:created>
  <dcterms:modified xsi:type="dcterms:W3CDTF">2024-03-06T13:42:00Z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