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Hiott and Carter</w:t>
      </w:r>
    </w:p>
    <w:p>
      <w:pPr>
        <w:widowControl w:val="false"/>
        <w:spacing w:after="0"/>
        <w:jc w:val="left"/>
      </w:pPr>
      <w:r>
        <w:rPr>
          <w:rFonts w:ascii="Times New Roman"/>
          <w:sz w:val="22"/>
        </w:rPr>
        <w:t xml:space="preserve">Document Path: LC-0424VR24.docx</w:t>
      </w:r>
    </w:p>
    <w:p>
      <w:pPr>
        <w:widowControl w:val="false"/>
        <w:spacing w:after="0"/>
        <w:jc w:val="left"/>
      </w:pPr>
    </w:p>
    <w:p>
      <w:pPr>
        <w:widowControl w:val="false"/>
        <w:spacing w:after="0"/>
        <w:jc w:val="left"/>
      </w:pPr>
      <w:r>
        <w:rPr>
          <w:rFonts w:ascii="Times New Roman"/>
          <w:sz w:val="22"/>
        </w:rPr>
        <w:t xml:space="preserve">Introduced in the House on March 13,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Adoption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3/13/2024</w:t>
      </w:r>
      <w:r>
        <w:tab/>
        <w:t>House</w:t>
      </w:r>
      <w:r>
        <w:tab/>
        <w:t xml:space="preserve">Introduced and read first time</w:t>
      </w:r>
      <w:r>
        <w:t xml:space="preserve"> (</w:t>
      </w:r>
      <w:hyperlink w:history="true" r:id="R9b2498c1ac094c4c">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3/13/2024</w:t>
      </w:r>
      <w:r>
        <w:tab/>
        <w:t>House</w:t>
      </w:r>
      <w:r>
        <w:tab/>
        <w:t xml:space="preserve">Referred to Committee on</w:t>
      </w:r>
      <w:r>
        <w:rPr>
          <w:b/>
        </w:rPr>
        <w:t xml:space="preserve"> Judiciary</w:t>
      </w:r>
      <w:r>
        <w:t xml:space="preserve"> (</w:t>
      </w:r>
      <w:hyperlink w:history="true" r:id="Re5bcc891f1a84b0d">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3/20/2024</w:t>
      </w:r>
      <w:r>
        <w:tab/>
        <w:t>House</w:t>
      </w:r>
      <w:r>
        <w:tab/>
        <w:t>Member(s) request name added as sponsor: Carter
 </w:t>
      </w:r>
    </w:p>
    <w:p>
      <w:pPr>
        <w:widowControl w:val="false"/>
        <w:spacing w:after="0"/>
        <w:jc w:val="left"/>
      </w:pPr>
    </w:p>
    <w:p>
      <w:pPr>
        <w:widowControl w:val="false"/>
        <w:spacing w:after="0"/>
        <w:jc w:val="left"/>
      </w:pPr>
      <w:r>
        <w:rPr>
          <w:rFonts w:ascii="Times New Roman"/>
          <w:sz w:val="22"/>
        </w:rPr>
        <w:t xml:space="preserve">View the latest </w:t>
      </w:r>
      <w:hyperlink r:id="Rdbbacee3e4d345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fdaca1634a45a2">
        <w:r>
          <w:rPr>
            <w:rStyle w:val="Hyperlink"/>
            <w:u w:val="single"/>
          </w:rPr>
          <w:t>03/13/2024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92CE4" w:rsidRDefault="00432135" w14:paraId="47642A99" w14:textId="410A2B39">
      <w:pPr>
        <w:pStyle w:val="scemptylineheader"/>
      </w:pPr>
    </w:p>
    <w:p w:rsidRPr="00BB0725" w:rsidR="00A73EFA" w:rsidP="00892CE4" w:rsidRDefault="00A73EFA" w14:paraId="7B72410E" w14:textId="3E28F59C">
      <w:pPr>
        <w:pStyle w:val="scemptylineheader"/>
      </w:pPr>
    </w:p>
    <w:p w:rsidRPr="00BB0725" w:rsidR="00A73EFA" w:rsidP="00892CE4" w:rsidRDefault="00A73EFA" w14:paraId="6AD935C9" w14:textId="44633B96">
      <w:pPr>
        <w:pStyle w:val="scemptylineheader"/>
      </w:pPr>
    </w:p>
    <w:p w:rsidRPr="00DF3B44" w:rsidR="00A73EFA" w:rsidP="00892CE4" w:rsidRDefault="00A73EFA" w14:paraId="51A98227" w14:textId="2DF1C222">
      <w:pPr>
        <w:pStyle w:val="scemptylineheader"/>
      </w:pPr>
    </w:p>
    <w:p w:rsidRPr="00DF3B44" w:rsidR="00A73EFA" w:rsidP="00892CE4" w:rsidRDefault="00A73EFA" w14:paraId="3858851A" w14:textId="2EB1679F">
      <w:pPr>
        <w:pStyle w:val="scemptylineheader"/>
      </w:pPr>
    </w:p>
    <w:p w:rsidRPr="00DF3B44" w:rsidR="00A73EFA" w:rsidP="00892CE4" w:rsidRDefault="00A73EFA" w14:paraId="4E3DDE20" w14:textId="66E10D5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812EA" w14:paraId="40FEFADA" w14:textId="69B44641">
          <w:pPr>
            <w:pStyle w:val="scbilltitle"/>
          </w:pPr>
          <w:r>
            <w:t>TO AMEND THE SOUTH CAROLINA CODE OF LAWS BY AMENDING SECTION 63‑9‑780, RELATING IN PART TO MUTUAL CONSENT REGISTRIES, SO AS TO CREATE AN EXCEPTION FOR THE RELEASE OF THE IDENTITY OF THE BIOLOGICAL PARENT TO AN ADULT ADOPTEE IF THE BIOLOGICAL PARENT IS DECEASED.</w:t>
          </w:r>
        </w:p>
      </w:sdtContent>
    </w:sdt>
    <w:bookmarkStart w:name="at_1993c164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e87bb84f" w:id="1"/>
      <w:r w:rsidRPr="0094541D">
        <w:t>B</w:t>
      </w:r>
      <w:bookmarkEnd w:id="1"/>
      <w:r w:rsidRPr="0094541D">
        <w:t>e it enacted by the General Assembly of the State of South Carolina:</w:t>
      </w:r>
    </w:p>
    <w:p w:rsidR="00A07A7B" w:rsidP="00A07A7B" w:rsidRDefault="00A07A7B" w14:paraId="37DE829E" w14:textId="77777777">
      <w:pPr>
        <w:pStyle w:val="scemptyline"/>
      </w:pPr>
    </w:p>
    <w:p w:rsidR="00A07A7B" w:rsidP="00A07A7B" w:rsidRDefault="00A07A7B" w14:paraId="34E1BB15" w14:textId="7C67044C">
      <w:pPr>
        <w:pStyle w:val="scdirectionallanguage"/>
      </w:pPr>
      <w:bookmarkStart w:name="bs_num_1_d265dafcb" w:id="2"/>
      <w:r>
        <w:t>S</w:t>
      </w:r>
      <w:bookmarkEnd w:id="2"/>
      <w:r>
        <w:t>ECTION 1.</w:t>
      </w:r>
      <w:r>
        <w:tab/>
      </w:r>
      <w:bookmarkStart w:name="dl_be5a02156" w:id="3"/>
      <w:r>
        <w:t>S</w:t>
      </w:r>
      <w:bookmarkEnd w:id="3"/>
      <w:r>
        <w:t>ection 63‑9‑780(E)</w:t>
      </w:r>
      <w:r w:rsidR="00060B13">
        <w:t>(2)</w:t>
      </w:r>
      <w:r>
        <w:t xml:space="preserve"> of the S.C. Code is amended to read:</w:t>
      </w:r>
    </w:p>
    <w:p w:rsidR="00A07A7B" w:rsidP="00A07A7B" w:rsidRDefault="00A07A7B" w14:paraId="0066CB08" w14:textId="77777777">
      <w:pPr>
        <w:pStyle w:val="scemptyline"/>
      </w:pPr>
    </w:p>
    <w:p w:rsidR="00A07A7B" w:rsidP="00060B13" w:rsidRDefault="00A07A7B" w14:paraId="057632F5" w14:textId="3125224E">
      <w:pPr>
        <w:pStyle w:val="sccodifiedsection"/>
      </w:pPr>
      <w:bookmarkStart w:name="cs_T63C9N780_d63811f3a" w:id="4"/>
      <w:r>
        <w:tab/>
      </w:r>
      <w:bookmarkEnd w:id="4"/>
      <w:r w:rsidR="00060B13">
        <w:tab/>
      </w:r>
      <w:bookmarkStart w:name="ss_T63C9N780S2_lv1_092dcaa91" w:id="5"/>
      <w:r>
        <w:t>(</w:t>
      </w:r>
      <w:bookmarkEnd w:id="5"/>
      <w:r>
        <w:t>2) The adoption agency shall establish and maintain a confidential register containing the names and addresses of the adoptees and the biological parents, biological grandparents, and biological siblings who have filed affidavits. It is the responsibility of a person whose name and address are in the register to provide the agency with his current name and address. The adoption agency shall release the identifying information requested pursuant to this subsection of only those adoptees, biological parents, biological grandparents, and biological siblings who have provided an affidavit pursuant to item (1)</w:t>
      </w:r>
      <w:r w:rsidR="00060B13">
        <w:rPr>
          <w:rStyle w:val="scinsert"/>
        </w:rPr>
        <w:t xml:space="preserve"> or in accordance with the provisions of subsection (G)</w:t>
      </w:r>
      <w:r>
        <w:t>.</w:t>
      </w:r>
    </w:p>
    <w:p w:rsidR="00060B13" w:rsidP="00060B13" w:rsidRDefault="00060B13" w14:paraId="3B0FCA92" w14:textId="77777777">
      <w:pPr>
        <w:pStyle w:val="scemptyline"/>
      </w:pPr>
    </w:p>
    <w:p w:rsidR="00794200" w:rsidP="00794200" w:rsidRDefault="00060B13" w14:paraId="599CCA9C" w14:textId="77777777">
      <w:pPr>
        <w:pStyle w:val="scdirectionallanguage"/>
      </w:pPr>
      <w:bookmarkStart w:name="bs_num_2_ab9860f19" w:id="6"/>
      <w:r>
        <w:t>S</w:t>
      </w:r>
      <w:bookmarkEnd w:id="6"/>
      <w:r>
        <w:t>ECTION 2.</w:t>
      </w:r>
      <w:r>
        <w:tab/>
      </w:r>
      <w:bookmarkStart w:name="dl_e6b6a98ca" w:id="7"/>
      <w:r w:rsidR="00794200">
        <w:t>S</w:t>
      </w:r>
      <w:bookmarkEnd w:id="7"/>
      <w:r w:rsidR="00794200">
        <w:t>ection 63‑9‑780 of the S.C. Code is amended by adding:</w:t>
      </w:r>
    </w:p>
    <w:p w:rsidR="00794200" w:rsidP="00794200" w:rsidRDefault="00794200" w14:paraId="2A30AA20" w14:textId="77777777">
      <w:pPr>
        <w:pStyle w:val="scemptyline"/>
      </w:pPr>
      <w:bookmarkStart w:name="ns_T63C9N780_234bd704f" w:id="8"/>
    </w:p>
    <w:p w:rsidR="00060B13" w:rsidP="00794200" w:rsidRDefault="00794200" w14:paraId="599130B2" w14:textId="19A0CDED">
      <w:pPr>
        <w:pStyle w:val="scnewcodesection"/>
      </w:pPr>
      <w:bookmarkStart w:name="ss_SG_lv1_b3b779929" w:id="9"/>
      <w:bookmarkEnd w:id="8"/>
      <w:r>
        <w:t>(</w:t>
      </w:r>
      <w:bookmarkEnd w:id="9"/>
      <w:r>
        <w:t xml:space="preserve">G) </w:t>
      </w:r>
      <w:r w:rsidR="00EF4D42">
        <w:t xml:space="preserve">Notwithstanding any provision of this section to the contrary, an adoption agency shall furnish the identity of an adoptee’s biological parent to the adoptee if the adoptee is at least eighteen years </w:t>
      </w:r>
      <w:r w:rsidR="00E34AD2">
        <w:t xml:space="preserve">of age </w:t>
      </w:r>
      <w:r w:rsidR="00EF4D42">
        <w:t>and furnishes the adoption agency with a certification from the Department of Public Health’s bureau of vital statistics or from an office of vital records in another jurisdiction certifying that the biological parent is deceased.</w:t>
      </w:r>
    </w:p>
    <w:p w:rsidRPr="00DF3B44" w:rsidR="007E06BB" w:rsidP="00787433" w:rsidRDefault="007E06BB" w14:paraId="3D8F1FED" w14:textId="67DB0D11">
      <w:pPr>
        <w:pStyle w:val="scemptyline"/>
      </w:pPr>
    </w:p>
    <w:p w:rsidRPr="00DF3B44" w:rsidR="007A10F1" w:rsidP="007A10F1" w:rsidRDefault="00E27805" w14:paraId="0E9393B4" w14:textId="3A662836">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E29D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CFD041A" w:rsidR="00685035" w:rsidRPr="007B4AF7" w:rsidRDefault="008D1A3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16005">
              <w:t>[5265]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1600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9D7"/>
    <w:rsid w:val="00026421"/>
    <w:rsid w:val="00030409"/>
    <w:rsid w:val="00030FD0"/>
    <w:rsid w:val="00037F04"/>
    <w:rsid w:val="000404BF"/>
    <w:rsid w:val="00044B84"/>
    <w:rsid w:val="000479D0"/>
    <w:rsid w:val="00060B13"/>
    <w:rsid w:val="0006464F"/>
    <w:rsid w:val="00066B54"/>
    <w:rsid w:val="00072FCD"/>
    <w:rsid w:val="00074A4F"/>
    <w:rsid w:val="0007616C"/>
    <w:rsid w:val="00077B65"/>
    <w:rsid w:val="000A3C25"/>
    <w:rsid w:val="000B4C02"/>
    <w:rsid w:val="000B5B4A"/>
    <w:rsid w:val="000B7FE1"/>
    <w:rsid w:val="000C3E88"/>
    <w:rsid w:val="000C46B9"/>
    <w:rsid w:val="000C58E4"/>
    <w:rsid w:val="000C6F9A"/>
    <w:rsid w:val="000D2F44"/>
    <w:rsid w:val="000D33E4"/>
    <w:rsid w:val="000E4E29"/>
    <w:rsid w:val="000E578A"/>
    <w:rsid w:val="000F2250"/>
    <w:rsid w:val="0010329A"/>
    <w:rsid w:val="00105756"/>
    <w:rsid w:val="001164F9"/>
    <w:rsid w:val="0011719C"/>
    <w:rsid w:val="001376B6"/>
    <w:rsid w:val="00140049"/>
    <w:rsid w:val="00171601"/>
    <w:rsid w:val="001730EB"/>
    <w:rsid w:val="00173276"/>
    <w:rsid w:val="0019025B"/>
    <w:rsid w:val="00192500"/>
    <w:rsid w:val="00192AF7"/>
    <w:rsid w:val="00197366"/>
    <w:rsid w:val="001A136C"/>
    <w:rsid w:val="001B6DA2"/>
    <w:rsid w:val="001C25EC"/>
    <w:rsid w:val="001F204F"/>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90C99"/>
    <w:rsid w:val="002A7989"/>
    <w:rsid w:val="002B02F3"/>
    <w:rsid w:val="002C3463"/>
    <w:rsid w:val="002D266D"/>
    <w:rsid w:val="002D5B3D"/>
    <w:rsid w:val="002D7447"/>
    <w:rsid w:val="002E315A"/>
    <w:rsid w:val="002E4F8C"/>
    <w:rsid w:val="002F560C"/>
    <w:rsid w:val="002F5847"/>
    <w:rsid w:val="0030425A"/>
    <w:rsid w:val="00321D2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47B33"/>
    <w:rsid w:val="00466CD0"/>
    <w:rsid w:val="00473583"/>
    <w:rsid w:val="00477F32"/>
    <w:rsid w:val="00481850"/>
    <w:rsid w:val="004851A0"/>
    <w:rsid w:val="0048627F"/>
    <w:rsid w:val="004932AB"/>
    <w:rsid w:val="00494BEF"/>
    <w:rsid w:val="0049680A"/>
    <w:rsid w:val="004A5512"/>
    <w:rsid w:val="004A6BE5"/>
    <w:rsid w:val="004B0C18"/>
    <w:rsid w:val="004C1A04"/>
    <w:rsid w:val="004C20BC"/>
    <w:rsid w:val="004C5C9A"/>
    <w:rsid w:val="004D1442"/>
    <w:rsid w:val="004D3DCB"/>
    <w:rsid w:val="004D468F"/>
    <w:rsid w:val="004E1946"/>
    <w:rsid w:val="004E66E9"/>
    <w:rsid w:val="004E7DDE"/>
    <w:rsid w:val="004F0090"/>
    <w:rsid w:val="004F172C"/>
    <w:rsid w:val="005002ED"/>
    <w:rsid w:val="00500DBC"/>
    <w:rsid w:val="005102BE"/>
    <w:rsid w:val="00514AE6"/>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54AA"/>
    <w:rsid w:val="006C092D"/>
    <w:rsid w:val="006C099D"/>
    <w:rsid w:val="006C18F0"/>
    <w:rsid w:val="006C7E01"/>
    <w:rsid w:val="006D64A5"/>
    <w:rsid w:val="006E0935"/>
    <w:rsid w:val="006E353F"/>
    <w:rsid w:val="006E35AB"/>
    <w:rsid w:val="00702CFB"/>
    <w:rsid w:val="00711AA9"/>
    <w:rsid w:val="00722155"/>
    <w:rsid w:val="00737F19"/>
    <w:rsid w:val="00755CE8"/>
    <w:rsid w:val="00782BF8"/>
    <w:rsid w:val="00783C75"/>
    <w:rsid w:val="007849D9"/>
    <w:rsid w:val="00787433"/>
    <w:rsid w:val="00794200"/>
    <w:rsid w:val="007A10F1"/>
    <w:rsid w:val="007A3D50"/>
    <w:rsid w:val="007B2D29"/>
    <w:rsid w:val="007B412F"/>
    <w:rsid w:val="007B4AF7"/>
    <w:rsid w:val="007B4DBF"/>
    <w:rsid w:val="007C5458"/>
    <w:rsid w:val="007D2C67"/>
    <w:rsid w:val="007E06BB"/>
    <w:rsid w:val="007E29DC"/>
    <w:rsid w:val="007F50D1"/>
    <w:rsid w:val="00816D52"/>
    <w:rsid w:val="00831048"/>
    <w:rsid w:val="00834272"/>
    <w:rsid w:val="008625C1"/>
    <w:rsid w:val="0087671D"/>
    <w:rsid w:val="008806F9"/>
    <w:rsid w:val="00887957"/>
    <w:rsid w:val="00892CE4"/>
    <w:rsid w:val="008A57E3"/>
    <w:rsid w:val="008B5BF4"/>
    <w:rsid w:val="008C0CEE"/>
    <w:rsid w:val="008C1B18"/>
    <w:rsid w:val="008D1A33"/>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7A7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22C9"/>
    <w:rsid w:val="00B54DF7"/>
    <w:rsid w:val="00B56223"/>
    <w:rsid w:val="00B56E79"/>
    <w:rsid w:val="00B57AA7"/>
    <w:rsid w:val="00B637AA"/>
    <w:rsid w:val="00B63BE2"/>
    <w:rsid w:val="00B7592C"/>
    <w:rsid w:val="00B809D3"/>
    <w:rsid w:val="00B812EA"/>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1650"/>
    <w:rsid w:val="00C970DF"/>
    <w:rsid w:val="00CA7E71"/>
    <w:rsid w:val="00CB2673"/>
    <w:rsid w:val="00CB701D"/>
    <w:rsid w:val="00CC3F0E"/>
    <w:rsid w:val="00CD08C9"/>
    <w:rsid w:val="00CD1FE8"/>
    <w:rsid w:val="00CD23A4"/>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16005"/>
    <w:rsid w:val="00E21D30"/>
    <w:rsid w:val="00E24D9A"/>
    <w:rsid w:val="00E27805"/>
    <w:rsid w:val="00E27A11"/>
    <w:rsid w:val="00E30497"/>
    <w:rsid w:val="00E34AD2"/>
    <w:rsid w:val="00E358A2"/>
    <w:rsid w:val="00E35C9A"/>
    <w:rsid w:val="00E3771B"/>
    <w:rsid w:val="00E40979"/>
    <w:rsid w:val="00E43F26"/>
    <w:rsid w:val="00E52A36"/>
    <w:rsid w:val="00E572FB"/>
    <w:rsid w:val="00E6378B"/>
    <w:rsid w:val="00E63EC3"/>
    <w:rsid w:val="00E653DA"/>
    <w:rsid w:val="00E65958"/>
    <w:rsid w:val="00E74881"/>
    <w:rsid w:val="00E84FE5"/>
    <w:rsid w:val="00E879A5"/>
    <w:rsid w:val="00E879FC"/>
    <w:rsid w:val="00EA2574"/>
    <w:rsid w:val="00EA2F1F"/>
    <w:rsid w:val="00EA3F2E"/>
    <w:rsid w:val="00EA57EC"/>
    <w:rsid w:val="00EA6EAE"/>
    <w:rsid w:val="00EB120E"/>
    <w:rsid w:val="00EB2532"/>
    <w:rsid w:val="00EB34C8"/>
    <w:rsid w:val="00EB46E2"/>
    <w:rsid w:val="00EC0045"/>
    <w:rsid w:val="00ED452E"/>
    <w:rsid w:val="00EE3CDA"/>
    <w:rsid w:val="00EF37A8"/>
    <w:rsid w:val="00EF4D42"/>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A33"/>
    <w:rPr>
      <w:lang w:val="en-US"/>
    </w:rPr>
  </w:style>
  <w:style w:type="character" w:default="1" w:styleId="DefaultParagraphFont">
    <w:name w:val="Default Paragraph Font"/>
    <w:uiPriority w:val="1"/>
    <w:semiHidden/>
    <w:unhideWhenUsed/>
    <w:rsid w:val="008D1A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1A33"/>
  </w:style>
  <w:style w:type="character" w:styleId="LineNumber">
    <w:name w:val="line number"/>
    <w:uiPriority w:val="99"/>
    <w:semiHidden/>
    <w:unhideWhenUsed/>
    <w:rsid w:val="008D1A33"/>
    <w:rPr>
      <w:rFonts w:ascii="Times New Roman" w:hAnsi="Times New Roman"/>
      <w:b w:val="0"/>
      <w:i w:val="0"/>
      <w:sz w:val="22"/>
    </w:rPr>
  </w:style>
  <w:style w:type="paragraph" w:styleId="NoSpacing">
    <w:name w:val="No Spacing"/>
    <w:uiPriority w:val="1"/>
    <w:qFormat/>
    <w:rsid w:val="008D1A33"/>
    <w:pPr>
      <w:spacing w:after="0" w:line="240" w:lineRule="auto"/>
    </w:pPr>
  </w:style>
  <w:style w:type="paragraph" w:customStyle="1" w:styleId="scemptylineheader">
    <w:name w:val="sc_emptyline_header"/>
    <w:qFormat/>
    <w:rsid w:val="008D1A3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D1A3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D1A3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D1A3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D1A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D1A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D1A33"/>
    <w:rPr>
      <w:color w:val="808080"/>
    </w:rPr>
  </w:style>
  <w:style w:type="paragraph" w:customStyle="1" w:styleId="scdirectionallanguage">
    <w:name w:val="sc_directional_language"/>
    <w:qFormat/>
    <w:rsid w:val="008D1A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D1A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D1A3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D1A3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D1A3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D1A3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D1A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D1A3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D1A3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D1A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D1A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D1A3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D1A3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D1A3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D1A3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D1A3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D1A3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D1A33"/>
    <w:rPr>
      <w:rFonts w:ascii="Times New Roman" w:hAnsi="Times New Roman"/>
      <w:color w:val="auto"/>
      <w:sz w:val="22"/>
    </w:rPr>
  </w:style>
  <w:style w:type="paragraph" w:customStyle="1" w:styleId="scclippagebillheader">
    <w:name w:val="sc_clip_page_bill_header"/>
    <w:qFormat/>
    <w:rsid w:val="008D1A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D1A3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D1A3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D1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A33"/>
    <w:rPr>
      <w:lang w:val="en-US"/>
    </w:rPr>
  </w:style>
  <w:style w:type="paragraph" w:styleId="Footer">
    <w:name w:val="footer"/>
    <w:basedOn w:val="Normal"/>
    <w:link w:val="FooterChar"/>
    <w:uiPriority w:val="99"/>
    <w:unhideWhenUsed/>
    <w:rsid w:val="008D1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A33"/>
    <w:rPr>
      <w:lang w:val="en-US"/>
    </w:rPr>
  </w:style>
  <w:style w:type="paragraph" w:styleId="ListParagraph">
    <w:name w:val="List Paragraph"/>
    <w:basedOn w:val="Normal"/>
    <w:uiPriority w:val="34"/>
    <w:qFormat/>
    <w:rsid w:val="008D1A33"/>
    <w:pPr>
      <w:ind w:left="720"/>
      <w:contextualSpacing/>
    </w:pPr>
  </w:style>
  <w:style w:type="paragraph" w:customStyle="1" w:styleId="scbillfooter">
    <w:name w:val="sc_bill_footer"/>
    <w:qFormat/>
    <w:rsid w:val="008D1A3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D1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D1A3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D1A3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D1A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D1A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D1A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D1A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D1A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D1A3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D1A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D1A3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D1A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D1A33"/>
    <w:pPr>
      <w:widowControl w:val="0"/>
      <w:suppressAutoHyphens/>
      <w:spacing w:after="0" w:line="360" w:lineRule="auto"/>
    </w:pPr>
    <w:rPr>
      <w:rFonts w:ascii="Times New Roman" w:hAnsi="Times New Roman"/>
      <w:lang w:val="en-US"/>
    </w:rPr>
  </w:style>
  <w:style w:type="paragraph" w:customStyle="1" w:styleId="sctableln">
    <w:name w:val="sc_table_ln"/>
    <w:qFormat/>
    <w:rsid w:val="008D1A3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D1A3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D1A33"/>
    <w:rPr>
      <w:strike/>
      <w:dstrike w:val="0"/>
    </w:rPr>
  </w:style>
  <w:style w:type="character" w:customStyle="1" w:styleId="scinsert">
    <w:name w:val="sc_insert"/>
    <w:uiPriority w:val="1"/>
    <w:qFormat/>
    <w:rsid w:val="008D1A33"/>
    <w:rPr>
      <w:caps w:val="0"/>
      <w:smallCaps w:val="0"/>
      <w:strike w:val="0"/>
      <w:dstrike w:val="0"/>
      <w:vanish w:val="0"/>
      <w:u w:val="single"/>
      <w:vertAlign w:val="baseline"/>
    </w:rPr>
  </w:style>
  <w:style w:type="character" w:customStyle="1" w:styleId="scinsertred">
    <w:name w:val="sc_insert_red"/>
    <w:uiPriority w:val="1"/>
    <w:qFormat/>
    <w:rsid w:val="008D1A33"/>
    <w:rPr>
      <w:caps w:val="0"/>
      <w:smallCaps w:val="0"/>
      <w:strike w:val="0"/>
      <w:dstrike w:val="0"/>
      <w:vanish w:val="0"/>
      <w:color w:val="FF0000"/>
      <w:u w:val="single"/>
      <w:vertAlign w:val="baseline"/>
    </w:rPr>
  </w:style>
  <w:style w:type="character" w:customStyle="1" w:styleId="scinsertblue">
    <w:name w:val="sc_insert_blue"/>
    <w:uiPriority w:val="1"/>
    <w:qFormat/>
    <w:rsid w:val="008D1A33"/>
    <w:rPr>
      <w:caps w:val="0"/>
      <w:smallCaps w:val="0"/>
      <w:strike w:val="0"/>
      <w:dstrike w:val="0"/>
      <w:vanish w:val="0"/>
      <w:color w:val="0070C0"/>
      <w:u w:val="single"/>
      <w:vertAlign w:val="baseline"/>
    </w:rPr>
  </w:style>
  <w:style w:type="character" w:customStyle="1" w:styleId="scstrikered">
    <w:name w:val="sc_strike_red"/>
    <w:uiPriority w:val="1"/>
    <w:qFormat/>
    <w:rsid w:val="008D1A33"/>
    <w:rPr>
      <w:strike/>
      <w:dstrike w:val="0"/>
      <w:color w:val="FF0000"/>
    </w:rPr>
  </w:style>
  <w:style w:type="character" w:customStyle="1" w:styleId="scstrikeblue">
    <w:name w:val="sc_strike_blue"/>
    <w:uiPriority w:val="1"/>
    <w:qFormat/>
    <w:rsid w:val="008D1A33"/>
    <w:rPr>
      <w:strike/>
      <w:dstrike w:val="0"/>
      <w:color w:val="0070C0"/>
    </w:rPr>
  </w:style>
  <w:style w:type="character" w:customStyle="1" w:styleId="scinsertbluenounderline">
    <w:name w:val="sc_insert_blue_no_underline"/>
    <w:uiPriority w:val="1"/>
    <w:qFormat/>
    <w:rsid w:val="008D1A3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D1A3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D1A33"/>
    <w:rPr>
      <w:strike/>
      <w:dstrike w:val="0"/>
      <w:color w:val="0070C0"/>
      <w:lang w:val="en-US"/>
    </w:rPr>
  </w:style>
  <w:style w:type="character" w:customStyle="1" w:styleId="scstrikerednoncodified">
    <w:name w:val="sc_strike_red_non_codified"/>
    <w:uiPriority w:val="1"/>
    <w:qFormat/>
    <w:rsid w:val="008D1A33"/>
    <w:rPr>
      <w:strike/>
      <w:dstrike w:val="0"/>
      <w:color w:val="FF0000"/>
    </w:rPr>
  </w:style>
  <w:style w:type="paragraph" w:customStyle="1" w:styleId="scbillsiglines">
    <w:name w:val="sc_bill_sig_lines"/>
    <w:qFormat/>
    <w:rsid w:val="008D1A3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D1A33"/>
    <w:rPr>
      <w:bdr w:val="none" w:sz="0" w:space="0" w:color="auto"/>
      <w:shd w:val="clear" w:color="auto" w:fill="FEC6C6"/>
    </w:rPr>
  </w:style>
  <w:style w:type="character" w:customStyle="1" w:styleId="screstoreblue">
    <w:name w:val="sc_restore_blue"/>
    <w:uiPriority w:val="1"/>
    <w:qFormat/>
    <w:rsid w:val="008D1A33"/>
    <w:rPr>
      <w:color w:val="4472C4" w:themeColor="accent1"/>
      <w:bdr w:val="none" w:sz="0" w:space="0" w:color="auto"/>
      <w:shd w:val="clear" w:color="auto" w:fill="auto"/>
    </w:rPr>
  </w:style>
  <w:style w:type="character" w:customStyle="1" w:styleId="screstorered">
    <w:name w:val="sc_restore_red"/>
    <w:uiPriority w:val="1"/>
    <w:qFormat/>
    <w:rsid w:val="008D1A33"/>
    <w:rPr>
      <w:color w:val="FF0000"/>
      <w:bdr w:val="none" w:sz="0" w:space="0" w:color="auto"/>
      <w:shd w:val="clear" w:color="auto" w:fill="auto"/>
    </w:rPr>
  </w:style>
  <w:style w:type="character" w:customStyle="1" w:styleId="scstrikenewblue">
    <w:name w:val="sc_strike_new_blue"/>
    <w:uiPriority w:val="1"/>
    <w:qFormat/>
    <w:rsid w:val="008D1A33"/>
    <w:rPr>
      <w:strike w:val="0"/>
      <w:dstrike/>
      <w:color w:val="0070C0"/>
      <w:u w:val="none"/>
    </w:rPr>
  </w:style>
  <w:style w:type="character" w:customStyle="1" w:styleId="scstrikenewred">
    <w:name w:val="sc_strike_new_red"/>
    <w:uiPriority w:val="1"/>
    <w:qFormat/>
    <w:rsid w:val="008D1A33"/>
    <w:rPr>
      <w:strike w:val="0"/>
      <w:dstrike/>
      <w:color w:val="FF0000"/>
      <w:u w:val="none"/>
    </w:rPr>
  </w:style>
  <w:style w:type="character" w:customStyle="1" w:styleId="scamendsenate">
    <w:name w:val="sc_amend_senate"/>
    <w:uiPriority w:val="1"/>
    <w:qFormat/>
    <w:rsid w:val="008D1A33"/>
    <w:rPr>
      <w:bdr w:val="none" w:sz="0" w:space="0" w:color="auto"/>
      <w:shd w:val="clear" w:color="auto" w:fill="FFF2CC" w:themeFill="accent4" w:themeFillTint="33"/>
    </w:rPr>
  </w:style>
  <w:style w:type="character" w:customStyle="1" w:styleId="scamendhouse">
    <w:name w:val="sc_amend_house"/>
    <w:uiPriority w:val="1"/>
    <w:qFormat/>
    <w:rsid w:val="008D1A33"/>
    <w:rPr>
      <w:bdr w:val="none" w:sz="0" w:space="0" w:color="auto"/>
      <w:shd w:val="clear" w:color="auto" w:fill="E2EFD9" w:themeFill="accent6" w:themeFillTint="33"/>
    </w:rPr>
  </w:style>
  <w:style w:type="paragraph" w:styleId="Revision">
    <w:name w:val="Revision"/>
    <w:hidden/>
    <w:uiPriority w:val="99"/>
    <w:semiHidden/>
    <w:rsid w:val="00060B1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65&amp;session=125&amp;summary=B" TargetMode="External" Id="Rdbbacee3e4d34537" /><Relationship Type="http://schemas.openxmlformats.org/officeDocument/2006/relationships/hyperlink" Target="https://www.scstatehouse.gov/sess125_2023-2024/prever/5265_20240313.docx" TargetMode="External" Id="R66fdaca1634a45a2" /><Relationship Type="http://schemas.openxmlformats.org/officeDocument/2006/relationships/hyperlink" Target="h:\hj\20240313.docx" TargetMode="External" Id="R9b2498c1ac094c4c" /><Relationship Type="http://schemas.openxmlformats.org/officeDocument/2006/relationships/hyperlink" Target="h:\hj\20240313.docx" TargetMode="External" Id="Re5bcc891f1a84b0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90620b38-4c01-4037-8e55-c1f2a0d58a02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2024-03-13T00:00:00-04:00</T_BILL_DT_VERSION>
  <T_BILL_D_HOUSEINTRODATE>2024-03-13</T_BILL_D_HOUSEINTRODATE>
  <T_BILL_D_INTRODATE>2024-03-13</T_BILL_D_INTRODATE>
  <T_BILL_N_INTERNALVERSIONNUMBER>1</T_BILL_N_INTERNALVERSIONNUMBER>
  <T_BILL_N_SESSION>125</T_BILL_N_SESSION>
  <T_BILL_N_VERSIONNUMBER>1</T_BILL_N_VERSIONNUMBER>
  <T_BILL_N_YEAR>2024</T_BILL_N_YEAR>
  <T_BILL_REQUEST_REQUEST>d8d50c55-8beb-4873-9b5f-5074b31b5a4e</T_BILL_REQUEST_REQUEST>
  <T_BILL_R_ORIGINALDRAFT>cac63fc8-0a77-4d3d-b944-7052ce2c488c</T_BILL_R_ORIGINALDRAFT>
  <T_BILL_SPONSOR_SPONSOR>2d724005-9ae5-405c-a83e-1316ee2d09a9</T_BILL_SPONSOR_SPONSOR>
  <T_BILL_T_BILLNAME>[5265]</T_BILL_T_BILLNAME>
  <T_BILL_T_BILLNUMBER>5265</T_BILL_T_BILLNUMBER>
  <T_BILL_T_BILLTITLE>TO AMEND THE SOUTH CAROLINA CODE OF LAWS BY AMENDING SECTION 63‑9‑780, RELATING IN PART TO MUTUAL CONSENT REGISTRIES, SO AS TO CREATE AN EXCEPTION FOR THE RELEASE OF THE IDENTITY OF THE BIOLOGICAL PARENT TO AN ADULT ADOPTEE IF THE BIOLOGICAL PARENT IS DECEASED.</T_BILL_T_BILLTITLE>
  <T_BILL_T_CHAMBER>house</T_BILL_T_CHAMBER>
  <T_BILL_T_FILENAME> </T_BILL_T_FILENAME>
  <T_BILL_T_LEGTYPE>bill_statewide</T_BILL_T_LEGTYPE>
  <T_BILL_T_SECTIONS>[{"SectionUUID":"7f909682-da19-4161-b54d-9524e777ca37","SectionName":"code_section","SectionNumber":1,"SectionType":"code_section","CodeSections":[{"CodeSectionBookmarkName":"cs_T63C9N780_d63811f3a","IsConstitutionSection":false,"Identity":"63-9-780","IsNew":false,"SubSections":[{"Level":1,"Identity":"T63C9N780S2","SubSectionBookmarkName":"ss_T63C9N780S2_lv1_092dcaa91","IsNewSubSection":false,"SubSectionReplacement":""}],"TitleRelatedTo":"mutual consent registries","TitleSoAsTo":"create an exception for the release of the identity of the biological parent to an adult adoptee if the biological parent is deceased","Deleted":false}],"TitleText":"","DisableControls":false,"Deleted":false,"RepealItems":[],"SectionBookmarkName":"bs_num_1_d265dafcb"},{"SectionUUID":"68bf7635-de0e-44c3-bb1e-dded59f3b970","SectionName":"code_section","SectionNumber":2,"SectionType":"code_section","CodeSections":[{"CodeSectionBookmarkName":"ns_T63C9N780_234bd704f","IsConstitutionSection":false,"Identity":"63-9-780","IsNew":true,"SubSections":[{"Level":1,"Identity":"SG","SubSectionBookmarkName":"ss_SG_lv1_b3b779929","IsNewSubSection":true,"SubSectionReplacement":""}],"TitleRelatedTo":"","TitleSoAsTo":"","Deleted":false}],"TitleText":"","DisableControls":false,"Deleted":false,"RepealItems":[],"SectionBookmarkName":"bs_num_2_ab9860f19"},{"SectionUUID":"8f03ca95-8faa-4d43-a9c2-8afc498075bd","SectionName":"standard_eff_date_section","SectionNumber":3,"SectionType":"drafting_clause","CodeSections":[],"TitleText":"","DisableControls":false,"Deleted":false,"RepealItems":[],"SectionBookmarkName":"bs_num_3_lastsection"}]</T_BILL_T_SECTIONS>
  <T_BILL_T_SUBJECT>Adoption</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1415</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dcterms:created xsi:type="dcterms:W3CDTF">2024-03-11T16:34:00Z</dcterms:created>
  <dcterms:modified xsi:type="dcterms:W3CDTF">2024-03-14T13:55:00Z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