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5328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King, O'Neal, Guffey and Pope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LC-0406DG24.docx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Payment of taxes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efc17df6d6db497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b73121044ee1403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3be8c3eee45447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d45948c01494172">
        <w:r>
          <w:rPr>
            <w:rStyle w:val="Hyperlink"/>
            <w:u w:val="single"/>
          </w:rPr>
          <w:t>03/26/2024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16422" w14:paraId="40FEFADA" w14:textId="0C0CE956">
          <w:pPr>
            <w:pStyle w:val="scbilltitle"/>
          </w:pPr>
          <w:r>
            <w:t>TO AMEND THE SOUTH CAROLINA CODE OF LAWS BY ADDING SECTION 12‑45‑440 SO AS TO REQUIRE THE COUNTY TREASURER TO ACCEPT PARTIAL PROPERTY TAX PAYMENTS FROM A TAXPAYER AFFECTED BY AN ERROR BY THE COUNTY.</w:t>
          </w:r>
        </w:p>
      </w:sdtContent>
    </w:sdt>
    <w:bookmarkStart w:name="at_66ec36a0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b7e53f33" w:id="1"/>
      <w:r w:rsidRPr="0094541D">
        <w:t>B</w:t>
      </w:r>
      <w:bookmarkEnd w:id="1"/>
      <w:r w:rsidRPr="0094541D">
        <w:t>e it enacted by the General Assembly of the State of South Carolina:</w:t>
      </w:r>
    </w:p>
    <w:p w:rsidR="00C937A2" w:rsidP="00C937A2" w:rsidRDefault="00C937A2" w14:paraId="317CE35B" w14:textId="77777777">
      <w:pPr>
        <w:pStyle w:val="scemptyline"/>
      </w:pPr>
    </w:p>
    <w:p w:rsidR="00E054F7" w:rsidP="00E054F7" w:rsidRDefault="00C937A2" w14:paraId="5A54EECB" w14:textId="77777777">
      <w:pPr>
        <w:pStyle w:val="scdirectionallanguage"/>
      </w:pPr>
      <w:bookmarkStart w:name="bs_num_1_727f3ef99" w:id="2"/>
      <w:r>
        <w:t>S</w:t>
      </w:r>
      <w:bookmarkEnd w:id="2"/>
      <w:r>
        <w:t>ECTION 1.</w:t>
      </w:r>
      <w:r>
        <w:tab/>
      </w:r>
      <w:bookmarkStart w:name="dl_0b207779c" w:id="3"/>
      <w:r w:rsidR="00E054F7">
        <w:t>C</w:t>
      </w:r>
      <w:bookmarkEnd w:id="3"/>
      <w:r w:rsidR="00E054F7">
        <w:t>hapter 45, Title 12 of the S.C. Code is amended by adding:</w:t>
      </w:r>
    </w:p>
    <w:p w:rsidR="00E054F7" w:rsidP="00E054F7" w:rsidRDefault="00E054F7" w14:paraId="1B809882" w14:textId="77777777">
      <w:pPr>
        <w:pStyle w:val="scemptyline"/>
      </w:pPr>
    </w:p>
    <w:p w:rsidR="00C937A2" w:rsidP="00E054F7" w:rsidRDefault="00E054F7" w14:paraId="499A213E" w14:textId="7068D0C1">
      <w:pPr>
        <w:pStyle w:val="scnewcodesection"/>
      </w:pPr>
      <w:r>
        <w:tab/>
      </w:r>
      <w:bookmarkStart w:name="ns_T12C45N440_bfc73c8d8" w:id="4"/>
      <w:r>
        <w:t>S</w:t>
      </w:r>
      <w:bookmarkEnd w:id="4"/>
      <w:r>
        <w:t>ection 12‑45‑440.</w:t>
      </w:r>
      <w:r>
        <w:tab/>
      </w:r>
      <w:r w:rsidRPr="00D1517B" w:rsidR="00D1517B">
        <w:t>Notwithstanding another provision of law</w:t>
      </w:r>
      <w:r w:rsidR="00D1517B">
        <w:t>,</w:t>
      </w:r>
      <w:r w:rsidRPr="00D1517B" w:rsidR="00D1517B">
        <w:t xml:space="preserve"> in the case of an error by the county</w:t>
      </w:r>
      <w:r w:rsidR="00D1517B">
        <w:t xml:space="preserve"> in levying real or personal property tax, the county treasurer must accept partial property tax payments from a taxpayer affected by the error</w:t>
      </w:r>
      <w:r w:rsidRPr="00D1517B" w:rsidR="00D1517B">
        <w:t>.</w:t>
      </w:r>
      <w:r w:rsidR="00D1517B">
        <w:t xml:space="preserve"> No penalties or interest may be assessed against the taxpayer for six months after the taxpayer is made aware of the error. </w:t>
      </w:r>
      <w:r w:rsidR="00EF0F6E">
        <w:t>The Department of Motor Vehicles may not revoke, suspend, or refuse to renew the driving privilege of a person for failure to pay taxes during the same six</w:t>
      </w:r>
      <w:r w:rsidR="0075040D">
        <w:t>‑</w:t>
      </w:r>
      <w:r w:rsidR="00EF0F6E">
        <w:t xml:space="preserve">month period. </w:t>
      </w:r>
      <w:r w:rsidR="00D1517B">
        <w:t>The taxpayer shall notify the treasurer of the payment schedule, except that the taxpayer must at least pay one‑sixth of the original amount due each month.</w:t>
      </w:r>
    </w:p>
    <w:p w:rsidRPr="00DF3B44" w:rsidR="007E06BB" w:rsidP="00787433" w:rsidRDefault="007E06BB" w14:paraId="3D8F1FED" w14:textId="1F2AD78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61A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15AA5EC" w:rsidR="00685035" w:rsidRPr="007B4AF7" w:rsidRDefault="004A38A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[5328]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6F9C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1CD5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B2D66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38A0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73C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27112"/>
    <w:rsid w:val="00633B0E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3D27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53B9"/>
    <w:rsid w:val="006D64A5"/>
    <w:rsid w:val="006D7403"/>
    <w:rsid w:val="006E0935"/>
    <w:rsid w:val="006E353F"/>
    <w:rsid w:val="006E35AB"/>
    <w:rsid w:val="006F0819"/>
    <w:rsid w:val="00711AA9"/>
    <w:rsid w:val="00722155"/>
    <w:rsid w:val="00737F19"/>
    <w:rsid w:val="0075040D"/>
    <w:rsid w:val="00782BF8"/>
    <w:rsid w:val="00783C75"/>
    <w:rsid w:val="007849D9"/>
    <w:rsid w:val="00787433"/>
    <w:rsid w:val="00794CA7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1AEA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4EAF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C72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5313"/>
    <w:rsid w:val="00B32B4D"/>
    <w:rsid w:val="00B4137E"/>
    <w:rsid w:val="00B54DF7"/>
    <w:rsid w:val="00B56223"/>
    <w:rsid w:val="00B56E79"/>
    <w:rsid w:val="00B57AA7"/>
    <w:rsid w:val="00B632F5"/>
    <w:rsid w:val="00B637AA"/>
    <w:rsid w:val="00B63BE2"/>
    <w:rsid w:val="00B677B9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64211"/>
    <w:rsid w:val="00C70225"/>
    <w:rsid w:val="00C72198"/>
    <w:rsid w:val="00C73C7D"/>
    <w:rsid w:val="00C75005"/>
    <w:rsid w:val="00C937A2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1517B"/>
    <w:rsid w:val="00D16422"/>
    <w:rsid w:val="00D204F2"/>
    <w:rsid w:val="00D2455C"/>
    <w:rsid w:val="00D25023"/>
    <w:rsid w:val="00D27F8C"/>
    <w:rsid w:val="00D33843"/>
    <w:rsid w:val="00D43C7D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054F7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7DF6"/>
    <w:rsid w:val="00EB120E"/>
    <w:rsid w:val="00EB34C8"/>
    <w:rsid w:val="00EB46E2"/>
    <w:rsid w:val="00EC0045"/>
    <w:rsid w:val="00ED452E"/>
    <w:rsid w:val="00EE3CDA"/>
    <w:rsid w:val="00EF0F6E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03C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1690"/>
    <w:rsid w:val="00F900B4"/>
    <w:rsid w:val="00FA0F2E"/>
    <w:rsid w:val="00FA4DB1"/>
    <w:rsid w:val="00FB3F2A"/>
    <w:rsid w:val="00FC3593"/>
    <w:rsid w:val="00FD117D"/>
    <w:rsid w:val="00FD2099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8A0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4A38A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A38A0"/>
  </w:style>
  <w:style w:type="character" w:styleId="LineNumber">
    <w:name w:val="line number"/>
    <w:uiPriority w:val="99"/>
    <w:semiHidden/>
    <w:unhideWhenUsed/>
    <w:rsid w:val="004A38A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4A38A0"/>
    <w:pPr>
      <w:spacing w:after="0" w:line="240" w:lineRule="auto"/>
    </w:pPr>
  </w:style>
  <w:style w:type="paragraph" w:customStyle="1" w:styleId="scemptylineheader">
    <w:name w:val="sc_emptyline_header"/>
    <w:qFormat/>
    <w:rsid w:val="004A38A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A38A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4A38A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4A38A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A38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4A38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A38A0"/>
    <w:rPr>
      <w:color w:val="808080"/>
    </w:rPr>
  </w:style>
  <w:style w:type="paragraph" w:customStyle="1" w:styleId="scdirectionallanguage">
    <w:name w:val="sc_directional_language"/>
    <w:qFormat/>
    <w:rsid w:val="004A38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4A38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4A38A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4A38A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4A38A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4A38A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4A38A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4A38A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4A38A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4A38A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4A38A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A38A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4A38A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4A38A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4A38A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4A38A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4A38A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4A38A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4A38A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4A38A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4A38A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3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8A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3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8A0"/>
    <w:rPr>
      <w:lang w:val="en-US"/>
    </w:rPr>
  </w:style>
  <w:style w:type="paragraph" w:styleId="ListParagraph">
    <w:name w:val="List Paragraph"/>
    <w:basedOn w:val="Normal"/>
    <w:uiPriority w:val="34"/>
    <w:qFormat/>
    <w:rsid w:val="004A38A0"/>
    <w:pPr>
      <w:ind w:left="720"/>
      <w:contextualSpacing/>
    </w:pPr>
  </w:style>
  <w:style w:type="paragraph" w:customStyle="1" w:styleId="scbillfooter">
    <w:name w:val="sc_bill_footer"/>
    <w:qFormat/>
    <w:rsid w:val="004A38A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4A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4A38A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4A38A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4A38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4A38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A38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A38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4A38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4A38A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A38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4A38A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A38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A38A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4A38A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A38A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4A38A0"/>
    <w:rPr>
      <w:strike/>
      <w:dstrike w:val="0"/>
    </w:rPr>
  </w:style>
  <w:style w:type="character" w:customStyle="1" w:styleId="scinsert">
    <w:name w:val="sc_insert"/>
    <w:uiPriority w:val="1"/>
    <w:qFormat/>
    <w:rsid w:val="004A38A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A38A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A38A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4A38A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4A38A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A38A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A38A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4A38A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A38A0"/>
    <w:rPr>
      <w:strike/>
      <w:dstrike w:val="0"/>
      <w:color w:val="FF0000"/>
    </w:rPr>
  </w:style>
  <w:style w:type="paragraph" w:customStyle="1" w:styleId="scbillsiglines">
    <w:name w:val="sc_bill_sig_lines"/>
    <w:qFormat/>
    <w:rsid w:val="004A38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4A38A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4A38A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A38A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A38A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A38A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A38A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4A38A0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328&amp;session=125&amp;summary=B" TargetMode="External" Id="Re3be8c3eee454477" /><Relationship Type="http://schemas.openxmlformats.org/officeDocument/2006/relationships/hyperlink" Target="https://www.scstatehouse.gov/sess125_2023-2024/prever/5328_20240326.docx" TargetMode="External" Id="Red45948c01494172" /><Relationship Type="http://schemas.openxmlformats.org/officeDocument/2006/relationships/hyperlink" Target="h:\hj\20240326.docx" TargetMode="External" Id="Refc17df6d6db4979" /><Relationship Type="http://schemas.openxmlformats.org/officeDocument/2006/relationships/hyperlink" Target="h:\hj\20240326.docx" TargetMode="External" Id="Rb73121044ee1403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lwb360Metadata xmlns="http://schemas.openxmlformats.org/package/2006/metadata/lwb360-metadata">
  <FILENAME>&lt;&lt;filename&gt;&gt;</FILENAME>
  <ID>9b0ca41e-fac3-40e7-9676-e3db48269d20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2024-03-26T00:00:00-04:00</T_BILL_DT_VERSION>
  <T_BILL_D_HOUSEINTRODATE>2024-03-26</T_BILL_D_HOUSEINTRODATE>
  <T_BILL_D_INTRODATE>2024-03-26</T_BILL_D_INTRODATE>
  <T_BILL_N_INTERNALVERSIONNUMBER>1</T_BILL_N_INTERNALVERSIONNUMBER>
  <T_BILL_N_SESSION>125</T_BILL_N_SESSION>
  <T_BILL_N_VERSIONNUMBER>1</T_BILL_N_VERSIONNUMBER>
  <T_BILL_N_YEAR>2024</T_BILL_N_YEAR>
  <T_BILL_REQUEST_REQUEST>23d4e10f-850e-40e1-b63b-df8f5c3a8a74</T_BILL_REQUEST_REQUEST>
  <T_BILL_R_ORIGINALDRAFT>214f8e51-2d90-4c3d-9fdf-3bf3b8a7a4a8</T_BILL_R_ORIGINALDRAFT>
  <T_BILL_SPONSOR_SPONSOR>59afb87d-c309-4201-9966-a41fcf5a2a6b</T_BILL_SPONSOR_SPONSOR>
  <T_BILL_T_BILLNAME>[5328]</T_BILL_T_BILLNAME>
  <T_BILL_T_BILLNUMBER>5328</T_BILL_T_BILLNUMBER>
  <T_BILL_T_BILLTITLE>TO AMEND THE SOUTH CAROLINA CODE OF LAWS BY ADDING SECTION 12‑45‑440 SO AS TO REQUIRE THE COUNTY TREASURER TO ACCEPT PARTIAL PROPERTY TAX PAYMENTS FROM A TAXPAYER AFFECTED BY AN ERROR BY THE COUNTY.</T_BILL_T_BILLTITLE>
  <T_BILL_T_CHAMBER>house</T_BILL_T_CHAMBER>
  <T_BILL_T_FILENAME> </T_BILL_T_FILENAME>
  <T_BILL_T_LEGTYPE>bill_statewide</T_BILL_T_LEGTYPE>
  <T_BILL_T_SECTIONS>[{"SectionUUID":"a1fd7e9e-2190-4b26-9eab-9ffcebbf6b7c","SectionName":"code_section","SectionNumber":1,"SectionType":"code_section","CodeSections":[{"CodeSectionBookmarkName":"ns_T12C45N440_bfc73c8d8","IsConstitutionSection":false,"Identity":"12-45-440","IsNew":true,"SubSections":[],"TitleRelatedTo":"","TitleSoAsTo":"require  the county treasurer must accept partial property tax payments from a taxpayer affected by an error by the county","Deleted":false}],"TitleText":"","DisableControls":false,"Deleted":false,"RepealItems":[],"SectionBookmarkName":"bs_num_1_727f3ef99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Payment of taxes</T_BILL_T_SUBJECT>
  <T_BILL_UR_DRAFTER>davidgood@scstatehouse.gov</T_BILL_UR_DRAFTER>
  <T_BILL_UR_DRAFTINGASSISTANT>chrischarlton@scstatehouse.gov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3F2B6-B234-468B-8B05-5DF4EB549CEE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922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5</cp:revision>
  <cp:lastPrinted>2024-03-25T16:58:00Z</cp:lastPrinted>
  <dcterms:created xsi:type="dcterms:W3CDTF">2024-03-25T19:59:00Z</dcterms:created>
  <dcterms:modified xsi:type="dcterms:W3CDTF">2024-03-26T20:54:00Z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