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5361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 Trantham</w:t>
      </w:r>
    </w:p>
    <w:p>
      <w:pPr>
        <w:widowControl w:val="false"/>
        <w:spacing w:after="0"/>
        <w:jc w:val="left"/>
      </w:pPr>
      <w:r>
        <w:rPr>
          <w:rFonts w:ascii="Times New Roman"/>
          <w:sz w:val="22"/>
        </w:rPr>
        <w:t xml:space="preserve">Document Path: LC-0439VR-RM24.docx</w:t>
      </w:r>
    </w:p>
    <w:p>
      <w:pPr>
        <w:widowControl w:val="false"/>
        <w:spacing w:after="0"/>
        <w:jc w:val="left"/>
      </w:pPr>
    </w:p>
    <w:p>
      <w:pPr>
        <w:widowControl w:val="false"/>
        <w:spacing w:after="0"/>
        <w:jc w:val="left"/>
      </w:pPr>
      <w:r>
        <w:rPr>
          <w:rFonts w:ascii="Times New Roman"/>
          <w:sz w:val="22"/>
        </w:rPr>
        <w:t xml:space="preserve">Introduced in the House on April 9, 2024</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OSHA Worker Walkaround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4/9/2024</w:t>
      </w:r>
      <w:r>
        <w:tab/>
        <w:t>House</w:t>
      </w:r>
      <w:r>
        <w:tab/>
        <w:t xml:space="preserve">Introduced</w:t>
      </w:r>
      <w:r>
        <w:t xml:space="preserve"> (</w:t>
      </w:r>
      <w:hyperlink w:history="true" r:id="Rab415145c9f043f1">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Referred to Committee on</w:t>
      </w:r>
      <w:r>
        <w:rPr>
          <w:b/>
        </w:rPr>
        <w:t xml:space="preserve"> Labor, Commerce and Industry</w:t>
      </w:r>
      <w:r>
        <w:t xml:space="preserve"> (</w:t>
      </w:r>
      <w:hyperlink w:history="true" r:id="R26e36ab264e64907">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4fb0886dd1d94f0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7e04bbe38d14670">
        <w:r>
          <w:rPr>
            <w:rStyle w:val="Hyperlink"/>
            <w:u w:val="single"/>
          </w:rPr>
          <w:t>04/09/2024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E709BD" w14:paraId="48DB32D0" w14:textId="2DA763A7">
          <w:pPr>
            <w:pStyle w:val="scresolutiontitle"/>
          </w:pPr>
          <w:r w:rsidRPr="00E709BD">
            <w:t>TO RECOGNIZE THE NEED TO PROTECT WORKPLACE SAFETY AND PRIVATE PROPERTY RIGHTS FROM INFRINGEMENT BY PROPOSED CHANGES TO THE OSHA WORKER WALKAROUND REPRESENTATIVE DESIGNATION PROCESS.</w:t>
          </w:r>
        </w:p>
      </w:sdtContent>
    </w:sdt>
    <w:p w:rsidRPr="008A567B" w:rsidR="0010776B" w:rsidP="00A477AA" w:rsidRDefault="0010776B" w14:paraId="48DB32D1" w14:textId="77777777">
      <w:pPr>
        <w:pStyle w:val="scresolutiontitle"/>
      </w:pPr>
    </w:p>
    <w:p w:rsidR="009701F9" w:rsidP="009701F9" w:rsidRDefault="00591EDD" w14:paraId="7142C389" w14:textId="43D937B5">
      <w:pPr>
        <w:pStyle w:val="scresolutionwhereas"/>
      </w:pPr>
      <w:bookmarkStart w:name="wa_0a1aeef1b" w:id="0"/>
      <w:r w:rsidRPr="00591EDD">
        <w:t>W</w:t>
      </w:r>
      <w:bookmarkEnd w:id="0"/>
      <w:r w:rsidRPr="00591EDD">
        <w:t>hereas,</w:t>
      </w:r>
      <w:r w:rsidR="00A9569D">
        <w:t xml:space="preserve"> </w:t>
      </w:r>
      <w:r w:rsidR="009701F9">
        <w:t xml:space="preserve">the Occupational Safety and Health Act of 1970, 29 U.S.C. </w:t>
      </w:r>
      <w:r w:rsidR="0079354B">
        <w:t>Sections</w:t>
      </w:r>
      <w:r w:rsidR="009701F9">
        <w:t xml:space="preserve"> 651</w:t>
      </w:r>
      <w:r w:rsidR="0079354B">
        <w:t xml:space="preserve"> to </w:t>
      </w:r>
      <w:r w:rsidR="009701F9">
        <w:t>678, encourages “the States to assume the fullest responsibility for the administration and enforcement of their occupational safety and health laws … [and] to develop plans in accordance with the provisions of this Act”; and</w:t>
      </w:r>
    </w:p>
    <w:p w:rsidR="009701F9" w:rsidP="009701F9" w:rsidRDefault="009701F9" w14:paraId="29545D07" w14:textId="77777777">
      <w:pPr>
        <w:pStyle w:val="scresolutionwhereas"/>
      </w:pPr>
    </w:p>
    <w:p w:rsidR="009701F9" w:rsidP="009701F9" w:rsidRDefault="009701F9" w14:paraId="24818B91" w14:textId="6058E227">
      <w:pPr>
        <w:pStyle w:val="scresolutionwhereas"/>
      </w:pPr>
      <w:bookmarkStart w:name="wa_e3f96ed01" w:id="1"/>
      <w:proofErr w:type="gramStart"/>
      <w:r>
        <w:t>W</w:t>
      </w:r>
      <w:bookmarkEnd w:id="1"/>
      <w:r>
        <w:t>hereas,</w:t>
      </w:r>
      <w:proofErr w:type="gramEnd"/>
      <w:r>
        <w:t xml:space="preserve"> “the Secretary [of Labor] shall approve” a </w:t>
      </w:r>
      <w:r w:rsidR="00214729">
        <w:t>s</w:t>
      </w:r>
      <w:r>
        <w:t xml:space="preserve">tate </w:t>
      </w:r>
      <w:r w:rsidR="00214729">
        <w:t>p</w:t>
      </w:r>
      <w:r>
        <w:t>lan that is “at least as effective in providing safe and healthful employment and places of employment as the standards” in the Occupational Safety and Health Act and that “provides for a right of entry and inspection of all workplaces subject to the Act which is at least as effective as that provided” by the Act; and</w:t>
      </w:r>
    </w:p>
    <w:p w:rsidR="009701F9" w:rsidP="009701F9" w:rsidRDefault="009701F9" w14:paraId="18D41218" w14:textId="77777777">
      <w:pPr>
        <w:pStyle w:val="scresolutionwhereas"/>
      </w:pPr>
    </w:p>
    <w:p w:rsidR="009701F9" w:rsidP="009701F9" w:rsidRDefault="009701F9" w14:paraId="1AC6E316" w14:textId="4846EB67">
      <w:pPr>
        <w:pStyle w:val="scresolutionwhereas"/>
      </w:pPr>
      <w:bookmarkStart w:name="wa_0f7326775" w:id="2"/>
      <w:r>
        <w:t>W</w:t>
      </w:r>
      <w:bookmarkEnd w:id="2"/>
      <w:r>
        <w:t xml:space="preserve">hereas, the Occupational Safety and Health Act provides for certain safety inspections on a covered employer’s premises during which employees of the employer may designate an employee representative to accompany the </w:t>
      </w:r>
      <w:r w:rsidR="00214729">
        <w:t>Occupational Safety and Health Administration (</w:t>
      </w:r>
      <w:r>
        <w:t>OSHA</w:t>
      </w:r>
      <w:r w:rsidR="00214729">
        <w:t>)</w:t>
      </w:r>
      <w:r>
        <w:t xml:space="preserve"> Compliance Safety and Health Officer (CSHO); and</w:t>
      </w:r>
    </w:p>
    <w:p w:rsidR="009701F9" w:rsidP="009701F9" w:rsidRDefault="009701F9" w14:paraId="5B027797" w14:textId="77777777">
      <w:pPr>
        <w:pStyle w:val="scresolutionwhereas"/>
      </w:pPr>
    </w:p>
    <w:p w:rsidR="009701F9" w:rsidP="009701F9" w:rsidRDefault="009701F9" w14:paraId="08B2C954" w14:textId="0BC317AF">
      <w:pPr>
        <w:pStyle w:val="scresolutionwhereas"/>
      </w:pPr>
      <w:bookmarkStart w:name="wa_d7cef72b0" w:id="3"/>
      <w:r>
        <w:t>W</w:t>
      </w:r>
      <w:bookmarkEnd w:id="3"/>
      <w:r>
        <w:t xml:space="preserve">hereas, for more than </w:t>
      </w:r>
      <w:r w:rsidR="00EA1A91">
        <w:t>fifty</w:t>
      </w:r>
      <w:r>
        <w:t xml:space="preserve"> years, the Occupational Safety and Health Act has been interpreted by OSHA in its implementing regulations, specifically 29 C</w:t>
      </w:r>
      <w:r w:rsidR="00214729">
        <w:t>.</w:t>
      </w:r>
      <w:r>
        <w:t>F</w:t>
      </w:r>
      <w:r w:rsidR="00214729">
        <w:t>.</w:t>
      </w:r>
      <w:r>
        <w:t>R</w:t>
      </w:r>
      <w:r w:rsidR="00214729">
        <w:t>.</w:t>
      </w:r>
      <w:r>
        <w:t xml:space="preserve"> </w:t>
      </w:r>
      <w:r w:rsidR="0079354B">
        <w:t>Part</w:t>
      </w:r>
      <w:r>
        <w:t xml:space="preserve"> 1903.8(c), to categorically require that employee representatives be actual employees of an employer, except where specific expertise makes the participation of a nonemployee “reasonably necessary”; and</w:t>
      </w:r>
    </w:p>
    <w:p w:rsidR="009701F9" w:rsidP="009701F9" w:rsidRDefault="009701F9" w14:paraId="4DE25D74" w14:textId="77777777">
      <w:pPr>
        <w:pStyle w:val="scresolutionwhereas"/>
      </w:pPr>
    </w:p>
    <w:p w:rsidR="009701F9" w:rsidP="009701F9" w:rsidRDefault="009701F9" w14:paraId="0027FEFD" w14:textId="6A91E96F">
      <w:pPr>
        <w:pStyle w:val="scresolutionwhereas"/>
      </w:pPr>
      <w:bookmarkStart w:name="wa_3819a3d09" w:id="4"/>
      <w:r>
        <w:t>W</w:t>
      </w:r>
      <w:bookmarkEnd w:id="4"/>
      <w:r>
        <w:t>hereas, the current rule states that “the representative(s) authorized by employees shall be an employee(s) of the employer,” but the U.S. Department of Labor proposes at 88 Fed. Reg. No. 167 at 59825</w:t>
      </w:r>
      <w:r w:rsidR="0079354B">
        <w:t xml:space="preserve"> to </w:t>
      </w:r>
      <w:r>
        <w:t xml:space="preserve">59834, August 30, 2023, to amend the regulation to say: “The representative(s) authorized by employees </w:t>
      </w:r>
      <w:r w:rsidR="0079354B">
        <w:t>may</w:t>
      </w:r>
      <w:r>
        <w:t xml:space="preserve"> be an employee of the employer or a third party”; and</w:t>
      </w:r>
    </w:p>
    <w:p w:rsidR="009701F9" w:rsidP="009701F9" w:rsidRDefault="009701F9" w14:paraId="196DED34" w14:textId="77777777">
      <w:pPr>
        <w:pStyle w:val="scresolutionwhereas"/>
      </w:pPr>
    </w:p>
    <w:p w:rsidR="009701F9" w:rsidP="009701F9" w:rsidRDefault="009701F9" w14:paraId="2931ADB3" w14:textId="2EC33BD8">
      <w:pPr>
        <w:pStyle w:val="scresolutionwhereas"/>
      </w:pPr>
      <w:bookmarkStart w:name="wa_e65eabcad" w:id="5"/>
      <w:r>
        <w:t>W</w:t>
      </w:r>
      <w:bookmarkEnd w:id="5"/>
      <w:r>
        <w:t>hereas, OSHA is claiming the purpose of this amendment is to “clarify” that the nonemployee, third</w:t>
      </w:r>
      <w:r w:rsidR="00F804D8">
        <w:noBreakHyphen/>
      </w:r>
      <w:r>
        <w:t xml:space="preserve">party representative “may aid in the inspection based upon a range of knowledge, skills, or </w:t>
      </w:r>
      <w:r>
        <w:lastRenderedPageBreak/>
        <w:t>experience beyond that obtained through formal or technical education”; and</w:t>
      </w:r>
    </w:p>
    <w:p w:rsidR="009701F9" w:rsidP="009701F9" w:rsidRDefault="009701F9" w14:paraId="71E16AA5" w14:textId="77777777">
      <w:pPr>
        <w:pStyle w:val="scresolutionwhereas"/>
      </w:pPr>
    </w:p>
    <w:p w:rsidR="009701F9" w:rsidP="009701F9" w:rsidRDefault="009701F9" w14:paraId="6FC53E50" w14:textId="2C2A3718">
      <w:pPr>
        <w:pStyle w:val="scresolutionwhereas"/>
      </w:pPr>
      <w:bookmarkStart w:name="wa_6e85572c6" w:id="6"/>
      <w:r>
        <w:t>W</w:t>
      </w:r>
      <w:bookmarkEnd w:id="6"/>
      <w:r>
        <w:t>hereas, the existing regulation provides examples of the sort of expertise the nonemployee representative must possess, stating that the types of nonemployee experts contemplated are “such as an industrial hygienist or safety engineer”; and</w:t>
      </w:r>
    </w:p>
    <w:p w:rsidR="009701F9" w:rsidP="009701F9" w:rsidRDefault="009701F9" w14:paraId="7CF4855C" w14:textId="77777777">
      <w:pPr>
        <w:pStyle w:val="scresolutionwhereas"/>
      </w:pPr>
    </w:p>
    <w:p w:rsidR="009701F9" w:rsidP="009701F9" w:rsidRDefault="009701F9" w14:paraId="4BAD15D4" w14:textId="34572E9C">
      <w:pPr>
        <w:pStyle w:val="scresolutionwhereas"/>
      </w:pPr>
      <w:bookmarkStart w:name="wa_284795536" w:id="7"/>
      <w:r>
        <w:t>W</w:t>
      </w:r>
      <w:bookmarkEnd w:id="7"/>
      <w:r>
        <w:t xml:space="preserve">hereas, the U.S. Department of Labor is proposing to remove these examples from the regulation text that has stood for more than </w:t>
      </w:r>
      <w:r w:rsidR="00214729">
        <w:t>fifty</w:t>
      </w:r>
      <w:r>
        <w:t xml:space="preserve"> years, which will have the effect of giving the OSHA CSHO unfettered discretion to allow unqualified persons who are not employees of the employer to enter the premises of the employer; and</w:t>
      </w:r>
    </w:p>
    <w:p w:rsidR="009701F9" w:rsidP="009701F9" w:rsidRDefault="009701F9" w14:paraId="4A2B4626" w14:textId="77777777">
      <w:pPr>
        <w:pStyle w:val="scresolutionwhereas"/>
      </w:pPr>
    </w:p>
    <w:p w:rsidR="009701F9" w:rsidP="009701F9" w:rsidRDefault="009701F9" w14:paraId="792EFB5D" w14:textId="56A661EC">
      <w:pPr>
        <w:pStyle w:val="scresolutionwhereas"/>
      </w:pPr>
      <w:bookmarkStart w:name="wa_3b858ba6f" w:id="8"/>
      <w:r>
        <w:t>W</w:t>
      </w:r>
      <w:bookmarkEnd w:id="8"/>
      <w:r>
        <w:t xml:space="preserve">hereas, the proposed rule and accompanying rulemaking process is contrary to the congressional intent and statutory structure of the Act, circumvents the federalism requirements of Executive Order 13132, neglects relevant court precedent, and fails to consider alternatives that can only be revealed through the </w:t>
      </w:r>
      <w:r w:rsidR="00214729">
        <w:t>s</w:t>
      </w:r>
      <w:r>
        <w:t>tate consultation process; and</w:t>
      </w:r>
    </w:p>
    <w:p w:rsidR="009701F9" w:rsidP="009701F9" w:rsidRDefault="009701F9" w14:paraId="1A6E1DA4" w14:textId="77777777">
      <w:pPr>
        <w:pStyle w:val="scresolutionwhereas"/>
      </w:pPr>
    </w:p>
    <w:p w:rsidR="009701F9" w:rsidP="009701F9" w:rsidRDefault="009701F9" w14:paraId="0D73E3FD" w14:textId="456B2619">
      <w:pPr>
        <w:pStyle w:val="scresolutionwhereas"/>
      </w:pPr>
      <w:bookmarkStart w:name="wa_b60b95236" w:id="9"/>
      <w:r>
        <w:t>W</w:t>
      </w:r>
      <w:bookmarkEnd w:id="9"/>
      <w:r>
        <w:t xml:space="preserve">hereas, the U.S. Department of Labor failed to adequately consider costs imposed by this rule change on employers and </w:t>
      </w:r>
      <w:r w:rsidR="00214729">
        <w:t>s</w:t>
      </w:r>
      <w:r>
        <w:t>tate and local governments; and</w:t>
      </w:r>
    </w:p>
    <w:p w:rsidR="009701F9" w:rsidP="009701F9" w:rsidRDefault="009701F9" w14:paraId="31FE185C" w14:textId="77777777">
      <w:pPr>
        <w:pStyle w:val="scresolutionwhereas"/>
      </w:pPr>
    </w:p>
    <w:p w:rsidR="009701F9" w:rsidP="009701F9" w:rsidRDefault="009701F9" w14:paraId="7BF944C7" w14:textId="77777777">
      <w:pPr>
        <w:pStyle w:val="scresolutionwhereas"/>
      </w:pPr>
      <w:bookmarkStart w:name="wa_0c59547ef" w:id="10"/>
      <w:r>
        <w:t>W</w:t>
      </w:r>
      <w:bookmarkEnd w:id="10"/>
      <w:r>
        <w:t>hereas, the Fifth Amendment of the U.S. Constitution provides that “no person shall be … deprived of life, liberty or property without due process of law; nor shall private property be taken for public use, without just compensation”; and</w:t>
      </w:r>
    </w:p>
    <w:p w:rsidR="009701F9" w:rsidP="009701F9" w:rsidRDefault="009701F9" w14:paraId="24D091D0" w14:textId="77777777">
      <w:pPr>
        <w:pStyle w:val="scresolutionwhereas"/>
      </w:pPr>
    </w:p>
    <w:p w:rsidR="009701F9" w:rsidP="009701F9" w:rsidRDefault="009701F9" w14:paraId="7076946D" w14:textId="15EC742F">
      <w:pPr>
        <w:pStyle w:val="scresolutionwhereas"/>
      </w:pPr>
      <w:bookmarkStart w:name="wa_66678c5d5" w:id="11"/>
      <w:r>
        <w:t>W</w:t>
      </w:r>
      <w:bookmarkEnd w:id="11"/>
      <w:r>
        <w:t xml:space="preserve">hereas, the U.S. Supreme Court in </w:t>
      </w:r>
      <w:r w:rsidRPr="00BC7FFD">
        <w:rPr>
          <w:i/>
          <w:iCs/>
        </w:rPr>
        <w:t>Marshall v. Barlow’s, Inc.</w:t>
      </w:r>
      <w:r>
        <w:t>, 436 U.S. 307 (1978)</w:t>
      </w:r>
      <w:r w:rsidR="0079354B">
        <w:t>,</w:t>
      </w:r>
      <w:r>
        <w:t xml:space="preserve"> held that business owners subject to OSHA inspections retain certain rights under the Fourth Amendment, which provides protection “against unreasonable searches and seizures”; and</w:t>
      </w:r>
    </w:p>
    <w:p w:rsidR="009701F9" w:rsidP="009701F9" w:rsidRDefault="009701F9" w14:paraId="10291ED3" w14:textId="77777777">
      <w:pPr>
        <w:pStyle w:val="scresolutionwhereas"/>
      </w:pPr>
    </w:p>
    <w:p w:rsidR="009701F9" w:rsidP="009701F9" w:rsidRDefault="009701F9" w14:paraId="149036A2" w14:textId="77777777">
      <w:pPr>
        <w:pStyle w:val="scresolutionwhereas"/>
      </w:pPr>
      <w:bookmarkStart w:name="wa_8adbd7e1c" w:id="12"/>
      <w:r>
        <w:t>W</w:t>
      </w:r>
      <w:bookmarkEnd w:id="12"/>
      <w:r>
        <w:t>hereas, Article 1 of the South Carolina Constitution guarantees that no person shall “be deprived of life, liberty, or property without due process of law, nor shall any person be denied the equal protection of the laws”; and</w:t>
      </w:r>
    </w:p>
    <w:p w:rsidR="009701F9" w:rsidP="009701F9" w:rsidRDefault="009701F9" w14:paraId="7B8C9E3E" w14:textId="77777777">
      <w:pPr>
        <w:pStyle w:val="scresolutionwhereas"/>
      </w:pPr>
    </w:p>
    <w:p w:rsidRPr="00591EDD" w:rsidR="00591EDD" w:rsidP="00591EDD" w:rsidRDefault="009701F9" w14:paraId="19F735BD" w14:textId="1750FE7B">
      <w:pPr>
        <w:pStyle w:val="scresolutionwhereas"/>
      </w:pPr>
      <w:bookmarkStart w:name="wa_e45177bb1" w:id="13"/>
      <w:r>
        <w:t>W</w:t>
      </w:r>
      <w:bookmarkEnd w:id="13"/>
      <w:r>
        <w:t>hereas, it is the intent of the General Assembly to protect the health and safety of South Carolina workplaces in a manner consistent with the constitutional and legal rights that the State as an independent sovereign in our federal system is bou</w:t>
      </w:r>
      <w:bookmarkStart w:name="open_doc_here" w:id="14"/>
      <w:bookmarkEnd w:id="14"/>
      <w:r>
        <w:t>nd to protect.</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084F31B">
      <w:pPr>
        <w:pStyle w:val="scresolutionmembers"/>
      </w:pPr>
      <w:r w:rsidRPr="008A567B">
        <w:t xml:space="preserve">That the members of the South Carolina General Assembly, by this resolution, </w:t>
      </w:r>
      <w:r w:rsidRPr="00D94EB7" w:rsidR="00D94EB7">
        <w:t>condemn and oppose the proposed changes to the OSHA Worker Walkaround Representative Designation Process at 29 C</w:t>
      </w:r>
      <w:r w:rsidR="00214729">
        <w:t>.</w:t>
      </w:r>
      <w:r w:rsidRPr="00D94EB7" w:rsidR="00D94EB7">
        <w:t>F</w:t>
      </w:r>
      <w:r w:rsidR="00214729">
        <w:t>.</w:t>
      </w:r>
      <w:r w:rsidRPr="00D94EB7" w:rsidR="00D94EB7">
        <w:t>R</w:t>
      </w:r>
      <w:r w:rsidR="00214729">
        <w:t>.</w:t>
      </w:r>
      <w:r w:rsidRPr="00D94EB7" w:rsidR="00D94EB7">
        <w:t xml:space="preserve"> </w:t>
      </w:r>
      <w:r w:rsidR="0079354B">
        <w:t>Part</w:t>
      </w:r>
      <w:r w:rsidRPr="00D94EB7" w:rsidR="00D94EB7">
        <w:t xml:space="preserve"> 1903.8(c).</w:t>
      </w:r>
    </w:p>
    <w:p w:rsidRPr="008A567B" w:rsidR="00B36D5A" w:rsidP="00634744" w:rsidRDefault="00B36D5A" w14:paraId="2A880412" w14:textId="77777777">
      <w:pPr>
        <w:pStyle w:val="scresolutionmembers"/>
      </w:pPr>
    </w:p>
    <w:p w:rsidRPr="008A567B" w:rsidR="00B9052D" w:rsidP="00386AE9" w:rsidRDefault="00007116" w14:paraId="48DB32E8" w14:textId="7384B430">
      <w:pPr>
        <w:pStyle w:val="scresolutionbody"/>
      </w:pPr>
      <w:r w:rsidRPr="008A567B">
        <w:t>Be it further resolved</w:t>
      </w:r>
      <w:r w:rsidR="00510BBD">
        <w:t xml:space="preserve"> </w:t>
      </w:r>
      <w:r w:rsidRPr="00510BBD" w:rsidR="00510BBD">
        <w:t>that the copy of this resolution be</w:t>
      </w:r>
      <w:r w:rsidR="004B7BF5">
        <w:t xml:space="preserve"> </w:t>
      </w:r>
      <w:r w:rsidRPr="004B7BF5" w:rsidR="004B7BF5">
        <w:t>furnished to each state</w:t>
      </w:r>
      <w:r w:rsidR="004B7BF5">
        <w:t>‑</w:t>
      </w:r>
      <w:r w:rsidRPr="004B7BF5" w:rsidR="004B7BF5">
        <w:t>elected official of South Carolina; each member of the United States House of Representatives and Senate elected to represent the State of South Carolina; the President of the United States; the United States Secretary of Labor; the United States Assistant Secretary of Labor for Occupational Safety and Health; and the South Carolina Occupational Safety and Health Administration.</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24B2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683E8447" w:rsidR="005955A6" w:rsidRDefault="0070204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223E2">
          <w:t>[5361]</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223E2">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97234"/>
    <w:rsid w:val="00097C23"/>
    <w:rsid w:val="000A53B4"/>
    <w:rsid w:val="000A641D"/>
    <w:rsid w:val="000D1C4F"/>
    <w:rsid w:val="000E0100"/>
    <w:rsid w:val="000E1785"/>
    <w:rsid w:val="000F045E"/>
    <w:rsid w:val="000F1901"/>
    <w:rsid w:val="000F2E49"/>
    <w:rsid w:val="000F40FA"/>
    <w:rsid w:val="001035F1"/>
    <w:rsid w:val="00104752"/>
    <w:rsid w:val="0010776B"/>
    <w:rsid w:val="00110EDC"/>
    <w:rsid w:val="00111693"/>
    <w:rsid w:val="00115FB0"/>
    <w:rsid w:val="00124B2A"/>
    <w:rsid w:val="00133E66"/>
    <w:rsid w:val="001435A3"/>
    <w:rsid w:val="00146ED3"/>
    <w:rsid w:val="00151044"/>
    <w:rsid w:val="00177C51"/>
    <w:rsid w:val="001A022F"/>
    <w:rsid w:val="001A79C7"/>
    <w:rsid w:val="001A7F04"/>
    <w:rsid w:val="001C27EE"/>
    <w:rsid w:val="001C5986"/>
    <w:rsid w:val="001C6E2D"/>
    <w:rsid w:val="001D08F2"/>
    <w:rsid w:val="001D3A58"/>
    <w:rsid w:val="001D525B"/>
    <w:rsid w:val="001D68D8"/>
    <w:rsid w:val="001D7F4F"/>
    <w:rsid w:val="001E0E01"/>
    <w:rsid w:val="001F635C"/>
    <w:rsid w:val="001F6DD1"/>
    <w:rsid w:val="002017E6"/>
    <w:rsid w:val="00205238"/>
    <w:rsid w:val="00206003"/>
    <w:rsid w:val="00211B4F"/>
    <w:rsid w:val="00214729"/>
    <w:rsid w:val="002321B6"/>
    <w:rsid w:val="00232912"/>
    <w:rsid w:val="0025001F"/>
    <w:rsid w:val="00250967"/>
    <w:rsid w:val="002543C8"/>
    <w:rsid w:val="0025541D"/>
    <w:rsid w:val="00275D16"/>
    <w:rsid w:val="00284AAE"/>
    <w:rsid w:val="002870FA"/>
    <w:rsid w:val="002A3211"/>
    <w:rsid w:val="002B0837"/>
    <w:rsid w:val="002D241B"/>
    <w:rsid w:val="002D55D2"/>
    <w:rsid w:val="002E5912"/>
    <w:rsid w:val="002F3C96"/>
    <w:rsid w:val="002F4473"/>
    <w:rsid w:val="00301B21"/>
    <w:rsid w:val="003213C6"/>
    <w:rsid w:val="00325348"/>
    <w:rsid w:val="0032732C"/>
    <w:rsid w:val="00336AD0"/>
    <w:rsid w:val="00347376"/>
    <w:rsid w:val="0037079A"/>
    <w:rsid w:val="00386AE9"/>
    <w:rsid w:val="003A4798"/>
    <w:rsid w:val="003A4F41"/>
    <w:rsid w:val="003C4DAB"/>
    <w:rsid w:val="003D01E8"/>
    <w:rsid w:val="003E5288"/>
    <w:rsid w:val="003F6D79"/>
    <w:rsid w:val="0041760A"/>
    <w:rsid w:val="00417C01"/>
    <w:rsid w:val="004223E2"/>
    <w:rsid w:val="004252D4"/>
    <w:rsid w:val="004277FB"/>
    <w:rsid w:val="00436096"/>
    <w:rsid w:val="004403BD"/>
    <w:rsid w:val="00461441"/>
    <w:rsid w:val="00474ED4"/>
    <w:rsid w:val="004809EE"/>
    <w:rsid w:val="00494363"/>
    <w:rsid w:val="004B7BF5"/>
    <w:rsid w:val="004D63AC"/>
    <w:rsid w:val="004E7D54"/>
    <w:rsid w:val="00510BBD"/>
    <w:rsid w:val="00513D08"/>
    <w:rsid w:val="005177C4"/>
    <w:rsid w:val="005273C6"/>
    <w:rsid w:val="005275A2"/>
    <w:rsid w:val="00530A69"/>
    <w:rsid w:val="00545593"/>
    <w:rsid w:val="00545C09"/>
    <w:rsid w:val="00551C74"/>
    <w:rsid w:val="00556EBF"/>
    <w:rsid w:val="0055760A"/>
    <w:rsid w:val="00564DCA"/>
    <w:rsid w:val="00565CD6"/>
    <w:rsid w:val="00574EC5"/>
    <w:rsid w:val="0057560B"/>
    <w:rsid w:val="00577C6C"/>
    <w:rsid w:val="005834ED"/>
    <w:rsid w:val="00591EDD"/>
    <w:rsid w:val="005955A6"/>
    <w:rsid w:val="00596F44"/>
    <w:rsid w:val="00597B6E"/>
    <w:rsid w:val="005A62FE"/>
    <w:rsid w:val="005C2FE2"/>
    <w:rsid w:val="005C7500"/>
    <w:rsid w:val="005E2BC9"/>
    <w:rsid w:val="005F7E86"/>
    <w:rsid w:val="006019C6"/>
    <w:rsid w:val="00605102"/>
    <w:rsid w:val="00611909"/>
    <w:rsid w:val="006215AA"/>
    <w:rsid w:val="00630E88"/>
    <w:rsid w:val="00634744"/>
    <w:rsid w:val="00666E48"/>
    <w:rsid w:val="0067239F"/>
    <w:rsid w:val="00681C97"/>
    <w:rsid w:val="00685C84"/>
    <w:rsid w:val="006913C9"/>
    <w:rsid w:val="0069470D"/>
    <w:rsid w:val="006B2EA0"/>
    <w:rsid w:val="006C05B4"/>
    <w:rsid w:val="006D58AA"/>
    <w:rsid w:val="006D76BB"/>
    <w:rsid w:val="006E6997"/>
    <w:rsid w:val="00702043"/>
    <w:rsid w:val="007070AD"/>
    <w:rsid w:val="00734F00"/>
    <w:rsid w:val="00736959"/>
    <w:rsid w:val="00741036"/>
    <w:rsid w:val="007465E9"/>
    <w:rsid w:val="00751323"/>
    <w:rsid w:val="00776E76"/>
    <w:rsid w:val="00781DF8"/>
    <w:rsid w:val="00787728"/>
    <w:rsid w:val="007917CE"/>
    <w:rsid w:val="0079354B"/>
    <w:rsid w:val="007A1AE8"/>
    <w:rsid w:val="007A5394"/>
    <w:rsid w:val="007A70AE"/>
    <w:rsid w:val="007E01B6"/>
    <w:rsid w:val="007F6D64"/>
    <w:rsid w:val="007F7D1C"/>
    <w:rsid w:val="00800D17"/>
    <w:rsid w:val="0080793D"/>
    <w:rsid w:val="008362E8"/>
    <w:rsid w:val="0085786E"/>
    <w:rsid w:val="008833A1"/>
    <w:rsid w:val="008A1768"/>
    <w:rsid w:val="008A489F"/>
    <w:rsid w:val="008A4F6C"/>
    <w:rsid w:val="008A567B"/>
    <w:rsid w:val="008A6483"/>
    <w:rsid w:val="008B4AC4"/>
    <w:rsid w:val="008B7957"/>
    <w:rsid w:val="008C145E"/>
    <w:rsid w:val="008D05D1"/>
    <w:rsid w:val="008E1DCA"/>
    <w:rsid w:val="008F0F33"/>
    <w:rsid w:val="008F4429"/>
    <w:rsid w:val="009059FF"/>
    <w:rsid w:val="0094021A"/>
    <w:rsid w:val="00956C29"/>
    <w:rsid w:val="00964B92"/>
    <w:rsid w:val="009701F9"/>
    <w:rsid w:val="0099619B"/>
    <w:rsid w:val="009B42A7"/>
    <w:rsid w:val="009B44AF"/>
    <w:rsid w:val="009C6A0B"/>
    <w:rsid w:val="009C7137"/>
    <w:rsid w:val="009F0C77"/>
    <w:rsid w:val="009F4DD1"/>
    <w:rsid w:val="00A02543"/>
    <w:rsid w:val="00A36B90"/>
    <w:rsid w:val="00A41684"/>
    <w:rsid w:val="00A477AA"/>
    <w:rsid w:val="00A50395"/>
    <w:rsid w:val="00A64E80"/>
    <w:rsid w:val="00A72BCD"/>
    <w:rsid w:val="00A74015"/>
    <w:rsid w:val="00A741D9"/>
    <w:rsid w:val="00A833AB"/>
    <w:rsid w:val="00A9569D"/>
    <w:rsid w:val="00A9741D"/>
    <w:rsid w:val="00AB2CC0"/>
    <w:rsid w:val="00AC34A2"/>
    <w:rsid w:val="00AD1C9A"/>
    <w:rsid w:val="00AD4B17"/>
    <w:rsid w:val="00AE2603"/>
    <w:rsid w:val="00AE5C8E"/>
    <w:rsid w:val="00AF0102"/>
    <w:rsid w:val="00B3407E"/>
    <w:rsid w:val="00B36D5A"/>
    <w:rsid w:val="00B412D4"/>
    <w:rsid w:val="00B51B71"/>
    <w:rsid w:val="00B574AC"/>
    <w:rsid w:val="00B63381"/>
    <w:rsid w:val="00B644A8"/>
    <w:rsid w:val="00B6480F"/>
    <w:rsid w:val="00B64FFF"/>
    <w:rsid w:val="00B7267F"/>
    <w:rsid w:val="00B9052D"/>
    <w:rsid w:val="00BA36EE"/>
    <w:rsid w:val="00BA562E"/>
    <w:rsid w:val="00BC65D1"/>
    <w:rsid w:val="00BC7FFD"/>
    <w:rsid w:val="00BD4498"/>
    <w:rsid w:val="00BE3C22"/>
    <w:rsid w:val="00BE5420"/>
    <w:rsid w:val="00BE6417"/>
    <w:rsid w:val="00C02C1B"/>
    <w:rsid w:val="00C0345E"/>
    <w:rsid w:val="00C168BE"/>
    <w:rsid w:val="00C21ABE"/>
    <w:rsid w:val="00C23188"/>
    <w:rsid w:val="00C30377"/>
    <w:rsid w:val="00C31C95"/>
    <w:rsid w:val="00C3483A"/>
    <w:rsid w:val="00C56A5C"/>
    <w:rsid w:val="00C71EB2"/>
    <w:rsid w:val="00C73AFC"/>
    <w:rsid w:val="00C74E9D"/>
    <w:rsid w:val="00C826DD"/>
    <w:rsid w:val="00C82FD3"/>
    <w:rsid w:val="00C831DE"/>
    <w:rsid w:val="00C921AA"/>
    <w:rsid w:val="00C92819"/>
    <w:rsid w:val="00CA7D84"/>
    <w:rsid w:val="00CB0582"/>
    <w:rsid w:val="00CC6B7B"/>
    <w:rsid w:val="00CD2089"/>
    <w:rsid w:val="00CE36AF"/>
    <w:rsid w:val="00CE4EE6"/>
    <w:rsid w:val="00CE4EF1"/>
    <w:rsid w:val="00CF63F1"/>
    <w:rsid w:val="00D07D2A"/>
    <w:rsid w:val="00D16AD0"/>
    <w:rsid w:val="00D4291B"/>
    <w:rsid w:val="00D62528"/>
    <w:rsid w:val="00D66B80"/>
    <w:rsid w:val="00D73A67"/>
    <w:rsid w:val="00D8028D"/>
    <w:rsid w:val="00D91231"/>
    <w:rsid w:val="00D94EB7"/>
    <w:rsid w:val="00D95AEA"/>
    <w:rsid w:val="00D970A9"/>
    <w:rsid w:val="00DC47B1"/>
    <w:rsid w:val="00DE358D"/>
    <w:rsid w:val="00DF2DD4"/>
    <w:rsid w:val="00DF3845"/>
    <w:rsid w:val="00DF64D9"/>
    <w:rsid w:val="00E0043D"/>
    <w:rsid w:val="00E1282A"/>
    <w:rsid w:val="00E32D96"/>
    <w:rsid w:val="00E41911"/>
    <w:rsid w:val="00E42AB8"/>
    <w:rsid w:val="00E44B57"/>
    <w:rsid w:val="00E709BD"/>
    <w:rsid w:val="00E848B1"/>
    <w:rsid w:val="00E92EEF"/>
    <w:rsid w:val="00E967A7"/>
    <w:rsid w:val="00E97571"/>
    <w:rsid w:val="00EA1A91"/>
    <w:rsid w:val="00ED1431"/>
    <w:rsid w:val="00EF094E"/>
    <w:rsid w:val="00EF2368"/>
    <w:rsid w:val="00EF2A33"/>
    <w:rsid w:val="00F20C00"/>
    <w:rsid w:val="00F24442"/>
    <w:rsid w:val="00F3245B"/>
    <w:rsid w:val="00F3661F"/>
    <w:rsid w:val="00F40BD3"/>
    <w:rsid w:val="00F41139"/>
    <w:rsid w:val="00F47F54"/>
    <w:rsid w:val="00F50AE3"/>
    <w:rsid w:val="00F655B7"/>
    <w:rsid w:val="00F656BA"/>
    <w:rsid w:val="00F66A78"/>
    <w:rsid w:val="00F67CF1"/>
    <w:rsid w:val="00F728AA"/>
    <w:rsid w:val="00F804D8"/>
    <w:rsid w:val="00F8202C"/>
    <w:rsid w:val="00F840F0"/>
    <w:rsid w:val="00F93337"/>
    <w:rsid w:val="00FB0D0D"/>
    <w:rsid w:val="00FB43B4"/>
    <w:rsid w:val="00FB6B0B"/>
    <w:rsid w:val="00FC184F"/>
    <w:rsid w:val="00FE3ABC"/>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5CD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565CD6"/>
    <w:pPr>
      <w:keepNext/>
      <w:suppressAutoHyphens/>
      <w:jc w:val="center"/>
      <w:outlineLvl w:val="0"/>
    </w:pPr>
    <w:rPr>
      <w:b/>
      <w:sz w:val="30"/>
    </w:rPr>
  </w:style>
  <w:style w:type="character" w:default="1" w:styleId="DefaultParagraphFont">
    <w:name w:val="Default Paragraph Font"/>
    <w:uiPriority w:val="1"/>
    <w:semiHidden/>
    <w:unhideWhenUsed/>
    <w:rsid w:val="00565CD6"/>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565CD6"/>
  </w:style>
  <w:style w:type="character" w:customStyle="1" w:styleId="Heading1Char">
    <w:name w:val="Heading 1 Char"/>
    <w:basedOn w:val="DefaultParagraphFont"/>
    <w:link w:val="Heading1"/>
    <w:uiPriority w:val="9"/>
    <w:rsid w:val="00565CD6"/>
    <w:rPr>
      <w:rFonts w:eastAsia="Times New Roman" w:cs="Times New Roman"/>
      <w:b/>
      <w:sz w:val="30"/>
      <w:szCs w:val="20"/>
    </w:rPr>
  </w:style>
  <w:style w:type="paragraph" w:styleId="Header">
    <w:name w:val="header"/>
    <w:basedOn w:val="Normal"/>
    <w:link w:val="HeaderChar"/>
    <w:uiPriority w:val="99"/>
    <w:unhideWhenUsed/>
    <w:rsid w:val="00565CD6"/>
    <w:pPr>
      <w:tabs>
        <w:tab w:val="center" w:pos="4320"/>
        <w:tab w:val="right" w:pos="8640"/>
      </w:tabs>
    </w:pPr>
  </w:style>
  <w:style w:type="character" w:customStyle="1" w:styleId="HeaderChar">
    <w:name w:val="Header Char"/>
    <w:basedOn w:val="DefaultParagraphFont"/>
    <w:link w:val="Header"/>
    <w:uiPriority w:val="99"/>
    <w:rsid w:val="00565CD6"/>
    <w:rPr>
      <w:rFonts w:eastAsia="Times New Roman" w:cs="Times New Roman"/>
      <w:szCs w:val="20"/>
    </w:rPr>
  </w:style>
  <w:style w:type="paragraph" w:styleId="Footer">
    <w:name w:val="footer"/>
    <w:basedOn w:val="Normal"/>
    <w:link w:val="FooterChar"/>
    <w:uiPriority w:val="99"/>
    <w:unhideWhenUsed/>
    <w:rsid w:val="00565CD6"/>
    <w:pPr>
      <w:tabs>
        <w:tab w:val="center" w:pos="4680"/>
        <w:tab w:val="right" w:pos="9360"/>
      </w:tabs>
    </w:pPr>
  </w:style>
  <w:style w:type="character" w:customStyle="1" w:styleId="FooterChar">
    <w:name w:val="Footer Char"/>
    <w:basedOn w:val="DefaultParagraphFont"/>
    <w:link w:val="Footer"/>
    <w:uiPriority w:val="99"/>
    <w:rsid w:val="00565CD6"/>
    <w:rPr>
      <w:rFonts w:eastAsia="Times New Roman" w:cs="Times New Roman"/>
      <w:szCs w:val="20"/>
    </w:rPr>
  </w:style>
  <w:style w:type="character" w:styleId="PageNumber">
    <w:name w:val="page number"/>
    <w:basedOn w:val="DefaultParagraphFont"/>
    <w:uiPriority w:val="99"/>
    <w:semiHidden/>
    <w:unhideWhenUsed/>
    <w:rsid w:val="00565CD6"/>
  </w:style>
  <w:style w:type="character" w:styleId="LineNumber">
    <w:name w:val="line number"/>
    <w:basedOn w:val="DefaultParagraphFont"/>
    <w:uiPriority w:val="99"/>
    <w:semiHidden/>
    <w:unhideWhenUsed/>
    <w:rsid w:val="00565CD6"/>
  </w:style>
  <w:style w:type="paragraph" w:customStyle="1" w:styleId="BillDots">
    <w:name w:val="Bill Dots"/>
    <w:basedOn w:val="Normal"/>
    <w:qFormat/>
    <w:rsid w:val="00565CD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565CD6"/>
    <w:pPr>
      <w:tabs>
        <w:tab w:val="right" w:pos="5904"/>
      </w:tabs>
    </w:pPr>
  </w:style>
  <w:style w:type="paragraph" w:styleId="BalloonText">
    <w:name w:val="Balloon Text"/>
    <w:basedOn w:val="Normal"/>
    <w:link w:val="BalloonTextChar"/>
    <w:uiPriority w:val="99"/>
    <w:semiHidden/>
    <w:unhideWhenUsed/>
    <w:rsid w:val="00565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CD6"/>
    <w:rPr>
      <w:rFonts w:ascii="Segoe UI" w:eastAsia="Times New Roman" w:hAnsi="Segoe UI" w:cs="Segoe UI"/>
      <w:sz w:val="18"/>
      <w:szCs w:val="18"/>
    </w:rPr>
  </w:style>
  <w:style w:type="paragraph" w:styleId="ListParagraph">
    <w:name w:val="List Paragraph"/>
    <w:basedOn w:val="Normal"/>
    <w:uiPriority w:val="34"/>
    <w:qFormat/>
    <w:rsid w:val="00565CD6"/>
    <w:pPr>
      <w:ind w:left="720"/>
      <w:contextualSpacing/>
    </w:pPr>
  </w:style>
  <w:style w:type="paragraph" w:customStyle="1" w:styleId="scbillheader">
    <w:name w:val="sc_bill_header"/>
    <w:qFormat/>
    <w:rsid w:val="00565CD6"/>
    <w:pPr>
      <w:widowControl w:val="0"/>
      <w:suppressAutoHyphens/>
      <w:spacing w:after="0" w:line="240" w:lineRule="auto"/>
      <w:jc w:val="center"/>
    </w:pPr>
    <w:rPr>
      <w:b/>
      <w:caps/>
      <w:sz w:val="30"/>
    </w:rPr>
  </w:style>
  <w:style w:type="paragraph" w:customStyle="1" w:styleId="schouseresolutionbythis">
    <w:name w:val="sc_house_resolution_by_this"/>
    <w:qFormat/>
    <w:rsid w:val="00565CD6"/>
    <w:pPr>
      <w:widowControl w:val="0"/>
      <w:suppressAutoHyphens/>
      <w:spacing w:after="0" w:line="240" w:lineRule="auto"/>
      <w:jc w:val="both"/>
    </w:pPr>
  </w:style>
  <w:style w:type="paragraph" w:customStyle="1" w:styleId="schouseresolutionclippageattorney">
    <w:name w:val="sc_house_resolution_clip_page_attorney"/>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565CD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565CD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565CD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565CD6"/>
    <w:pPr>
      <w:widowControl w:val="0"/>
      <w:suppressAutoHyphens/>
      <w:spacing w:after="0" w:line="240" w:lineRule="auto"/>
      <w:jc w:val="both"/>
    </w:pPr>
  </w:style>
  <w:style w:type="paragraph" w:customStyle="1" w:styleId="schouseresolutionemptyline">
    <w:name w:val="sc_house_resolution_empty_line"/>
    <w:qFormat/>
    <w:rsid w:val="00565CD6"/>
    <w:pPr>
      <w:widowControl w:val="0"/>
      <w:suppressAutoHyphens/>
      <w:spacing w:after="0" w:line="240" w:lineRule="auto"/>
      <w:jc w:val="both"/>
    </w:pPr>
  </w:style>
  <w:style w:type="paragraph" w:customStyle="1" w:styleId="schouseresolutionfurtherresolved">
    <w:name w:val="sc_house_resolution_further_resolved"/>
    <w:qFormat/>
    <w:rsid w:val="00565CD6"/>
    <w:pPr>
      <w:widowControl w:val="0"/>
      <w:suppressAutoHyphens/>
      <w:spacing w:after="0" w:line="240" w:lineRule="auto"/>
      <w:jc w:val="both"/>
    </w:pPr>
  </w:style>
  <w:style w:type="paragraph" w:customStyle="1" w:styleId="schouseresolutionheader">
    <w:name w:val="sc_house_resolution_header"/>
    <w:qFormat/>
    <w:rsid w:val="00565CD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565CD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565CD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565CD6"/>
    <w:pPr>
      <w:widowControl w:val="0"/>
      <w:suppressLineNumbers/>
      <w:suppressAutoHyphens/>
      <w:jc w:val="left"/>
    </w:pPr>
    <w:rPr>
      <w:b/>
    </w:rPr>
  </w:style>
  <w:style w:type="paragraph" w:customStyle="1" w:styleId="schouseresolutionjackettitle">
    <w:name w:val="sc_house_resolution_jacket_title"/>
    <w:qFormat/>
    <w:rsid w:val="00565CD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565CD6"/>
    <w:pPr>
      <w:widowControl w:val="0"/>
      <w:suppressAutoHyphens/>
      <w:spacing w:after="0" w:line="360" w:lineRule="auto"/>
      <w:jc w:val="both"/>
    </w:pPr>
  </w:style>
  <w:style w:type="paragraph" w:customStyle="1" w:styleId="scresolutionwhereas">
    <w:name w:val="sc_resolution_whereas"/>
    <w:qFormat/>
    <w:rsid w:val="00565CD6"/>
    <w:pPr>
      <w:widowControl w:val="0"/>
      <w:suppressAutoHyphens/>
      <w:spacing w:after="0" w:line="360" w:lineRule="auto"/>
      <w:jc w:val="both"/>
    </w:pPr>
  </w:style>
  <w:style w:type="paragraph" w:customStyle="1" w:styleId="schouseresolutionxx">
    <w:name w:val="sc_house_resolution_xx"/>
    <w:qFormat/>
    <w:rsid w:val="00565CD6"/>
    <w:pPr>
      <w:widowControl w:val="0"/>
      <w:suppressAutoHyphens/>
      <w:spacing w:after="0" w:line="240" w:lineRule="auto"/>
      <w:jc w:val="center"/>
    </w:pPr>
  </w:style>
  <w:style w:type="paragraph" w:customStyle="1" w:styleId="scconresoattyda">
    <w:name w:val="sc_con_reso_atty_da"/>
    <w:qFormat/>
    <w:rsid w:val="00565CD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565CD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565CD6"/>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565CD6"/>
    <w:pPr>
      <w:widowControl w:val="0"/>
      <w:suppressAutoHyphens/>
      <w:spacing w:after="0" w:line="360" w:lineRule="auto"/>
      <w:jc w:val="both"/>
    </w:pPr>
  </w:style>
  <w:style w:type="paragraph" w:customStyle="1" w:styleId="scresolutionemptyline">
    <w:name w:val="sc_resolution_empty_line"/>
    <w:qFormat/>
    <w:rsid w:val="00565CD6"/>
    <w:pPr>
      <w:widowControl w:val="0"/>
      <w:suppressAutoHyphens/>
      <w:spacing w:after="0" w:line="240" w:lineRule="auto"/>
      <w:jc w:val="both"/>
    </w:pPr>
  </w:style>
  <w:style w:type="paragraph" w:customStyle="1" w:styleId="scresolutionfooter">
    <w:name w:val="sc_resolution_footer"/>
    <w:link w:val="scresolutionfooterChar"/>
    <w:qFormat/>
    <w:rsid w:val="00565CD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565CD6"/>
    <w:rPr>
      <w:rFonts w:eastAsia="Times New Roman" w:cs="Times New Roman"/>
      <w:szCs w:val="20"/>
    </w:rPr>
  </w:style>
  <w:style w:type="paragraph" w:customStyle="1" w:styleId="scresolutionheader">
    <w:name w:val="sc_resolution_header"/>
    <w:qFormat/>
    <w:rsid w:val="00565CD6"/>
    <w:pPr>
      <w:widowControl w:val="0"/>
      <w:suppressAutoHyphens/>
      <w:spacing w:after="0" w:line="240" w:lineRule="auto"/>
      <w:jc w:val="center"/>
    </w:pPr>
    <w:rPr>
      <w:b/>
      <w:caps/>
      <w:sz w:val="30"/>
    </w:rPr>
  </w:style>
  <w:style w:type="paragraph" w:customStyle="1" w:styleId="scresolutiontitle">
    <w:name w:val="sc_resolution_title"/>
    <w:qFormat/>
    <w:rsid w:val="00565CD6"/>
    <w:pPr>
      <w:widowControl w:val="0"/>
      <w:suppressAutoHyphens/>
      <w:spacing w:after="0" w:line="240" w:lineRule="auto"/>
      <w:jc w:val="both"/>
    </w:pPr>
    <w:rPr>
      <w:caps/>
    </w:rPr>
  </w:style>
  <w:style w:type="paragraph" w:customStyle="1" w:styleId="scresolutionxx">
    <w:name w:val="sc_resolution_xx"/>
    <w:qFormat/>
    <w:rsid w:val="00565CD6"/>
    <w:pPr>
      <w:widowControl w:val="0"/>
      <w:suppressAutoHyphens/>
      <w:spacing w:after="0" w:line="240" w:lineRule="auto"/>
      <w:jc w:val="center"/>
    </w:pPr>
  </w:style>
  <w:style w:type="character" w:customStyle="1" w:styleId="scsenateclippagepath">
    <w:name w:val="sc_senate_clip_page_path"/>
    <w:uiPriority w:val="1"/>
    <w:qFormat/>
    <w:rsid w:val="00565CD6"/>
    <w:rPr>
      <w:rFonts w:ascii="Times New Roman" w:hAnsi="Times New Roman"/>
      <w:caps/>
      <w:smallCaps w:val="0"/>
      <w:sz w:val="22"/>
    </w:rPr>
  </w:style>
  <w:style w:type="paragraph" w:customStyle="1" w:styleId="scsenateresolutionclippagebottom">
    <w:name w:val="sc_senate_resolution_clip_page_bottom"/>
    <w:qFormat/>
    <w:rsid w:val="00565CD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565CD6"/>
    <w:pPr>
      <w:widowControl w:val="0"/>
      <w:suppressLineNumbers/>
      <w:suppressAutoHyphens/>
    </w:pPr>
  </w:style>
  <w:style w:type="paragraph" w:customStyle="1" w:styleId="scsenateresolutionclippagerepdocumentname">
    <w:name w:val="sc_senate_resolution_clip_page_rep_document_name"/>
    <w:qFormat/>
    <w:rsid w:val="00565CD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565CD6"/>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565CD6"/>
    <w:rPr>
      <w:color w:val="808080"/>
    </w:rPr>
  </w:style>
  <w:style w:type="paragraph" w:customStyle="1" w:styleId="scbillfooter">
    <w:name w:val="sc_bill_footer"/>
    <w:qFormat/>
    <w:rsid w:val="00565CD6"/>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565CD6"/>
    <w:pPr>
      <w:widowControl w:val="0"/>
      <w:suppressAutoHyphens/>
      <w:spacing w:after="0" w:line="360" w:lineRule="auto"/>
      <w:jc w:val="both"/>
    </w:pPr>
  </w:style>
  <w:style w:type="paragraph" w:customStyle="1" w:styleId="scdraftheader">
    <w:name w:val="sc_draft_header"/>
    <w:qFormat/>
    <w:rsid w:val="00565CD6"/>
    <w:pPr>
      <w:widowControl w:val="0"/>
      <w:suppressAutoHyphens/>
      <w:spacing w:after="0" w:line="240" w:lineRule="auto"/>
    </w:pPr>
  </w:style>
  <w:style w:type="paragraph" w:customStyle="1" w:styleId="scemptyline">
    <w:name w:val="sc_empty_line"/>
    <w:qFormat/>
    <w:rsid w:val="00565CD6"/>
    <w:pPr>
      <w:widowControl w:val="0"/>
      <w:suppressAutoHyphens/>
      <w:spacing w:after="0" w:line="360" w:lineRule="auto"/>
      <w:jc w:val="both"/>
    </w:pPr>
  </w:style>
  <w:style w:type="paragraph" w:customStyle="1" w:styleId="scemptylineheader">
    <w:name w:val="sc_emptyline_header"/>
    <w:qFormat/>
    <w:rsid w:val="00565CD6"/>
    <w:pPr>
      <w:widowControl w:val="0"/>
      <w:suppressAutoHyphens/>
      <w:spacing w:after="0" w:line="240" w:lineRule="auto"/>
      <w:jc w:val="both"/>
    </w:pPr>
  </w:style>
  <w:style w:type="character" w:customStyle="1" w:styleId="scstrike">
    <w:name w:val="sc_strike"/>
    <w:uiPriority w:val="1"/>
    <w:qFormat/>
    <w:rsid w:val="00565CD6"/>
    <w:rPr>
      <w:strike/>
      <w:dstrike w:val="0"/>
    </w:rPr>
  </w:style>
  <w:style w:type="character" w:customStyle="1" w:styleId="scstrikeblue">
    <w:name w:val="sc_strike_blue"/>
    <w:uiPriority w:val="1"/>
    <w:qFormat/>
    <w:rsid w:val="00565CD6"/>
    <w:rPr>
      <w:strike/>
      <w:dstrike w:val="0"/>
      <w:color w:val="0070C0"/>
    </w:rPr>
  </w:style>
  <w:style w:type="character" w:customStyle="1" w:styleId="scstrikebluenoncodified">
    <w:name w:val="sc_strike_blue_non_codified"/>
    <w:uiPriority w:val="1"/>
    <w:qFormat/>
    <w:rsid w:val="00565CD6"/>
    <w:rPr>
      <w:strike/>
      <w:dstrike w:val="0"/>
      <w:color w:val="0070C0"/>
      <w:lang w:val="en-US"/>
    </w:rPr>
  </w:style>
  <w:style w:type="character" w:customStyle="1" w:styleId="scstrikered">
    <w:name w:val="sc_strike_red"/>
    <w:uiPriority w:val="1"/>
    <w:qFormat/>
    <w:rsid w:val="00565CD6"/>
    <w:rPr>
      <w:strike/>
      <w:dstrike w:val="0"/>
      <w:color w:val="FF0000"/>
    </w:rPr>
  </w:style>
  <w:style w:type="character" w:customStyle="1" w:styleId="scstrikerednoncodified">
    <w:name w:val="sc_strike_red_non_codified"/>
    <w:uiPriority w:val="1"/>
    <w:qFormat/>
    <w:rsid w:val="00565CD6"/>
    <w:rPr>
      <w:strike/>
      <w:dstrike w:val="0"/>
      <w:color w:val="FF0000"/>
    </w:rPr>
  </w:style>
  <w:style w:type="paragraph" w:customStyle="1" w:styleId="sctablecodifiedsection">
    <w:name w:val="sc_table_codified_section"/>
    <w:qFormat/>
    <w:rsid w:val="00565CD6"/>
    <w:pPr>
      <w:widowControl w:val="0"/>
      <w:suppressAutoHyphens/>
      <w:spacing w:after="0" w:line="360" w:lineRule="auto"/>
    </w:pPr>
  </w:style>
  <w:style w:type="paragraph" w:customStyle="1" w:styleId="sctableln">
    <w:name w:val="sc_table_ln"/>
    <w:qFormat/>
    <w:rsid w:val="00565CD6"/>
    <w:pPr>
      <w:widowControl w:val="0"/>
      <w:suppressAutoHyphens/>
      <w:spacing w:after="0" w:line="360" w:lineRule="auto"/>
      <w:jc w:val="right"/>
    </w:pPr>
  </w:style>
  <w:style w:type="paragraph" w:customStyle="1" w:styleId="sctablenoncodifiedsection">
    <w:name w:val="sc_table_non_codified_section"/>
    <w:qFormat/>
    <w:rsid w:val="00565CD6"/>
    <w:pPr>
      <w:widowControl w:val="0"/>
      <w:suppressAutoHyphens/>
      <w:spacing w:after="0" w:line="360" w:lineRule="auto"/>
    </w:pPr>
  </w:style>
  <w:style w:type="paragraph" w:customStyle="1" w:styleId="scnowthereforebold">
    <w:name w:val="sc_now_therefore_bold"/>
    <w:uiPriority w:val="1"/>
    <w:qFormat/>
    <w:rsid w:val="00565CD6"/>
    <w:pPr>
      <w:widowControl w:val="0"/>
      <w:suppressAutoHyphens/>
      <w:spacing w:after="0" w:line="480" w:lineRule="auto"/>
    </w:pPr>
    <w:rPr>
      <w:rFonts w:eastAsia="Calibri" w:cs="Times New Roman"/>
    </w:rPr>
  </w:style>
  <w:style w:type="paragraph" w:customStyle="1" w:styleId="scbillsiglines">
    <w:name w:val="sc_bill_sig_lines"/>
    <w:qFormat/>
    <w:rsid w:val="00565CD6"/>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565CD6"/>
    <w:pPr>
      <w:widowControl w:val="0"/>
      <w:suppressAutoHyphens/>
      <w:spacing w:after="0" w:line="240" w:lineRule="auto"/>
      <w:jc w:val="center"/>
    </w:pPr>
  </w:style>
  <w:style w:type="character" w:customStyle="1" w:styleId="scinsertblue">
    <w:name w:val="sc_insert_blue"/>
    <w:uiPriority w:val="1"/>
    <w:qFormat/>
    <w:rsid w:val="00565CD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565CD6"/>
    <w:rPr>
      <w:caps w:val="0"/>
      <w:smallCaps w:val="0"/>
      <w:strike w:val="0"/>
      <w:dstrike w:val="0"/>
      <w:vanish w:val="0"/>
      <w:color w:val="0070C0"/>
      <w:u w:val="none"/>
      <w:vertAlign w:val="baseline"/>
    </w:rPr>
  </w:style>
  <w:style w:type="character" w:customStyle="1" w:styleId="scinsert">
    <w:name w:val="sc_insert"/>
    <w:uiPriority w:val="1"/>
    <w:qFormat/>
    <w:rsid w:val="00565CD6"/>
    <w:rPr>
      <w:caps w:val="0"/>
      <w:smallCaps w:val="0"/>
      <w:strike w:val="0"/>
      <w:dstrike w:val="0"/>
      <w:vanish w:val="0"/>
      <w:u w:val="single"/>
      <w:vertAlign w:val="baseline"/>
    </w:rPr>
  </w:style>
  <w:style w:type="character" w:customStyle="1" w:styleId="scinsertred">
    <w:name w:val="sc_insert_red"/>
    <w:uiPriority w:val="1"/>
    <w:qFormat/>
    <w:rsid w:val="00565CD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565CD6"/>
    <w:rPr>
      <w:caps w:val="0"/>
      <w:smallCaps w:val="0"/>
      <w:strike w:val="0"/>
      <w:dstrike w:val="0"/>
      <w:vanish w:val="0"/>
      <w:color w:val="FF0000"/>
      <w:u w:val="none"/>
      <w:vertAlign w:val="baseline"/>
    </w:rPr>
  </w:style>
  <w:style w:type="character" w:customStyle="1" w:styleId="scamendhouse">
    <w:name w:val="sc_amend_house"/>
    <w:uiPriority w:val="1"/>
    <w:qFormat/>
    <w:rsid w:val="00565CD6"/>
    <w:rPr>
      <w:bdr w:val="none" w:sz="0" w:space="0" w:color="auto"/>
      <w:shd w:val="clear" w:color="auto" w:fill="FDE9D9" w:themeFill="accent6" w:themeFillTint="33"/>
    </w:rPr>
  </w:style>
  <w:style w:type="character" w:customStyle="1" w:styleId="scamendsenate">
    <w:name w:val="sc_amend_senate"/>
    <w:uiPriority w:val="1"/>
    <w:qFormat/>
    <w:rsid w:val="00565CD6"/>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61&amp;session=125&amp;summary=B" TargetMode="External" Id="R4fb0886dd1d94f06" /><Relationship Type="http://schemas.openxmlformats.org/officeDocument/2006/relationships/hyperlink" Target="https://www.scstatehouse.gov/sess125_2023-2024/prever/5361_20240409.docx" TargetMode="External" Id="R07e04bbe38d14670" /><Relationship Type="http://schemas.openxmlformats.org/officeDocument/2006/relationships/hyperlink" Target="h:\hj\20240409.docx" TargetMode="External" Id="Rab415145c9f043f1" /><Relationship Type="http://schemas.openxmlformats.org/officeDocument/2006/relationships/hyperlink" Target="h:\hj\20240409.docx" TargetMode="External" Id="R26e36ab264e6490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fc8c898f-8985-4d02-ac65-eb0f5caa7376</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2024-04-09T00:00:00-04:00</T_BILL_DT_VERSION>
  <T_BILL_D_HOUSEINTRODATE>2024-04-09</T_BILL_D_HOUSEINTRODATE>
  <T_BILL_D_INTRODATE>2024-04-09</T_BILL_D_INTRODATE>
  <T_BILL_N_INTERNALVERSIONNUMBER>1</T_BILL_N_INTERNALVERSIONNUMBER>
  <T_BILL_N_SESSION>125</T_BILL_N_SESSION>
  <T_BILL_N_VERSIONNUMBER>1</T_BILL_N_VERSIONNUMBER>
  <T_BILL_N_YEAR>2024</T_BILL_N_YEAR>
  <T_BILL_REQUEST_REQUEST>170d4ac1-8b6d-4e63-980e-6f5e0869503e</T_BILL_REQUEST_REQUEST>
  <T_BILL_R_ORIGINALDRAFT>1fa314b3-5ba5-4412-bb5a-f2b41dc6d5b8</T_BILL_R_ORIGINALDRAFT>
  <T_BILL_SPONSOR_SPONSOR>4d1361cd-cd39-4d1e-8540-5274e26a8388</T_BILL_SPONSOR_SPONSOR>
  <T_BILL_T_BILLNAME>[5361]</T_BILL_T_BILLNAME>
  <T_BILL_T_BILLNUMBER>5361</T_BILL_T_BILLNUMBER>
  <T_BILL_T_BILLTITLE>TO RECOGNIZE THE NEED TO PROTECT WORKPLACE SAFETY AND PRIVATE PROPERTY RIGHTS FROM INFRINGEMENT BY PROPOSED CHANGES TO THE OSHA WORKER WALKAROUND REPRESENTATIVE DESIGNATION PROCESS.</T_BILL_T_BILLTITLE>
  <T_BILL_T_CHAMBER>house</T_BILL_T_CHAMBER>
  <T_BILL_T_FILENAME> </T_BILL_T_FILENAME>
  <T_BILL_T_LEGTYPE>concurrent_resolution</T_BILL_T_LEGTYPE>
  <T_BILL_T_SUBJECT>OSHA Worker Walkaround</T_BILL_T_SUBJECT>
  <T_BILL_UR_DRAFTER>virginiaravenel@scstatehouse.gov</T_BILL_UR_DRAFTER>
  <T_BILL_UR_DRAFTINGASSISTANT>katierogers@scstatehouse.gov</T_BILL_UR_DRAFTINGASSISTANT>
  <T_BILL_UR_RESOLUTIONWRITER>rosannemcdowell@scstatehouse.gov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5DCEFB-CAF4-4125-A51B-50FDD946953B}">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4295</Characters>
  <Application>Microsoft Office Word</Application>
  <DocSecurity>0</DocSecurity>
  <Lines>89</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Alison Ward</cp:lastModifiedBy>
  <cp:revision>10</cp:revision>
  <cp:lastPrinted>2024-03-27T20:32:00Z</cp:lastPrinted>
  <dcterms:created xsi:type="dcterms:W3CDTF">2024-03-27T20:33:00Z</dcterms:created>
  <dcterms:modified xsi:type="dcterms:W3CDTF">2024-04-10T14:23:00Z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