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Mitchell,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LC-0410PH-RM24.docx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Hope in SC Week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7e3f51c62ed4fe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89fd0eb2a4a47c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c26aa6c230e4988">
        <w:r>
          <w:rPr>
            <w:rStyle w:val="Hyperlink"/>
            <w:u w:val="single"/>
          </w:rPr>
          <w:t>04/16/2024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A2F370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06A5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50FFE" w14:paraId="48DB32D0" w14:textId="3185C977">
          <w:pPr>
            <w:pStyle w:val="scresolutiontitle"/>
          </w:pPr>
          <w:r w:rsidRPr="00650FFE">
            <w:t xml:space="preserve">TO DECLARE THE WEEK OF APRIL 27, 2024, AS </w:t>
          </w:r>
          <w:r w:rsidR="001D03F6">
            <w:t>“</w:t>
          </w:r>
          <w:r w:rsidRPr="00650FFE">
            <w:t>HOPE IN SOUTH CAROLINA WEEK</w:t>
          </w:r>
          <w:r>
            <w:t>.</w:t>
          </w:r>
          <w:r w:rsidR="001D03F6">
            <w:t>”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650FFE" w:rsidP="00650FFE" w:rsidRDefault="008C3A19" w14:paraId="3CF6EF3B" w14:textId="3B01C02B">
      <w:pPr>
        <w:pStyle w:val="scresolutionwhereas"/>
      </w:pPr>
      <w:bookmarkStart w:name="wa_873c7c962" w:id="0"/>
      <w:r w:rsidRPr="00084D53">
        <w:t>W</w:t>
      </w:r>
      <w:bookmarkEnd w:id="0"/>
      <w:r w:rsidRPr="00084D53">
        <w:t>hereas,</w:t>
      </w:r>
      <w:r w:rsidR="00650FFE">
        <w:t xml:space="preserve"> grief is a natural and healthy response to the death of a loved one or the loss of something an individual holds dear or treasures; and</w:t>
      </w:r>
    </w:p>
    <w:p w:rsidR="00650FFE" w:rsidP="00650FFE" w:rsidRDefault="00650FFE" w14:paraId="68447715" w14:textId="77777777">
      <w:pPr>
        <w:pStyle w:val="scresolutionwhereas"/>
      </w:pPr>
    </w:p>
    <w:p w:rsidR="00650FFE" w:rsidP="00650FFE" w:rsidRDefault="00650FFE" w14:paraId="259959DD" w14:textId="2BACBD71">
      <w:pPr>
        <w:pStyle w:val="scresolutionwhereas"/>
      </w:pPr>
      <w:bookmarkStart w:name="wa_8c94c8211" w:id="1"/>
      <w:r>
        <w:t>W</w:t>
      </w:r>
      <w:bookmarkEnd w:id="1"/>
      <w:r>
        <w:t xml:space="preserve">hereas, tens of thousands of South Carolinians die each year, leaving behind countless family members, friends, and </w:t>
      </w:r>
      <w:r w:rsidR="005F2217">
        <w:t xml:space="preserve">other </w:t>
      </w:r>
      <w:r>
        <w:t>loved ones to cope with the void in their lives; and</w:t>
      </w:r>
    </w:p>
    <w:p w:rsidR="00650FFE" w:rsidP="00650FFE" w:rsidRDefault="00650FFE" w14:paraId="07194915" w14:textId="77777777">
      <w:pPr>
        <w:pStyle w:val="scresolutionwhereas"/>
      </w:pPr>
    </w:p>
    <w:p w:rsidR="00650FFE" w:rsidP="00650FFE" w:rsidRDefault="00650FFE" w14:paraId="70155D47" w14:textId="16AB795D">
      <w:pPr>
        <w:pStyle w:val="scresolutionwhereas"/>
      </w:pPr>
      <w:bookmarkStart w:name="wa_5b4b56ecd" w:id="2"/>
      <w:r>
        <w:t>W</w:t>
      </w:r>
      <w:bookmarkEnd w:id="2"/>
      <w:r>
        <w:t>hereas, grief resulting from disasters, such as COVID 19, or from the death of a friend, colleague, or pet is often unrecognized and unacknowledged by others and is, therefore, experienced without a network of support; and</w:t>
      </w:r>
    </w:p>
    <w:p w:rsidR="00650FFE" w:rsidP="00650FFE" w:rsidRDefault="00650FFE" w14:paraId="7EA864E6" w14:textId="77777777">
      <w:pPr>
        <w:pStyle w:val="scresolutionwhereas"/>
      </w:pPr>
    </w:p>
    <w:p w:rsidR="00650FFE" w:rsidP="00650FFE" w:rsidRDefault="00650FFE" w14:paraId="1827D4A8" w14:textId="453B4A79">
      <w:pPr>
        <w:pStyle w:val="scresolutionwhereas"/>
      </w:pPr>
      <w:bookmarkStart w:name="wa_e018f6909" w:id="3"/>
      <w:r>
        <w:t>W</w:t>
      </w:r>
      <w:bookmarkEnd w:id="3"/>
      <w:r>
        <w:t>hereas, cultural traditions</w:t>
      </w:r>
      <w:r w:rsidR="001D03F6">
        <w:t xml:space="preserve">; </w:t>
      </w:r>
      <w:r>
        <w:t>religious and individual, family, and community mourning practices</w:t>
      </w:r>
      <w:r w:rsidR="001D03F6">
        <w:t>;</w:t>
      </w:r>
      <w:r>
        <w:t xml:space="preserve"> </w:t>
      </w:r>
      <w:r w:rsidR="001D03F6">
        <w:t xml:space="preserve">and </w:t>
      </w:r>
      <w:r>
        <w:t>knowledge and understanding of the grieving process contribute to a healing environment and improved mental and physical well</w:t>
      </w:r>
      <w:r w:rsidR="001D03F6">
        <w:t>-</w:t>
      </w:r>
      <w:r>
        <w:t>being following all forms of loss and grief.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5B9EDF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06A5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83E26A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06A5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1D03F6" w:rsidR="001D03F6">
        <w:t xml:space="preserve">declare the week of </w:t>
      </w:r>
      <w:r w:rsidR="001D03F6">
        <w:t>A</w:t>
      </w:r>
      <w:r w:rsidRPr="001D03F6" w:rsidR="001D03F6">
        <w:t xml:space="preserve">pril 27, 2024, as </w:t>
      </w:r>
      <w:r w:rsidR="001D03F6">
        <w:t>“H</w:t>
      </w:r>
      <w:r w:rsidRPr="001D03F6" w:rsidR="001D03F6">
        <w:t xml:space="preserve">ope in </w:t>
      </w:r>
      <w:r w:rsidR="001D03F6">
        <w:t>S</w:t>
      </w:r>
      <w:r w:rsidRPr="001D03F6" w:rsidR="001D03F6">
        <w:t xml:space="preserve">outh </w:t>
      </w:r>
      <w:r w:rsidR="001D03F6">
        <w:t>C</w:t>
      </w:r>
      <w:r w:rsidRPr="001D03F6" w:rsidR="001D03F6">
        <w:t xml:space="preserve">arolina </w:t>
      </w:r>
      <w:r w:rsidR="001D03F6">
        <w:t>W</w:t>
      </w:r>
      <w:r w:rsidRPr="001D03F6" w:rsidR="001D03F6">
        <w:t>eek.</w:t>
      </w:r>
      <w:r w:rsidR="001D03F6">
        <w:t>”</w:t>
      </w:r>
    </w:p>
    <w:p w:rsidRPr="00040E43" w:rsidR="000F1901" w:rsidP="0096528D" w:rsidRDefault="00787728" w14:paraId="1FF4F498" w14:textId="19EF73C9">
      <w:pPr>
        <w:pStyle w:val="scbillendxx"/>
      </w:pPr>
      <w:bookmarkStart w:name="open_doc_here" w:id="4"/>
      <w:bookmarkEnd w:id="4"/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45A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C5CA195" w:rsidR="007003E1" w:rsidRDefault="00963D2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06A59">
              <w:rPr>
                <w:noProof/>
              </w:rPr>
              <w:t>LC-0410PH-RM24.docx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629E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257E"/>
    <w:rsid w:val="00187057"/>
    <w:rsid w:val="001A022F"/>
    <w:rsid w:val="001A2C0B"/>
    <w:rsid w:val="001A72A6"/>
    <w:rsid w:val="001C4F58"/>
    <w:rsid w:val="001D03F6"/>
    <w:rsid w:val="001D08F2"/>
    <w:rsid w:val="001D2A16"/>
    <w:rsid w:val="001D3A58"/>
    <w:rsid w:val="001D525B"/>
    <w:rsid w:val="001D68D8"/>
    <w:rsid w:val="001D7F4F"/>
    <w:rsid w:val="001E5A09"/>
    <w:rsid w:val="001F75F9"/>
    <w:rsid w:val="002017E6"/>
    <w:rsid w:val="00205238"/>
    <w:rsid w:val="00211B4F"/>
    <w:rsid w:val="002321B6"/>
    <w:rsid w:val="00232912"/>
    <w:rsid w:val="00243FC9"/>
    <w:rsid w:val="0025001F"/>
    <w:rsid w:val="00250967"/>
    <w:rsid w:val="002543C8"/>
    <w:rsid w:val="0025541D"/>
    <w:rsid w:val="002635C9"/>
    <w:rsid w:val="00284AAE"/>
    <w:rsid w:val="002B2D10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70B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7E49"/>
    <w:rsid w:val="004809EE"/>
    <w:rsid w:val="004B7339"/>
    <w:rsid w:val="004E7D54"/>
    <w:rsid w:val="00506A59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6975"/>
    <w:rsid w:val="005A62FE"/>
    <w:rsid w:val="005C2FE2"/>
    <w:rsid w:val="005E2BC9"/>
    <w:rsid w:val="005F2217"/>
    <w:rsid w:val="00605102"/>
    <w:rsid w:val="006053F5"/>
    <w:rsid w:val="00611909"/>
    <w:rsid w:val="006215AA"/>
    <w:rsid w:val="00627DCA"/>
    <w:rsid w:val="00650FFE"/>
    <w:rsid w:val="006667E5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5A2E"/>
    <w:rsid w:val="00746A58"/>
    <w:rsid w:val="007700D9"/>
    <w:rsid w:val="007720AC"/>
    <w:rsid w:val="00781DF8"/>
    <w:rsid w:val="007836CC"/>
    <w:rsid w:val="00787728"/>
    <w:rsid w:val="007917CE"/>
    <w:rsid w:val="007959D3"/>
    <w:rsid w:val="007A70AE"/>
    <w:rsid w:val="007C0EE1"/>
    <w:rsid w:val="007D1F38"/>
    <w:rsid w:val="007E01B6"/>
    <w:rsid w:val="007F3C86"/>
    <w:rsid w:val="007F6C0F"/>
    <w:rsid w:val="007F6D64"/>
    <w:rsid w:val="00810471"/>
    <w:rsid w:val="008362E8"/>
    <w:rsid w:val="008410D3"/>
    <w:rsid w:val="00843D27"/>
    <w:rsid w:val="00846FE5"/>
    <w:rsid w:val="0085786E"/>
    <w:rsid w:val="00862201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E79E0"/>
    <w:rsid w:val="009F0C77"/>
    <w:rsid w:val="009F4DD1"/>
    <w:rsid w:val="009F6653"/>
    <w:rsid w:val="009F7B81"/>
    <w:rsid w:val="00A02543"/>
    <w:rsid w:val="00A40109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2FC7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3A44"/>
    <w:rsid w:val="00B3602C"/>
    <w:rsid w:val="00B412D4"/>
    <w:rsid w:val="00B519D6"/>
    <w:rsid w:val="00B61F01"/>
    <w:rsid w:val="00B6480F"/>
    <w:rsid w:val="00B64FFF"/>
    <w:rsid w:val="00B703CB"/>
    <w:rsid w:val="00B7267F"/>
    <w:rsid w:val="00B807E6"/>
    <w:rsid w:val="00B879A5"/>
    <w:rsid w:val="00B9052D"/>
    <w:rsid w:val="00B9105E"/>
    <w:rsid w:val="00BB6ECF"/>
    <w:rsid w:val="00BC1E62"/>
    <w:rsid w:val="00BC695A"/>
    <w:rsid w:val="00BD086A"/>
    <w:rsid w:val="00BD4498"/>
    <w:rsid w:val="00BE3C22"/>
    <w:rsid w:val="00BE46CD"/>
    <w:rsid w:val="00BF1BD4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142A"/>
    <w:rsid w:val="00CD2089"/>
    <w:rsid w:val="00CE4EE6"/>
    <w:rsid w:val="00CF44FA"/>
    <w:rsid w:val="00D1567E"/>
    <w:rsid w:val="00D2240F"/>
    <w:rsid w:val="00D31310"/>
    <w:rsid w:val="00D37AF8"/>
    <w:rsid w:val="00D55053"/>
    <w:rsid w:val="00D66B80"/>
    <w:rsid w:val="00D73A67"/>
    <w:rsid w:val="00D8028D"/>
    <w:rsid w:val="00D96AF0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11804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5AB1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D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0D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0D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0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0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70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0D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700D9"/>
  </w:style>
  <w:style w:type="character" w:styleId="LineNumber">
    <w:name w:val="line number"/>
    <w:basedOn w:val="DefaultParagraphFont"/>
    <w:uiPriority w:val="99"/>
    <w:semiHidden/>
    <w:unhideWhenUsed/>
    <w:rsid w:val="007700D9"/>
  </w:style>
  <w:style w:type="paragraph" w:customStyle="1" w:styleId="BillDots">
    <w:name w:val="Bill Dots"/>
    <w:basedOn w:val="Normal"/>
    <w:qFormat/>
    <w:rsid w:val="007700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700D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D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00D9"/>
    <w:pPr>
      <w:ind w:left="720"/>
      <w:contextualSpacing/>
    </w:pPr>
  </w:style>
  <w:style w:type="paragraph" w:customStyle="1" w:styleId="scbillheader">
    <w:name w:val="sc_bill_header"/>
    <w:qFormat/>
    <w:rsid w:val="007700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700D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700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700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700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700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700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700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700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700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700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700D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700D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700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700D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700D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700D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700D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700D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700D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700D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700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700D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700D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700D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700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700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700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700D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700D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700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700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700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700D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700D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700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700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700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700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700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700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700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700D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700D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700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700D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00D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00D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700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700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700D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700D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700D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700D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700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700D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700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700D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700D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700D9"/>
    <w:rPr>
      <w:color w:val="808080"/>
    </w:rPr>
  </w:style>
  <w:style w:type="paragraph" w:customStyle="1" w:styleId="sctablecodifiedsection">
    <w:name w:val="sc_table_codified_section"/>
    <w:qFormat/>
    <w:rsid w:val="007700D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00D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700D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700D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700D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700D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700D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700D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700D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700D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700D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700D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700D9"/>
    <w:rPr>
      <w:strike/>
      <w:dstrike w:val="0"/>
    </w:rPr>
  </w:style>
  <w:style w:type="character" w:customStyle="1" w:styleId="scstrikeblue">
    <w:name w:val="sc_strike_blue"/>
    <w:uiPriority w:val="1"/>
    <w:qFormat/>
    <w:rsid w:val="007700D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700D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700D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700D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700D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700D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700D9"/>
  </w:style>
  <w:style w:type="paragraph" w:customStyle="1" w:styleId="scbillendxx">
    <w:name w:val="sc_bill_end_xx"/>
    <w:qFormat/>
    <w:rsid w:val="007700D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700D9"/>
  </w:style>
  <w:style w:type="character" w:customStyle="1" w:styleId="scresolutionbody1">
    <w:name w:val="sc_resolution_body1"/>
    <w:uiPriority w:val="1"/>
    <w:qFormat/>
    <w:rsid w:val="007700D9"/>
  </w:style>
  <w:style w:type="character" w:styleId="Strong">
    <w:name w:val="Strong"/>
    <w:basedOn w:val="DefaultParagraphFont"/>
    <w:uiPriority w:val="22"/>
    <w:qFormat/>
    <w:rsid w:val="007700D9"/>
    <w:rPr>
      <w:b/>
      <w:bCs/>
    </w:rPr>
  </w:style>
  <w:style w:type="character" w:customStyle="1" w:styleId="scamendhouse">
    <w:name w:val="sc_amend_house"/>
    <w:uiPriority w:val="1"/>
    <w:qFormat/>
    <w:rsid w:val="007700D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700D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700D9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1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98&amp;session=125&amp;summary=B" TargetMode="External" Id="R189fd0eb2a4a47c7" /><Relationship Type="http://schemas.openxmlformats.org/officeDocument/2006/relationships/hyperlink" Target="https://www.scstatehouse.gov/sess125_2023-2024/prever/5398_20240416.docx" TargetMode="External" Id="R9c26aa6c230e4988" /><Relationship Type="http://schemas.openxmlformats.org/officeDocument/2006/relationships/hyperlink" Target="h:\hj\20240416.docx" TargetMode="External" Id="R57e3f51c62ed4fe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110bd20c-654c-4c9b-9488-cc82544d1a57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2024-04-16T00:00:00-04:00</T_BILL_DT_VERSION>
  <T_BILL_D_HOUSEINTRODATE>2024-04-16</T_BILL_D_HOUSEINTRODATE>
  <T_BILL_D_INTRODATE>2024-04-16</T_BILL_D_INTRODATE>
  <T_BILL_N_INTERNALVERSIONNUMBER>1</T_BILL_N_INTERNALVERSIONNUMBER>
  <T_BILL_N_SESSION>125</T_BILL_N_SESSION>
  <T_BILL_N_VERSIONNUMBER>1</T_BILL_N_VERSIONNUMBER>
  <T_BILL_N_YEAR>2024</T_BILL_N_YEAR>
  <T_BILL_REQUEST_REQUEST>1259c933-8340-4e31-9746-d5e208434ac5</T_BILL_REQUEST_REQUEST>
  <T_BILL_R_ORIGINALDRAFT>89acbd6e-7373-4b7d-af8b-4dc47ef01fa0</T_BILL_R_ORIGINALDRAFT>
  <T_BILL_SPONSOR_SPONSOR>044c4653-a83e-4f55-b82b-8d6720710569</T_BILL_SPONSOR_SPONSOR>
  <T_BILL_T_BILLNAME>[5398]</T_BILL_T_BILLNAME>
  <T_BILL_T_BILLNUMBER>5398</T_BILL_T_BILLNUMBER>
  <T_BILL_T_BILLTITLE>TO DECLARE THE WEEK OF APRIL 27, 2024, AS “HOPE IN SOUTH CAROLINA WEEK.”</T_BILL_T_BILLTITLE>
  <T_BILL_T_CHAMBER>house</T_BILL_T_CHAMBER>
  <T_BILL_T_FILENAME> </T_BILL_T_FILENAME>
  <T_BILL_T_LEGTYPE>resolution</T_BILL_T_LEGTYPE>
  <T_BILL_T_SUBJECT>Hope in SC Week</T_BILL_T_SUBJECT>
  <T_BILL_UR_DRAFTER>pagehilton@scstatehouse.gov</T_BILL_UR_DRAFTER>
  <T_BILL_UR_DRAFTINGASSISTANT>julienewboult@scstatehouse.gov</T_BILL_UR_DRAFTINGASSISTANT>
  <T_BILL_UR_RESOLUTIONWRITER>rosannemcdowell@scstatehouse.gov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3E471-1E8E-4F48-B594-0EFEAFFCBC3F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976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2024-04-09T20:42:00Z</cp:lastPrinted>
  <dcterms:created xsi:type="dcterms:W3CDTF">2024-04-11T14:13:00Z</dcterms:created>
  <dcterms:modified xsi:type="dcterms:W3CDTF">2024-04-11T14:13:00Z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