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5469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Hardee, J.E. Johnson and Schuessler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LC-0264AHB24.docx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24,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Doctrine of Adverse Possession abolished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4/24/2024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956412b80d1e4a2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4/24/2024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29daaf7f74d2416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aa6dd4e5ab7477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4d0f15ffe3f47eb">
        <w:r>
          <w:rPr>
            <w:rStyle w:val="Hyperlink"/>
            <w:u w:val="single"/>
          </w:rPr>
          <w:t>04/24/2024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5B02F1" w:rsidRDefault="00432135" w14:paraId="47642A99" w14:textId="7F81EB6D">
      <w:pPr>
        <w:pStyle w:val="scemptylineheader"/>
      </w:pPr>
    </w:p>
    <w:p w:rsidRPr="00BB0725" w:rsidR="00A73EFA" w:rsidP="005B02F1" w:rsidRDefault="00A73EFA" w14:paraId="7B72410E" w14:textId="3631A54A">
      <w:pPr>
        <w:pStyle w:val="scemptylineheader"/>
      </w:pPr>
    </w:p>
    <w:p w:rsidRPr="00BB0725" w:rsidR="00A73EFA" w:rsidP="005B02F1" w:rsidRDefault="00A73EFA" w14:paraId="6AD935C9" w14:textId="299EE8EB">
      <w:pPr>
        <w:pStyle w:val="scemptylineheader"/>
      </w:pPr>
    </w:p>
    <w:p w:rsidRPr="00DF3B44" w:rsidR="00A73EFA" w:rsidP="005B02F1" w:rsidRDefault="00A73EFA" w14:paraId="51A98227" w14:textId="505A3B77">
      <w:pPr>
        <w:pStyle w:val="scemptylineheader"/>
      </w:pPr>
    </w:p>
    <w:p w:rsidRPr="00DF3B44" w:rsidR="00A73EFA" w:rsidP="005B02F1" w:rsidRDefault="00A73EFA" w14:paraId="3858851A" w14:textId="30A811A2">
      <w:pPr>
        <w:pStyle w:val="scemptylineheader"/>
      </w:pPr>
    </w:p>
    <w:p w:rsidRPr="00DF3B44" w:rsidR="00A73EFA" w:rsidP="005B02F1" w:rsidRDefault="00A73EFA" w14:paraId="4E3DDE20" w14:textId="3AB93FAE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286D98" w14:paraId="40FEFADA" w14:textId="4CDF1668">
          <w:pPr>
            <w:pStyle w:val="scbilltitle"/>
          </w:pPr>
          <w:r>
            <w:t>TO AMEND THE SOUTH CAROLINA CODE OF LAWS BY ADDING ARTICLE 4 TO CHAPTER 67, TITLE 15 SO AS TO ABOLISH THE DOCTRINE OF ADVERSE POSSESSION; TO REPEAL SECTIONS 15‑67‑210 THROUGH 15‑67‑260 RELATING TO ADVERSE POSSESSION; AND TO REPEAL ARTICLE 3 OF CHAPTER 3, TITLE 15 RELATING TO ACTIONS FOR RECOVERY OF REAL PROPERTY.</w:t>
          </w:r>
        </w:p>
      </w:sdtContent>
    </w:sdt>
    <w:bookmarkStart w:name="at_e9cb6f6e8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1E43A0" w:rsidP="001E43A0" w:rsidRDefault="001E43A0" w14:paraId="0F87A477" w14:textId="77777777">
      <w:pPr>
        <w:pStyle w:val="scenactingwords"/>
      </w:pPr>
      <w:bookmarkStart w:name="ew_26f2fa4f3" w:id="1"/>
      <w:r>
        <w:t>B</w:t>
      </w:r>
      <w:bookmarkEnd w:id="1"/>
      <w:r>
        <w:t>e it enacted by the General Assembly of the State of South Carolina:</w:t>
      </w:r>
    </w:p>
    <w:p w:rsidR="001E43A0" w:rsidP="001E43A0" w:rsidRDefault="001E43A0" w14:paraId="61BD1A15" w14:textId="77777777">
      <w:pPr>
        <w:pStyle w:val="scemptyline"/>
      </w:pPr>
    </w:p>
    <w:p w:rsidRPr="00646155" w:rsidR="001E43A0" w:rsidP="001E43A0" w:rsidRDefault="001E43A0" w14:paraId="2E9E81F4" w14:textId="6459B218">
      <w:pPr>
        <w:pStyle w:val="scdirectionallanguage"/>
      </w:pPr>
      <w:bookmarkStart w:name="bs_num_1_241465e53" w:id="2"/>
      <w:r w:rsidRPr="00646155">
        <w:rPr>
          <w:color w:val="000000" w:themeColor="text1"/>
          <w:u w:color="000000" w:themeColor="text1"/>
        </w:rPr>
        <w:t>S</w:t>
      </w:r>
      <w:bookmarkEnd w:id="2"/>
      <w:r>
        <w:t xml:space="preserve">ECTION </w:t>
      </w:r>
      <w:r w:rsidRPr="00646155">
        <w:rPr>
          <w:color w:val="000000" w:themeColor="text1"/>
          <w:u w:color="000000" w:themeColor="text1"/>
        </w:rPr>
        <w:t>1.</w:t>
      </w:r>
      <w:r>
        <w:tab/>
      </w:r>
      <w:bookmarkStart w:name="dl_b58566702" w:id="3"/>
      <w:r w:rsidRPr="00646155">
        <w:rPr>
          <w:color w:val="000000" w:themeColor="text1"/>
          <w:u w:color="000000" w:themeColor="text1"/>
        </w:rPr>
        <w:t>C</w:t>
      </w:r>
      <w:bookmarkEnd w:id="3"/>
      <w:r>
        <w:t xml:space="preserve">hapter 67, Title 15 of the </w:t>
      </w:r>
      <w:r w:rsidR="00B52D58">
        <w:t>S.C.</w:t>
      </w:r>
      <w:r>
        <w:t xml:space="preserve"> Code is amended by adding:</w:t>
      </w:r>
    </w:p>
    <w:p w:rsidRPr="00646155" w:rsidR="001E43A0" w:rsidP="001E43A0" w:rsidRDefault="001E43A0" w14:paraId="11EC3DD1" w14:textId="77777777">
      <w:pPr>
        <w:pStyle w:val="scemptyline"/>
      </w:pPr>
    </w:p>
    <w:p w:rsidRPr="00646155" w:rsidR="001E43A0" w:rsidP="001E43A0" w:rsidRDefault="001E43A0" w14:paraId="2F0C3C0A" w14:textId="77777777">
      <w:pPr>
        <w:pStyle w:val="scnewcodesection"/>
        <w:jc w:val="center"/>
      </w:pPr>
      <w:bookmarkStart w:name="up_0ee469b4d" w:id="4"/>
      <w:r>
        <w:rPr>
          <w:color w:val="000000" w:themeColor="text1"/>
          <w:u w:color="000000" w:themeColor="text1"/>
        </w:rPr>
        <w:t>A</w:t>
      </w:r>
      <w:bookmarkEnd w:id="4"/>
      <w:r>
        <w:rPr>
          <w:color w:val="000000" w:themeColor="text1"/>
          <w:u w:color="000000" w:themeColor="text1"/>
        </w:rPr>
        <w:t xml:space="preserve">rticle </w:t>
      </w:r>
      <w:r w:rsidRPr="00646155">
        <w:rPr>
          <w:color w:val="000000" w:themeColor="text1"/>
          <w:u w:color="000000" w:themeColor="text1"/>
        </w:rPr>
        <w:t>4</w:t>
      </w:r>
    </w:p>
    <w:p w:rsidRPr="00646155" w:rsidR="001E43A0" w:rsidP="001E43A0" w:rsidRDefault="001E43A0" w14:paraId="03681F8E" w14:textId="77777777">
      <w:pPr>
        <w:pStyle w:val="scnewcodesection"/>
        <w:jc w:val="center"/>
      </w:pPr>
    </w:p>
    <w:p w:rsidRPr="00646155" w:rsidR="001E43A0" w:rsidP="001E43A0" w:rsidRDefault="001E43A0" w14:paraId="4C8F4ED8" w14:textId="77777777">
      <w:pPr>
        <w:pStyle w:val="scnewcodesection"/>
        <w:jc w:val="center"/>
      </w:pPr>
      <w:bookmarkStart w:name="up_48d512446" w:id="5"/>
      <w:r>
        <w:rPr>
          <w:color w:val="000000" w:themeColor="text1"/>
          <w:u w:color="000000" w:themeColor="text1"/>
        </w:rPr>
        <w:t>A</w:t>
      </w:r>
      <w:bookmarkEnd w:id="5"/>
      <w:r>
        <w:rPr>
          <w:color w:val="000000" w:themeColor="text1"/>
          <w:u w:color="000000" w:themeColor="text1"/>
        </w:rPr>
        <w:t>dverse Possession</w:t>
      </w:r>
    </w:p>
    <w:p w:rsidRPr="00646155" w:rsidR="001E43A0" w:rsidP="001E43A0" w:rsidRDefault="001E43A0" w14:paraId="30D0A084" w14:textId="77777777">
      <w:pPr>
        <w:pStyle w:val="scnewcodesection"/>
        <w:jc w:val="center"/>
      </w:pPr>
    </w:p>
    <w:p w:rsidRPr="00646155" w:rsidR="001E43A0" w:rsidP="001E43A0" w:rsidRDefault="001E43A0" w14:paraId="4EAABEF2" w14:textId="77777777">
      <w:pPr>
        <w:pStyle w:val="scnewcodesection"/>
      </w:pPr>
      <w:r>
        <w:tab/>
      </w:r>
      <w:bookmarkStart w:name="ns_T15C67N280_533f896e8" w:id="6"/>
      <w:r w:rsidRPr="00646155">
        <w:rPr>
          <w:color w:val="000000" w:themeColor="text1"/>
          <w:u w:color="000000" w:themeColor="text1"/>
        </w:rPr>
        <w:t>S</w:t>
      </w:r>
      <w:bookmarkEnd w:id="6"/>
      <w:r w:rsidRPr="00646155">
        <w:rPr>
          <w:color w:val="000000" w:themeColor="text1"/>
          <w:u w:color="000000" w:themeColor="text1"/>
        </w:rPr>
        <w:t>ection 15</w:t>
      </w:r>
      <w:r>
        <w:rPr>
          <w:color w:val="000000" w:themeColor="text1"/>
          <w:u w:color="000000" w:themeColor="text1"/>
        </w:rPr>
        <w:noBreakHyphen/>
      </w:r>
      <w:r w:rsidRPr="00646155">
        <w:rPr>
          <w:color w:val="000000" w:themeColor="text1"/>
          <w:u w:color="000000" w:themeColor="text1"/>
        </w:rPr>
        <w:t>67</w:t>
      </w:r>
      <w:r>
        <w:rPr>
          <w:color w:val="000000" w:themeColor="text1"/>
          <w:u w:color="000000" w:themeColor="text1"/>
        </w:rPr>
        <w:noBreakHyphen/>
        <w:t>280.</w:t>
      </w:r>
      <w:r w:rsidRPr="00646155">
        <w:rPr>
          <w:color w:val="000000" w:themeColor="text1"/>
          <w:u w:color="000000" w:themeColor="text1"/>
        </w:rPr>
        <w:tab/>
        <w:t xml:space="preserve">The statutory and common law doctrine of adverse possession as a method of obtaining title to real property by exercising continuous, open, actual, notorious, and exclusive possession of the property for a specified </w:t>
      </w:r>
      <w:proofErr w:type="gramStart"/>
      <w:r w:rsidRPr="00646155">
        <w:rPr>
          <w:color w:val="000000" w:themeColor="text1"/>
          <w:u w:color="000000" w:themeColor="text1"/>
        </w:rPr>
        <w:t>period of time</w:t>
      </w:r>
      <w:proofErr w:type="gramEnd"/>
      <w:r w:rsidRPr="00646155">
        <w:rPr>
          <w:color w:val="000000" w:themeColor="text1"/>
          <w:u w:color="000000" w:themeColor="text1"/>
        </w:rPr>
        <w:t xml:space="preserve"> is abolished.</w:t>
      </w:r>
    </w:p>
    <w:p w:rsidRPr="00646155" w:rsidR="001E43A0" w:rsidP="001E43A0" w:rsidRDefault="001E43A0" w14:paraId="076C1F56" w14:textId="77777777">
      <w:pPr>
        <w:pStyle w:val="scemptyline"/>
      </w:pPr>
      <w:bookmarkStart w:name="open_doc_here" w:id="7"/>
      <w:bookmarkEnd w:id="7"/>
    </w:p>
    <w:p w:rsidRPr="00646155" w:rsidR="001E43A0" w:rsidP="001E43A0" w:rsidRDefault="001E43A0" w14:paraId="59FADC6A" w14:textId="1DB4EB69">
      <w:pPr>
        <w:pStyle w:val="scnoncodifiedsection"/>
      </w:pPr>
      <w:bookmarkStart w:name="bs_num_2_e5b19a092" w:id="8"/>
      <w:r w:rsidRPr="00646155">
        <w:rPr>
          <w:color w:val="000000" w:themeColor="text1"/>
          <w:u w:color="000000" w:themeColor="text1"/>
        </w:rPr>
        <w:t>S</w:t>
      </w:r>
      <w:bookmarkEnd w:id="8"/>
      <w:r>
        <w:t xml:space="preserve">ECTION </w:t>
      </w:r>
      <w:r w:rsidRPr="00646155">
        <w:rPr>
          <w:color w:val="000000" w:themeColor="text1"/>
          <w:u w:color="000000" w:themeColor="text1"/>
        </w:rPr>
        <w:t>2.</w:t>
      </w:r>
      <w:r w:rsidRPr="00646155">
        <w:rPr>
          <w:color w:val="000000" w:themeColor="text1"/>
          <w:u w:color="000000" w:themeColor="text1"/>
        </w:rPr>
        <w:tab/>
        <w:t>Sections 15</w:t>
      </w:r>
      <w:r>
        <w:rPr>
          <w:color w:val="000000" w:themeColor="text1"/>
          <w:u w:color="000000" w:themeColor="text1"/>
        </w:rPr>
        <w:noBreakHyphen/>
      </w:r>
      <w:r w:rsidRPr="00646155">
        <w:rPr>
          <w:color w:val="000000" w:themeColor="text1"/>
          <w:u w:color="000000" w:themeColor="text1"/>
        </w:rPr>
        <w:t>67</w:t>
      </w:r>
      <w:r>
        <w:rPr>
          <w:color w:val="000000" w:themeColor="text1"/>
          <w:u w:color="000000" w:themeColor="text1"/>
        </w:rPr>
        <w:noBreakHyphen/>
      </w:r>
      <w:r w:rsidRPr="00646155">
        <w:rPr>
          <w:color w:val="000000" w:themeColor="text1"/>
          <w:u w:color="000000" w:themeColor="text1"/>
        </w:rPr>
        <w:t xml:space="preserve">210 through </w:t>
      </w:r>
      <w:r>
        <w:rPr>
          <w:color w:val="000000" w:themeColor="text1"/>
          <w:u w:color="000000" w:themeColor="text1"/>
        </w:rPr>
        <w:t>1</w:t>
      </w:r>
      <w:r w:rsidRPr="00646155">
        <w:rPr>
          <w:color w:val="000000" w:themeColor="text1"/>
          <w:u w:color="000000" w:themeColor="text1"/>
        </w:rPr>
        <w:t>5</w:t>
      </w:r>
      <w:r>
        <w:rPr>
          <w:color w:val="000000" w:themeColor="text1"/>
          <w:u w:color="000000" w:themeColor="text1"/>
        </w:rPr>
        <w:noBreakHyphen/>
      </w:r>
      <w:r w:rsidRPr="00646155">
        <w:rPr>
          <w:color w:val="000000" w:themeColor="text1"/>
          <w:u w:color="000000" w:themeColor="text1"/>
        </w:rPr>
        <w:t>67</w:t>
      </w:r>
      <w:r>
        <w:rPr>
          <w:color w:val="000000" w:themeColor="text1"/>
          <w:u w:color="000000" w:themeColor="text1"/>
        </w:rPr>
        <w:noBreakHyphen/>
      </w:r>
      <w:r w:rsidRPr="00646155">
        <w:rPr>
          <w:color w:val="000000" w:themeColor="text1"/>
          <w:u w:color="000000" w:themeColor="text1"/>
        </w:rPr>
        <w:t xml:space="preserve">260 of the </w:t>
      </w:r>
      <w:r w:rsidR="00560D7C">
        <w:rPr>
          <w:color w:val="000000" w:themeColor="text1"/>
          <w:u w:color="000000" w:themeColor="text1"/>
        </w:rPr>
        <w:t>S.C.</w:t>
      </w:r>
      <w:r w:rsidRPr="00646155">
        <w:rPr>
          <w:color w:val="000000" w:themeColor="text1"/>
          <w:u w:color="000000" w:themeColor="text1"/>
        </w:rPr>
        <w:t xml:space="preserve"> Code are repealed.</w:t>
      </w:r>
    </w:p>
    <w:p w:rsidRPr="00646155" w:rsidR="001E43A0" w:rsidP="001E43A0" w:rsidRDefault="001E43A0" w14:paraId="07E6B4DD" w14:textId="77777777">
      <w:pPr>
        <w:pStyle w:val="scemptyline"/>
      </w:pPr>
    </w:p>
    <w:p w:rsidRPr="00646155" w:rsidR="001E43A0" w:rsidP="001E43A0" w:rsidRDefault="001E43A0" w14:paraId="38B53A68" w14:textId="0EFCCD82">
      <w:pPr>
        <w:pStyle w:val="scnoncodifiedsection"/>
      </w:pPr>
      <w:bookmarkStart w:name="bs_num_3_c81b663e1" w:id="9"/>
      <w:r w:rsidRPr="00646155">
        <w:rPr>
          <w:color w:val="000000" w:themeColor="text1"/>
          <w:u w:color="000000" w:themeColor="text1"/>
        </w:rPr>
        <w:t>S</w:t>
      </w:r>
      <w:bookmarkEnd w:id="9"/>
      <w:r>
        <w:t xml:space="preserve">ECTION </w:t>
      </w:r>
      <w:r w:rsidRPr="00646155">
        <w:rPr>
          <w:color w:val="000000" w:themeColor="text1"/>
          <w:u w:color="000000" w:themeColor="text1"/>
        </w:rPr>
        <w:t>3.</w:t>
      </w:r>
      <w:r w:rsidRPr="00646155">
        <w:rPr>
          <w:color w:val="000000" w:themeColor="text1"/>
          <w:u w:color="000000" w:themeColor="text1"/>
        </w:rPr>
        <w:tab/>
        <w:t xml:space="preserve">Article 3, Chapter 3, Title 15 of the </w:t>
      </w:r>
      <w:r w:rsidR="00560D7C">
        <w:rPr>
          <w:color w:val="000000" w:themeColor="text1"/>
          <w:u w:color="000000" w:themeColor="text1"/>
        </w:rPr>
        <w:t>S.C.</w:t>
      </w:r>
      <w:r w:rsidRPr="00646155">
        <w:rPr>
          <w:color w:val="000000" w:themeColor="text1"/>
          <w:u w:color="000000" w:themeColor="text1"/>
        </w:rPr>
        <w:t xml:space="preserve"> Code is repealed.</w:t>
      </w:r>
    </w:p>
    <w:p w:rsidR="001E43A0" w:rsidP="001E43A0" w:rsidRDefault="001E43A0" w14:paraId="1B8E837F" w14:textId="77777777">
      <w:pPr>
        <w:pStyle w:val="scemptyline"/>
      </w:pPr>
    </w:p>
    <w:p w:rsidR="001E43A0" w:rsidP="001E43A0" w:rsidRDefault="001E43A0" w14:paraId="45575F33" w14:textId="77777777">
      <w:pPr>
        <w:pStyle w:val="scnoncodifiedsection"/>
      </w:pPr>
      <w:bookmarkStart w:name="eff_date_section" w:id="10"/>
      <w:bookmarkStart w:name="bs_num_4_lastsection" w:id="11"/>
      <w:bookmarkEnd w:id="10"/>
      <w:r>
        <w:t>S</w:t>
      </w:r>
      <w:bookmarkEnd w:id="11"/>
      <w:r>
        <w:t>ECTION 4.</w:t>
      </w:r>
      <w:r>
        <w:tab/>
        <w:t>This act takes effect upon approval by the Governor.</w:t>
      </w:r>
    </w:p>
    <w:p w:rsidRPr="00DF3B44" w:rsidR="005516F6" w:rsidP="009E4191" w:rsidRDefault="001E43A0" w14:paraId="7389F665" w14:textId="31A8C387">
      <w:pPr>
        <w:pStyle w:val="scbillendxx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E01C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655E925" w:rsidR="00685035" w:rsidRPr="007B4AF7" w:rsidRDefault="006564DB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ED40D5">
              <w:t>[5469]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D40D5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5424"/>
    <w:rsid w:val="00066B54"/>
    <w:rsid w:val="00072FCD"/>
    <w:rsid w:val="00074A4F"/>
    <w:rsid w:val="00077B65"/>
    <w:rsid w:val="000A25B4"/>
    <w:rsid w:val="000A3C25"/>
    <w:rsid w:val="000B4C02"/>
    <w:rsid w:val="000B5B4A"/>
    <w:rsid w:val="000B5D5A"/>
    <w:rsid w:val="000B7FE1"/>
    <w:rsid w:val="000C3E88"/>
    <w:rsid w:val="000C46B9"/>
    <w:rsid w:val="000C58E4"/>
    <w:rsid w:val="000C6F9A"/>
    <w:rsid w:val="000D2F44"/>
    <w:rsid w:val="000D33E4"/>
    <w:rsid w:val="000E571F"/>
    <w:rsid w:val="000E578A"/>
    <w:rsid w:val="000F2250"/>
    <w:rsid w:val="0010329A"/>
    <w:rsid w:val="00105756"/>
    <w:rsid w:val="001164F9"/>
    <w:rsid w:val="0011719C"/>
    <w:rsid w:val="00122473"/>
    <w:rsid w:val="00140049"/>
    <w:rsid w:val="00162429"/>
    <w:rsid w:val="00171601"/>
    <w:rsid w:val="001729EF"/>
    <w:rsid w:val="001730EB"/>
    <w:rsid w:val="00173276"/>
    <w:rsid w:val="0019025B"/>
    <w:rsid w:val="00192AF7"/>
    <w:rsid w:val="00197366"/>
    <w:rsid w:val="001A136C"/>
    <w:rsid w:val="001B2EB1"/>
    <w:rsid w:val="001B6DA2"/>
    <w:rsid w:val="001C25EC"/>
    <w:rsid w:val="001E43A0"/>
    <w:rsid w:val="001F2A41"/>
    <w:rsid w:val="001F313F"/>
    <w:rsid w:val="001F331D"/>
    <w:rsid w:val="001F394C"/>
    <w:rsid w:val="002038AA"/>
    <w:rsid w:val="002062AA"/>
    <w:rsid w:val="002114C8"/>
    <w:rsid w:val="0021166F"/>
    <w:rsid w:val="002162DF"/>
    <w:rsid w:val="002215A5"/>
    <w:rsid w:val="00230038"/>
    <w:rsid w:val="00233975"/>
    <w:rsid w:val="00236D73"/>
    <w:rsid w:val="00257F60"/>
    <w:rsid w:val="002625EA"/>
    <w:rsid w:val="00262AC5"/>
    <w:rsid w:val="00264AE9"/>
    <w:rsid w:val="00275AE6"/>
    <w:rsid w:val="002836D8"/>
    <w:rsid w:val="00286D9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956DB"/>
    <w:rsid w:val="003A5F1C"/>
    <w:rsid w:val="003C3E2E"/>
    <w:rsid w:val="003D2D47"/>
    <w:rsid w:val="003D4A3C"/>
    <w:rsid w:val="003D55B2"/>
    <w:rsid w:val="003D6B2B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349D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052CB"/>
    <w:rsid w:val="005102BE"/>
    <w:rsid w:val="00523F7F"/>
    <w:rsid w:val="00524D54"/>
    <w:rsid w:val="00531158"/>
    <w:rsid w:val="0054531B"/>
    <w:rsid w:val="00546C24"/>
    <w:rsid w:val="005476FF"/>
    <w:rsid w:val="005516F6"/>
    <w:rsid w:val="00552842"/>
    <w:rsid w:val="00554E89"/>
    <w:rsid w:val="00560D7C"/>
    <w:rsid w:val="00564B58"/>
    <w:rsid w:val="00572281"/>
    <w:rsid w:val="005801DD"/>
    <w:rsid w:val="00592A40"/>
    <w:rsid w:val="005A28BC"/>
    <w:rsid w:val="005A5377"/>
    <w:rsid w:val="005B02F1"/>
    <w:rsid w:val="005B7817"/>
    <w:rsid w:val="005C06C8"/>
    <w:rsid w:val="005C23D7"/>
    <w:rsid w:val="005C40EB"/>
    <w:rsid w:val="005C74AC"/>
    <w:rsid w:val="005D02B4"/>
    <w:rsid w:val="005D3013"/>
    <w:rsid w:val="005E1E50"/>
    <w:rsid w:val="005E2B9C"/>
    <w:rsid w:val="005E3332"/>
    <w:rsid w:val="005F76B0"/>
    <w:rsid w:val="006026C0"/>
    <w:rsid w:val="00604429"/>
    <w:rsid w:val="0060536B"/>
    <w:rsid w:val="006067B0"/>
    <w:rsid w:val="00606A8B"/>
    <w:rsid w:val="00611EBA"/>
    <w:rsid w:val="00620C27"/>
    <w:rsid w:val="006213A8"/>
    <w:rsid w:val="00623BEA"/>
    <w:rsid w:val="00633E95"/>
    <w:rsid w:val="006347E9"/>
    <w:rsid w:val="00640C87"/>
    <w:rsid w:val="006454BB"/>
    <w:rsid w:val="006564DB"/>
    <w:rsid w:val="00657CF4"/>
    <w:rsid w:val="00661463"/>
    <w:rsid w:val="00663B8D"/>
    <w:rsid w:val="00663E00"/>
    <w:rsid w:val="00664F48"/>
    <w:rsid w:val="00664FAD"/>
    <w:rsid w:val="0067345B"/>
    <w:rsid w:val="00683986"/>
    <w:rsid w:val="006845CD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08FF"/>
    <w:rsid w:val="006D64A5"/>
    <w:rsid w:val="006E0935"/>
    <w:rsid w:val="006E353F"/>
    <w:rsid w:val="006E35AB"/>
    <w:rsid w:val="006E7F49"/>
    <w:rsid w:val="00711AA9"/>
    <w:rsid w:val="00722155"/>
    <w:rsid w:val="00737F19"/>
    <w:rsid w:val="0074094D"/>
    <w:rsid w:val="00782BF8"/>
    <w:rsid w:val="00783C75"/>
    <w:rsid w:val="007849D9"/>
    <w:rsid w:val="00787433"/>
    <w:rsid w:val="007A10F1"/>
    <w:rsid w:val="007A3D50"/>
    <w:rsid w:val="007A3E1D"/>
    <w:rsid w:val="007B2D29"/>
    <w:rsid w:val="007B412F"/>
    <w:rsid w:val="007B4AF7"/>
    <w:rsid w:val="007B4DBF"/>
    <w:rsid w:val="007C51A1"/>
    <w:rsid w:val="007C5458"/>
    <w:rsid w:val="007D1787"/>
    <w:rsid w:val="007D2C67"/>
    <w:rsid w:val="007E0341"/>
    <w:rsid w:val="007E04B5"/>
    <w:rsid w:val="007E06BB"/>
    <w:rsid w:val="007F18CB"/>
    <w:rsid w:val="007F50D1"/>
    <w:rsid w:val="00816D52"/>
    <w:rsid w:val="00825EFD"/>
    <w:rsid w:val="00831048"/>
    <w:rsid w:val="00834272"/>
    <w:rsid w:val="008625C1"/>
    <w:rsid w:val="0087671D"/>
    <w:rsid w:val="008806F9"/>
    <w:rsid w:val="00887957"/>
    <w:rsid w:val="00894235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A7E"/>
    <w:rsid w:val="00A53BF2"/>
    <w:rsid w:val="00A60D68"/>
    <w:rsid w:val="00A60F30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2D58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85684"/>
    <w:rsid w:val="00B9090A"/>
    <w:rsid w:val="00B92196"/>
    <w:rsid w:val="00B9228D"/>
    <w:rsid w:val="00B929EC"/>
    <w:rsid w:val="00BB0725"/>
    <w:rsid w:val="00BB41FC"/>
    <w:rsid w:val="00BC1F66"/>
    <w:rsid w:val="00BC408A"/>
    <w:rsid w:val="00BC5023"/>
    <w:rsid w:val="00BC556C"/>
    <w:rsid w:val="00BD42DA"/>
    <w:rsid w:val="00BD4684"/>
    <w:rsid w:val="00BE08A7"/>
    <w:rsid w:val="00BE4391"/>
    <w:rsid w:val="00BF3E48"/>
    <w:rsid w:val="00C12740"/>
    <w:rsid w:val="00C15F1B"/>
    <w:rsid w:val="00C16288"/>
    <w:rsid w:val="00C17D1D"/>
    <w:rsid w:val="00C45923"/>
    <w:rsid w:val="00C543E7"/>
    <w:rsid w:val="00C60E0A"/>
    <w:rsid w:val="00C70225"/>
    <w:rsid w:val="00C72198"/>
    <w:rsid w:val="00C73C7D"/>
    <w:rsid w:val="00C75005"/>
    <w:rsid w:val="00C970DF"/>
    <w:rsid w:val="00CA7E71"/>
    <w:rsid w:val="00CB1BC2"/>
    <w:rsid w:val="00CB2673"/>
    <w:rsid w:val="00CB701D"/>
    <w:rsid w:val="00CC0050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5C98"/>
    <w:rsid w:val="00D27F8C"/>
    <w:rsid w:val="00D33843"/>
    <w:rsid w:val="00D54A6F"/>
    <w:rsid w:val="00D57D57"/>
    <w:rsid w:val="00D62E42"/>
    <w:rsid w:val="00D772FB"/>
    <w:rsid w:val="00DA1AA0"/>
    <w:rsid w:val="00DA512B"/>
    <w:rsid w:val="00DC44A8"/>
    <w:rsid w:val="00DE4BEE"/>
    <w:rsid w:val="00DE5B3D"/>
    <w:rsid w:val="00DE7112"/>
    <w:rsid w:val="00DF19BE"/>
    <w:rsid w:val="00DF3B44"/>
    <w:rsid w:val="00DF558E"/>
    <w:rsid w:val="00E01C05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1EA8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34C8"/>
    <w:rsid w:val="00EB46E2"/>
    <w:rsid w:val="00EC0045"/>
    <w:rsid w:val="00ED40D5"/>
    <w:rsid w:val="00ED452E"/>
    <w:rsid w:val="00EE0B9B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62C5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0D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ED40D5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ED40D5"/>
    <w:pPr>
      <w:spacing w:after="0" w:line="240" w:lineRule="auto"/>
    </w:pPr>
  </w:style>
  <w:style w:type="paragraph" w:customStyle="1" w:styleId="scemptylineheader">
    <w:name w:val="sc_emptyline_header"/>
    <w:qFormat/>
    <w:rsid w:val="00ED40D5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ED40D5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ED40D5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ED40D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ED40D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ED40D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ED40D5"/>
    <w:rPr>
      <w:color w:val="808080"/>
    </w:rPr>
  </w:style>
  <w:style w:type="paragraph" w:customStyle="1" w:styleId="scdirectionallanguage">
    <w:name w:val="sc_directional_language"/>
    <w:qFormat/>
    <w:rsid w:val="00ED40D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ED40D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ED40D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ED40D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ED40D5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ED40D5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ED40D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ED40D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ED40D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ED40D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ED40D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ED40D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ED40D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ED40D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ED40D5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ED40D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ED40D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ED40D5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D40D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ED40D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ED40D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D4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0D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D4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0D5"/>
    <w:rPr>
      <w:lang w:val="en-US"/>
    </w:rPr>
  </w:style>
  <w:style w:type="paragraph" w:styleId="ListParagraph">
    <w:name w:val="List Paragraph"/>
    <w:basedOn w:val="Normal"/>
    <w:uiPriority w:val="34"/>
    <w:qFormat/>
    <w:rsid w:val="00ED40D5"/>
    <w:pPr>
      <w:ind w:left="720"/>
      <w:contextualSpacing/>
    </w:pPr>
  </w:style>
  <w:style w:type="paragraph" w:customStyle="1" w:styleId="scbillfooter">
    <w:name w:val="sc_bill_footer"/>
    <w:qFormat/>
    <w:rsid w:val="00ED40D5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ED4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ED40D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ED40D5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ED40D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ED40D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ED40D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ED40D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ED40D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ED40D5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ED40D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ED40D5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D40D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ED40D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ED40D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D40D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ED40D5"/>
    <w:rPr>
      <w:strike/>
      <w:dstrike w:val="0"/>
    </w:rPr>
  </w:style>
  <w:style w:type="character" w:customStyle="1" w:styleId="scinsert">
    <w:name w:val="sc_insert"/>
    <w:uiPriority w:val="1"/>
    <w:qFormat/>
    <w:rsid w:val="00ED40D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ED40D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ED40D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ED40D5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D40D5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ED40D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ED40D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ED40D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D40D5"/>
    <w:rPr>
      <w:strike/>
      <w:dstrike w:val="0"/>
      <w:color w:val="FF0000"/>
    </w:rPr>
  </w:style>
  <w:style w:type="paragraph" w:customStyle="1" w:styleId="scbillsiglines">
    <w:name w:val="sc_bill_sig_lines"/>
    <w:qFormat/>
    <w:rsid w:val="00ED40D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ED40D5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ED40D5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ED40D5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ED40D5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ED40D5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ED40D5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ED40D5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469&amp;session=125&amp;summary=B" TargetMode="External" Id="R1aa6dd4e5ab74777" /><Relationship Type="http://schemas.openxmlformats.org/officeDocument/2006/relationships/hyperlink" Target="https://www.scstatehouse.gov/sess125_2023-2024/prever/5469_20240424.docx" TargetMode="External" Id="R94d0f15ffe3f47eb" /><Relationship Type="http://schemas.openxmlformats.org/officeDocument/2006/relationships/hyperlink" Target="h:\hj\20240424.docx" TargetMode="External" Id="R956412b80d1e4a20" /><Relationship Type="http://schemas.openxmlformats.org/officeDocument/2006/relationships/hyperlink" Target="h:\hj\20240424.docx" TargetMode="External" Id="R29daaf7f74d2416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wb360Metadata xmlns="http://schemas.openxmlformats.org/package/2006/metadata/lwb360-metadata">
  <FILENAME>&lt;&lt;filename&gt;&gt;</FILENAME>
  <ID>c7e3378a-779e-49f2-bf22-caa0ed8a1a4a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2024-04-24T00:00:00-04:00</T_BILL_DT_VERSION>
  <T_BILL_D_HOUSEINTRODATE>2024-04-24</T_BILL_D_HOUSEINTRODATE>
  <T_BILL_D_INTRODATE>2024-04-24</T_BILL_D_INTRODATE>
  <T_BILL_N_INTERNALVERSIONNUMBER>1</T_BILL_N_INTERNALVERSIONNUMBER>
  <T_BILL_N_SESSION>125</T_BILL_N_SESSION>
  <T_BILL_N_VERSIONNUMBER>1</T_BILL_N_VERSIONNUMBER>
  <T_BILL_N_YEAR>2024</T_BILL_N_YEAR>
  <T_BILL_REQUEST_REQUEST>e8f3d677-89da-4a0b-93c2-4a3525a7e7a6</T_BILL_REQUEST_REQUEST>
  <T_BILL_R_ORIGINALDRAFT>56411ad7-b79a-4fcb-9de3-22597f78a97e</T_BILL_R_ORIGINALDRAFT>
  <T_BILL_SPONSOR_SPONSOR>33e34195-5dee-4541-a1ef-2cda6775adb6</T_BILL_SPONSOR_SPONSOR>
  <T_BILL_T_BILLNAME>[5469]</T_BILL_T_BILLNAME>
  <T_BILL_T_BILLNUMBER>5469</T_BILL_T_BILLNUMBER>
  <T_BILL_T_BILLTITLE>TO AMEND THE SOUTH CAROLINA CODE OF LAWS BY ADDING ARTICLE 4 TO CHAPTER 67, TITLE 15 SO AS TO ABOLISH THE DOCTRINE OF ADVERSE POSSESSION; TO REPEAL SECTIONS 15‑67‑210 THROUGH 15‑67‑260 RELATING TO ADVERSE POSSESSION; AND TO REPEAL ARTICLE 3 OF CHAPTER 3, TITLE 15 RELATING TO ACTIONS FOR RECOVERY OF REAL PROPERTY.</T_BILL_T_BILLTITLE>
  <T_BILL_T_CHAMBER>house</T_BILL_T_CHAMBER>
  <T_BILL_T_FILENAME> </T_BILL_T_FILENAME>
  <T_BILL_T_LEGTYPE>bill_statewide</T_BILL_T_LEGTYPE>
  <T_BILL_T_SECTIONS>[{"SectionUUID":"c704e68c-312c-4cd6-8bb5-a4254f57005a","SectionName":"code_section","SectionNumber":1,"SectionType":"code_section","CodeSections":[{"CodeSectionBookmarkName":"ns_T15C67N280_533f896e8","IsConstitutionSection":false,"Identity":"15-67-280","IsNew":true,"SubSections":[],"TitleRelatedTo":"","TitleSoAsTo":"ADDING ARTICLE 4 TO CHAPTER 67, TITLE 15 SO AS TO ABOLISH THE DOCTRINE OF ADVERSE POSSESSION; TO REPEAL SECTIONS 15-67-210 THROUGH 15-67-260 RELATING TO ADVERSE POSSESSION; AND TO REPEAL ARTICLE 3 OF CHAPTER 3, TITLE 15 RELATING TO ACTIONS FOR RECOVERY OF REAL PROPERTY","Deleted":false}],"TitleText":"","DisableControls":false,"Deleted":false,"RepealItems":[],"SectionBookmarkName":"bs_num_1_241465e53"},{"SectionUUID":"0330ceb2-299a-45c6-a2a2-4206b076c417","SectionName":"code_section","SectionNumber":2,"SectionType":"code_section","CodeSections":[],"TitleText":"","DisableControls":false,"Deleted":false,"RepealItems":[],"SectionBookmarkName":"bs_num_2_e5b19a092"},{"SectionUUID":"d2df99b3-dc52-44ae-9fba-bd5c642a5aa1","SectionName":"code_section","SectionNumber":3,"SectionType":"code_section","CodeSections":[],"TitleText":"","DisableControls":false,"Deleted":false,"RepealItems":[],"SectionBookmarkName":"bs_num_3_c81b663e1"},{"SectionUUID":"70bbe893-eeb9-4b33-a776-d179658b9fd4","SectionName":"standard_eff_date_section","SectionNumber":4,"SectionType":"drafting_clause","CodeSections":[],"TitleText":"","DisableControls":false,"Deleted":false,"RepealItems":[],"SectionBookmarkName":"bs_num_4_lastsection"}]</T_BILL_T_SECTIONS>
  <T_BILL_T_SUBJECT>Doctrine of Adverse Possession abolished</T_BILL_T_SUBJECT>
  <T_BILL_UR_DRAFTER>ashleyharwellbeach@scstatehouse.gov</T_BILL_UR_DRAFTER>
  <T_BILL_UR_DRAFTINGASSISTANT>julienewboult@scstatehouse.gov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80902A-0599-483A-B168-F224FEFB4627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833</Characters>
  <Application>Microsoft Office Word</Application>
  <DocSecurity>0</DocSecurity>
  <Lines>34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2024-04-22T16:37:00Z</cp:lastPrinted>
  <dcterms:created xsi:type="dcterms:W3CDTF">2024-04-24T19:07:00Z</dcterms:created>
  <dcterms:modified xsi:type="dcterms:W3CDTF">2024-04-24T19:07:00Z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