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Cobb-Hunter, King, Gilliard, Spann-Wilder, Garvin, Jefferson, Pendarvis, Anderson, Wheeler, Rivers, J. Moore, J.L. Johnson, Henderson-Myers, Hosey, Weeks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1338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LC-0622CM24.docx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Carry/Second Amendment Preservation Act Repeal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54e5e1541e840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beb1759b1434f6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1b12f85e6443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a70b92077e4bd1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61B86" w:rsidRDefault="00432135" w14:paraId="47642A99" w14:textId="011429D9">
      <w:pPr>
        <w:pStyle w:val="scemptylineheader"/>
      </w:pPr>
      <w:bookmarkStart w:name="open_doc_here" w:id="0"/>
      <w:bookmarkEnd w:id="0"/>
    </w:p>
    <w:p w:rsidRPr="00BB0725" w:rsidR="00A73EFA" w:rsidP="00861B86" w:rsidRDefault="00A73EFA" w14:paraId="7B72410E" w14:textId="7D962B80">
      <w:pPr>
        <w:pStyle w:val="scemptylineheader"/>
      </w:pPr>
    </w:p>
    <w:p w:rsidRPr="00BB0725" w:rsidR="00A73EFA" w:rsidP="00861B86" w:rsidRDefault="00A73EFA" w14:paraId="6AD935C9" w14:textId="050FBAE1">
      <w:pPr>
        <w:pStyle w:val="scemptylineheader"/>
      </w:pPr>
    </w:p>
    <w:p w:rsidRPr="00DF3B44" w:rsidR="00A73EFA" w:rsidP="00861B86" w:rsidRDefault="00A73EFA" w14:paraId="51A98227" w14:textId="4780EA2F">
      <w:pPr>
        <w:pStyle w:val="scemptylineheader"/>
      </w:pPr>
    </w:p>
    <w:p w:rsidRPr="00DF3B44" w:rsidR="00A73EFA" w:rsidP="00861B86" w:rsidRDefault="00A73EFA" w14:paraId="3858851A" w14:textId="37A4D980">
      <w:pPr>
        <w:pStyle w:val="scemptylineheader"/>
      </w:pPr>
    </w:p>
    <w:p w:rsidRPr="00DF3B44" w:rsidR="00A73EFA" w:rsidP="00861B86" w:rsidRDefault="00A73EFA" w14:paraId="4E3DDE20" w14:textId="4A38E7D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5473C" w14:paraId="40FEFADA" w14:textId="52793137">
          <w:pPr>
            <w:pStyle w:val="scbilltitle"/>
          </w:pPr>
          <w:r>
            <w:t>TO AMEND THE SOUTH CAROLINA CODE OF LAWS</w:t>
          </w:r>
          <w:r w:rsidR="009F59B5">
            <w:t xml:space="preserve"> by repealing act 111 of 2024 relating to the south carolina Constitutional carry/second amendment preservation act of 2024, and to provide the statutes contained in that act revert t</w:t>
          </w:r>
          <w:r w:rsidR="009428D4">
            <w:t>o</w:t>
          </w:r>
          <w:r w:rsidR="009F59B5">
            <w:t xml:space="preserve"> the language contained in them.</w:t>
          </w:r>
        </w:p>
      </w:sdtContent>
    </w:sdt>
    <w:bookmarkStart w:name="at_5d36d552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c4ef9294" w:id="2"/>
      <w:r w:rsidRPr="0094541D">
        <w:t>B</w:t>
      </w:r>
      <w:bookmarkEnd w:id="2"/>
      <w:r w:rsidRPr="0094541D">
        <w:t>e it enacted by the General Assembly of the State of South Carolina:</w:t>
      </w:r>
    </w:p>
    <w:p w:rsidR="00DB13DA" w:rsidP="00DB13DA" w:rsidRDefault="00DB13DA" w14:paraId="111A1CBF" w14:textId="77777777">
      <w:pPr>
        <w:pStyle w:val="scemptyline"/>
      </w:pPr>
    </w:p>
    <w:p w:rsidR="00DB13DA" w:rsidP="004C78CD" w:rsidRDefault="00DB13DA" w14:paraId="36D01032" w14:textId="1D2D0C6C">
      <w:pPr>
        <w:pStyle w:val="scnoncodifiedsection"/>
      </w:pPr>
      <w:bookmarkStart w:name="bs_num_1_a6fd1485e" w:id="3"/>
      <w:r>
        <w:t>S</w:t>
      </w:r>
      <w:bookmarkEnd w:id="3"/>
      <w:r>
        <w:t>ECTION 1.</w:t>
      </w:r>
      <w:r>
        <w:tab/>
      </w:r>
      <w:r w:rsidR="004C78CD">
        <w:t xml:space="preserve"> </w:t>
      </w:r>
      <w:r w:rsidR="00C74967">
        <w:t>Act 111 of 2024 is repealed.</w:t>
      </w:r>
    </w:p>
    <w:p w:rsidR="00C74967" w:rsidP="00C74967" w:rsidRDefault="00C74967" w14:paraId="188F6B42" w14:textId="77777777">
      <w:pPr>
        <w:pStyle w:val="scemptyline"/>
      </w:pPr>
    </w:p>
    <w:p w:rsidR="00C74967" w:rsidP="00AC26C4" w:rsidRDefault="00C74967" w14:paraId="4E7EF8FB" w14:textId="02808A6A">
      <w:pPr>
        <w:pStyle w:val="scnoncodifiedsection"/>
      </w:pPr>
      <w:bookmarkStart w:name="bs_num_2_c9bad1076" w:id="4"/>
      <w:r>
        <w:t>S</w:t>
      </w:r>
      <w:bookmarkEnd w:id="4"/>
      <w:r>
        <w:t>ECTION 2.</w:t>
      </w:r>
      <w:r>
        <w:tab/>
      </w:r>
      <w:r w:rsidR="00AC26C4">
        <w:t xml:space="preserve"> </w:t>
      </w:r>
      <w:r w:rsidR="00D5473C">
        <w:t>The statutes contain</w:t>
      </w:r>
      <w:r w:rsidR="009428D4">
        <w:t>ed</w:t>
      </w:r>
      <w:r w:rsidR="00D5473C">
        <w:t xml:space="preserve"> in Act 111 of 2024 revert to the language contained in them prior to March 7, 2024.</w:t>
      </w:r>
    </w:p>
    <w:p w:rsidRPr="00DF3B44" w:rsidR="007E06BB" w:rsidP="00787433" w:rsidRDefault="007E06BB" w14:paraId="3D8F1FED" w14:textId="511284D6">
      <w:pPr>
        <w:pStyle w:val="scemptyline"/>
      </w:pPr>
    </w:p>
    <w:p w:rsidRPr="00DF3B44" w:rsidR="007A10F1" w:rsidP="007A10F1" w:rsidRDefault="00E27805" w14:paraId="0E9393B4" w14:textId="705FB094">
      <w:pPr>
        <w:pStyle w:val="scnoncodifiedsection"/>
      </w:pPr>
      <w:bookmarkStart w:name="bs_num_3_lastsection" w:id="5"/>
      <w:bookmarkStart w:name="eff_date_section" w:id="6"/>
      <w:r w:rsidRPr="00DF3B44">
        <w:t>S</w:t>
      </w:r>
      <w:bookmarkEnd w:id="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F6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DF3ED8" w:rsidR="00685035" w:rsidRPr="007B4AF7" w:rsidRDefault="00203AE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A2C49">
              <w:t>[5561]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2C4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E5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22E1"/>
    <w:rsid w:val="000C3E88"/>
    <w:rsid w:val="000C46B9"/>
    <w:rsid w:val="000C58E4"/>
    <w:rsid w:val="000C6F9A"/>
    <w:rsid w:val="000D2F44"/>
    <w:rsid w:val="000D33E4"/>
    <w:rsid w:val="000D6644"/>
    <w:rsid w:val="000E578A"/>
    <w:rsid w:val="000F2250"/>
    <w:rsid w:val="000F6485"/>
    <w:rsid w:val="0010329A"/>
    <w:rsid w:val="00105756"/>
    <w:rsid w:val="001164F9"/>
    <w:rsid w:val="0011719C"/>
    <w:rsid w:val="00140049"/>
    <w:rsid w:val="00152F28"/>
    <w:rsid w:val="00171601"/>
    <w:rsid w:val="001730EB"/>
    <w:rsid w:val="00173276"/>
    <w:rsid w:val="001850CA"/>
    <w:rsid w:val="0019025B"/>
    <w:rsid w:val="00192AF7"/>
    <w:rsid w:val="00197366"/>
    <w:rsid w:val="001A136C"/>
    <w:rsid w:val="001A3137"/>
    <w:rsid w:val="001B4EC3"/>
    <w:rsid w:val="001B6DA2"/>
    <w:rsid w:val="001C25EC"/>
    <w:rsid w:val="001C37BC"/>
    <w:rsid w:val="001F2A41"/>
    <w:rsid w:val="001F313F"/>
    <w:rsid w:val="001F331D"/>
    <w:rsid w:val="001F394C"/>
    <w:rsid w:val="002038AA"/>
    <w:rsid w:val="00203AEE"/>
    <w:rsid w:val="002114C8"/>
    <w:rsid w:val="0021166F"/>
    <w:rsid w:val="002162DF"/>
    <w:rsid w:val="00230038"/>
    <w:rsid w:val="00233975"/>
    <w:rsid w:val="00236D73"/>
    <w:rsid w:val="00246976"/>
    <w:rsid w:val="0025058F"/>
    <w:rsid w:val="00257F60"/>
    <w:rsid w:val="002625EA"/>
    <w:rsid w:val="00262AC5"/>
    <w:rsid w:val="00264AE9"/>
    <w:rsid w:val="00264D55"/>
    <w:rsid w:val="00275AE6"/>
    <w:rsid w:val="002836D8"/>
    <w:rsid w:val="00290887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3FEA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78CD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724"/>
    <w:rsid w:val="005E1E50"/>
    <w:rsid w:val="005E2B9C"/>
    <w:rsid w:val="005E3332"/>
    <w:rsid w:val="005F3366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8D"/>
    <w:rsid w:val="006964F9"/>
    <w:rsid w:val="006A0BD3"/>
    <w:rsid w:val="006A395F"/>
    <w:rsid w:val="006A65E2"/>
    <w:rsid w:val="006B37BD"/>
    <w:rsid w:val="006C092D"/>
    <w:rsid w:val="006C099D"/>
    <w:rsid w:val="006C18F0"/>
    <w:rsid w:val="006C7E01"/>
    <w:rsid w:val="006D5B0C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062A"/>
    <w:rsid w:val="00861B86"/>
    <w:rsid w:val="008625C1"/>
    <w:rsid w:val="00872943"/>
    <w:rsid w:val="0087671D"/>
    <w:rsid w:val="008806F9"/>
    <w:rsid w:val="00887957"/>
    <w:rsid w:val="008A57E3"/>
    <w:rsid w:val="008B5BF4"/>
    <w:rsid w:val="008C0CEE"/>
    <w:rsid w:val="008C1B18"/>
    <w:rsid w:val="008C5591"/>
    <w:rsid w:val="008D46EC"/>
    <w:rsid w:val="008E0E25"/>
    <w:rsid w:val="008E61A1"/>
    <w:rsid w:val="00916D77"/>
    <w:rsid w:val="00917EA3"/>
    <w:rsid w:val="00917EE0"/>
    <w:rsid w:val="00921C89"/>
    <w:rsid w:val="00926966"/>
    <w:rsid w:val="00926D03"/>
    <w:rsid w:val="00930326"/>
    <w:rsid w:val="00934036"/>
    <w:rsid w:val="00934889"/>
    <w:rsid w:val="009428D4"/>
    <w:rsid w:val="0094541D"/>
    <w:rsid w:val="009473EA"/>
    <w:rsid w:val="00954E7E"/>
    <w:rsid w:val="009554D9"/>
    <w:rsid w:val="009572F9"/>
    <w:rsid w:val="009578D6"/>
    <w:rsid w:val="00960D0F"/>
    <w:rsid w:val="0098366F"/>
    <w:rsid w:val="00983A03"/>
    <w:rsid w:val="00986063"/>
    <w:rsid w:val="0098614B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59B5"/>
    <w:rsid w:val="009F68F1"/>
    <w:rsid w:val="009F7E0A"/>
    <w:rsid w:val="00A04529"/>
    <w:rsid w:val="00A0584B"/>
    <w:rsid w:val="00A16E80"/>
    <w:rsid w:val="00A17135"/>
    <w:rsid w:val="00A21A6F"/>
    <w:rsid w:val="00A24E56"/>
    <w:rsid w:val="00A266AC"/>
    <w:rsid w:val="00A26A62"/>
    <w:rsid w:val="00A35A9B"/>
    <w:rsid w:val="00A4041C"/>
    <w:rsid w:val="00A4070E"/>
    <w:rsid w:val="00A40CA0"/>
    <w:rsid w:val="00A504A7"/>
    <w:rsid w:val="00A53677"/>
    <w:rsid w:val="00A53BF2"/>
    <w:rsid w:val="00A60D68"/>
    <w:rsid w:val="00A71106"/>
    <w:rsid w:val="00A73EFA"/>
    <w:rsid w:val="00A77A3B"/>
    <w:rsid w:val="00A92F6F"/>
    <w:rsid w:val="00A97523"/>
    <w:rsid w:val="00AA7824"/>
    <w:rsid w:val="00AB0FA3"/>
    <w:rsid w:val="00AB73BF"/>
    <w:rsid w:val="00AC26C4"/>
    <w:rsid w:val="00AC335C"/>
    <w:rsid w:val="00AC463E"/>
    <w:rsid w:val="00AC4E0D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1982"/>
    <w:rsid w:val="00BD42DA"/>
    <w:rsid w:val="00BD4684"/>
    <w:rsid w:val="00BE08A7"/>
    <w:rsid w:val="00BE4391"/>
    <w:rsid w:val="00BE574F"/>
    <w:rsid w:val="00BF19D4"/>
    <w:rsid w:val="00BF3E48"/>
    <w:rsid w:val="00C011E2"/>
    <w:rsid w:val="00C15F1B"/>
    <w:rsid w:val="00C16288"/>
    <w:rsid w:val="00C17D1D"/>
    <w:rsid w:val="00C45923"/>
    <w:rsid w:val="00C543E7"/>
    <w:rsid w:val="00C70225"/>
    <w:rsid w:val="00C72198"/>
    <w:rsid w:val="00C73C7D"/>
    <w:rsid w:val="00C74967"/>
    <w:rsid w:val="00C75005"/>
    <w:rsid w:val="00C970DF"/>
    <w:rsid w:val="00CA2C49"/>
    <w:rsid w:val="00CA7E71"/>
    <w:rsid w:val="00CB2673"/>
    <w:rsid w:val="00CB701D"/>
    <w:rsid w:val="00CC3F0E"/>
    <w:rsid w:val="00CC5227"/>
    <w:rsid w:val="00CD08C9"/>
    <w:rsid w:val="00CD1FE8"/>
    <w:rsid w:val="00CD38CD"/>
    <w:rsid w:val="00CD3E0C"/>
    <w:rsid w:val="00CD5565"/>
    <w:rsid w:val="00CD574E"/>
    <w:rsid w:val="00CD616C"/>
    <w:rsid w:val="00CE49D2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3B52"/>
    <w:rsid w:val="00D5473C"/>
    <w:rsid w:val="00D54A6F"/>
    <w:rsid w:val="00D57D57"/>
    <w:rsid w:val="00D62E42"/>
    <w:rsid w:val="00D772FB"/>
    <w:rsid w:val="00DA1AA0"/>
    <w:rsid w:val="00DA512B"/>
    <w:rsid w:val="00DB13DA"/>
    <w:rsid w:val="00DC17D1"/>
    <w:rsid w:val="00DC44A8"/>
    <w:rsid w:val="00DE4BEE"/>
    <w:rsid w:val="00DE5B3D"/>
    <w:rsid w:val="00DE7112"/>
    <w:rsid w:val="00DF19BE"/>
    <w:rsid w:val="00DF3B44"/>
    <w:rsid w:val="00DF558B"/>
    <w:rsid w:val="00E1372E"/>
    <w:rsid w:val="00E21D30"/>
    <w:rsid w:val="00E24D9A"/>
    <w:rsid w:val="00E27805"/>
    <w:rsid w:val="00E27A11"/>
    <w:rsid w:val="00E30497"/>
    <w:rsid w:val="00E347A6"/>
    <w:rsid w:val="00E358A2"/>
    <w:rsid w:val="00E35C9A"/>
    <w:rsid w:val="00E3771B"/>
    <w:rsid w:val="00E40979"/>
    <w:rsid w:val="00E43F26"/>
    <w:rsid w:val="00E52A36"/>
    <w:rsid w:val="00E5711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C6D68"/>
    <w:rsid w:val="00ED452E"/>
    <w:rsid w:val="00EE0A1C"/>
    <w:rsid w:val="00EE16DC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A659E"/>
    <w:rsid w:val="00FB3F2A"/>
    <w:rsid w:val="00FC3593"/>
    <w:rsid w:val="00FD117D"/>
    <w:rsid w:val="00FD72E3"/>
    <w:rsid w:val="00FE06FC"/>
    <w:rsid w:val="00FE437A"/>
    <w:rsid w:val="00FF0315"/>
    <w:rsid w:val="00FF212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4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A2C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2C49"/>
  </w:style>
  <w:style w:type="character" w:styleId="LineNumber">
    <w:name w:val="line number"/>
    <w:uiPriority w:val="99"/>
    <w:semiHidden/>
    <w:unhideWhenUsed/>
    <w:rsid w:val="00CA2C4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A2C49"/>
    <w:pPr>
      <w:spacing w:after="0" w:line="240" w:lineRule="auto"/>
    </w:pPr>
  </w:style>
  <w:style w:type="paragraph" w:customStyle="1" w:styleId="scemptylineheader">
    <w:name w:val="sc_emptyline_header"/>
    <w:qFormat/>
    <w:rsid w:val="00CA2C4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A2C4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A2C4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A2C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A2C49"/>
    <w:rPr>
      <w:color w:val="808080"/>
    </w:rPr>
  </w:style>
  <w:style w:type="paragraph" w:customStyle="1" w:styleId="scdirectionallanguage">
    <w:name w:val="sc_directional_language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A2C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A2C4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A2C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A2C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A2C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A2C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A2C4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A2C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A2C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A2C4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A2C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A2C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A2C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2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2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49"/>
    <w:rPr>
      <w:lang w:val="en-US"/>
    </w:rPr>
  </w:style>
  <w:style w:type="paragraph" w:styleId="ListParagraph">
    <w:name w:val="List Paragraph"/>
    <w:basedOn w:val="Normal"/>
    <w:uiPriority w:val="34"/>
    <w:qFormat/>
    <w:rsid w:val="00CA2C49"/>
    <w:pPr>
      <w:ind w:left="720"/>
      <w:contextualSpacing/>
    </w:pPr>
  </w:style>
  <w:style w:type="paragraph" w:customStyle="1" w:styleId="scbillfooter">
    <w:name w:val="sc_bill_footer"/>
    <w:qFormat/>
    <w:rsid w:val="00CA2C4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A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A2C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A2C4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A2C4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A2C4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A2C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A2C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A2C4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A2C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A2C49"/>
    <w:rPr>
      <w:strike/>
      <w:dstrike w:val="0"/>
    </w:rPr>
  </w:style>
  <w:style w:type="character" w:customStyle="1" w:styleId="scinsert">
    <w:name w:val="sc_insert"/>
    <w:uiPriority w:val="1"/>
    <w:qFormat/>
    <w:rsid w:val="00CA2C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A2C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A2C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A2C4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A2C4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A2C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A2C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A2C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A2C49"/>
    <w:rPr>
      <w:strike/>
      <w:dstrike w:val="0"/>
      <w:color w:val="FF0000"/>
    </w:rPr>
  </w:style>
  <w:style w:type="paragraph" w:customStyle="1" w:styleId="scbillsiglines">
    <w:name w:val="sc_bill_sig_lines"/>
    <w:qFormat/>
    <w:rsid w:val="00CA2C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A2C4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A2C4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A2C4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A2C4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A2C4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A2C4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A2C4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61&amp;session=125&amp;summary=B" TargetMode="External" Id="Rff1b12f85e6443c7" /><Relationship Type="http://schemas.openxmlformats.org/officeDocument/2006/relationships/hyperlink" Target="https://www.scstatehouse.gov/sess125_2023-2024/prever/5561_20240508.docx" TargetMode="External" Id="R19a70b92077e4bd1" /><Relationship Type="http://schemas.openxmlformats.org/officeDocument/2006/relationships/hyperlink" Target="h:\hj\20240508.docx" TargetMode="External" Id="Ra54e5e1541e840bc" /><Relationship Type="http://schemas.openxmlformats.org/officeDocument/2006/relationships/hyperlink" Target="h:\hj\20240508.docx" TargetMode="External" Id="R1beb1759b1434f6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7682f3a0-5adc-481b-b3cc-e9400c0d603c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HOUSEINTRODATE>2024-05-08</T_BILL_D_HOUSEINTRODATE>
  <T_BILL_D_INTRODATE>2024-05-08</T_BILL_D_INTRODATE>
  <T_BILL_N_INTERNALVERSIONNUMBER>1</T_BILL_N_INTERNALVERSIONNUMBER>
  <T_BILL_N_SESSION>125</T_BILL_N_SESSION>
  <T_BILL_N_VERSIONNUMBER>1</T_BILL_N_VERSIONNUMBER>
  <T_BILL_N_YEAR>2024</T_BILL_N_YEAR>
  <T_BILL_REQUEST_REQUEST>d0537b76-fdc1-4334-829d-9853b2166f1f</T_BILL_REQUEST_REQUEST>
  <T_BILL_R_ORIGINALDRAFT>df83287c-17ee-4c76-bc1e-b562f839ae54</T_BILL_R_ORIGINALDRAFT>
  <T_BILL_SPONSOR_SPONSOR>d47aa161-6781-4016-bbe3-5b8dcada715f</T_BILL_SPONSOR_SPONSOR>
  <T_BILL_T_BILLNAME>[5561]</T_BILL_T_BILLNAME>
  <T_BILL_T_BILLNUMBER>5561</T_BILL_T_BILLNUMBER>
  <T_BILL_T_BILLTITLE>TO AMEND THE SOUTH CAROLINA CODE OF LAWS by repealing act 111 of 2024 relating to the south carolina Constitutional carry/second amendment preservation act of 2024, and to provide the statutes contained in that act revert to the language contained in them.</T_BILL_T_BILLTITLE>
  <T_BILL_T_CHAMBER>house</T_BILL_T_CHAMBER>
  <T_BILL_T_FILENAME> </T_BILL_T_FILENAME>
  <T_BILL_T_LEGTYPE>bill_statewide</T_BILL_T_LEGTYPE>
  <T_BILL_T_SECTIONS>[{"SectionUUID":"a8e61948-a41c-4e65-a84e-d567d6328ce2","SectionName":"New Blank SECTION","SectionNumber":1,"SectionType":"new","CodeSections":[],"TitleText":"","DisableControls":false,"Deleted":false,"RepealItems":[],"SectionBookmarkName":"bs_num_1_a6fd1485e"},{"SectionUUID":"38507b66-15d0-4ad2-b3ea-3826b88f293a","SectionName":"New Blank SECTION","SectionNumber":2,"SectionType":"new","CodeSections":[],"TitleText":"","DisableControls":false,"Deleted":false,"RepealItems":[],"SectionBookmarkName":"bs_num_2_c9bad1076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Constitutional Carry/Second Amendment Preservation Act Repeal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482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2024-05-07T20:59:00Z</cp:lastPrinted>
  <dcterms:created xsi:type="dcterms:W3CDTF">2024-05-09T13:26:00Z</dcterms:created>
  <dcterms:modified xsi:type="dcterms:W3CDTF">2024-05-09T13:26:00Z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