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M. Johnson, Rice, Reichenbach, Climer, Adams, Talley, Corbin and Verdin</w:t>
      </w:r>
    </w:p>
    <w:p>
      <w:pPr>
        <w:widowControl w:val="false"/>
        <w:spacing w:after="0"/>
        <w:jc w:val="left"/>
      </w:pPr>
      <w:r>
        <w:rPr>
          <w:rFonts w:ascii="Times New Roman"/>
          <w:sz w:val="22"/>
        </w:rPr>
        <w:t xml:space="preserve">Document Path: SR-0293KM23.docx</w:t>
      </w:r>
    </w:p>
    <w:p>
      <w:pPr>
        <w:widowControl w:val="false"/>
        <w:spacing w:after="0"/>
        <w:jc w:val="left"/>
      </w:pPr>
    </w:p>
    <w:p>
      <w:pPr>
        <w:widowControl w:val="false"/>
        <w:spacing w:after="0"/>
        <w:jc w:val="left"/>
      </w:pPr>
      <w:r>
        <w:rPr>
          <w:rFonts w:ascii="Times New Roman"/>
          <w:sz w:val="22"/>
        </w:rPr>
        <w:t xml:space="preserve">Introduced in the Senate on February 22,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Banking Practices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2/22/2023</w:t>
      </w:r>
      <w:r>
        <w:tab/>
        <w:t>Senate</w:t>
      </w:r>
      <w:r>
        <w:tab/>
        <w:t xml:space="preserve">Introduced and read first time</w:t>
      </w:r>
      <w:r>
        <w:t xml:space="preserve"> (</w:t>
      </w:r>
      <w:hyperlink w:history="true" r:id="R2d350fc772d04c6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Referred to Committee on</w:t>
      </w:r>
      <w:r>
        <w:rPr>
          <w:b/>
        </w:rPr>
        <w:t xml:space="preserve"> Banking and Insurance</w:t>
      </w:r>
      <w:r>
        <w:t xml:space="preserve"> (</w:t>
      </w:r>
      <w:hyperlink w:history="true" r:id="R805ea1e48c544d48">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23e5d730497b4ea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768393159344bf">
        <w:r>
          <w:rPr>
            <w:rStyle w:val="Hyperlink"/>
            <w:u w:val="single"/>
          </w:rPr>
          <w:t>02/22/2023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47F33" w14:paraId="40FEFADA" w14:textId="4612C978">
          <w:pPr>
            <w:pStyle w:val="scbilltitle"/>
            <w:tabs>
              <w:tab w:val="left" w:pos="2104"/>
            </w:tabs>
          </w:pPr>
          <w:r>
            <w:t>TO AMEND THE SOUTH CAROLINA CODE OF LAWS BY ADDING SECTION 34‑3‑120 SO AS TO PROVIDE THAT BANKS MAY NOT USE SOCIAL CREDIT SCORES WHEN MAKING DECISIONS CONCERNING WHETHER TO PROVIDE SERVICES TO A CONSUMER OR BUSINESS ENTITY; AND BY ADDING SECTION 34‑26‑120 SO AS TO PROVIDE THAT CREDIT UNIONS MAY NOT USE SOCIAL CREDIT SCORES WHEN MAKING DECISIONS CONCERNING WHETHER TO PROVIDE SERVICES TO A CONSUMER OR BUSINESS ENTITY.</w:t>
          </w:r>
        </w:p>
      </w:sdtContent>
    </w:sdt>
    <w:bookmarkStart w:name="at_65a49ef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e40a75cd" w:id="1"/>
      <w:r w:rsidRPr="0094541D">
        <w:t>B</w:t>
      </w:r>
      <w:bookmarkEnd w:id="1"/>
      <w:r w:rsidRPr="0094541D">
        <w:t>e it enacted by the General Assembly of the State of South Carolina:</w:t>
      </w:r>
    </w:p>
    <w:p w:rsidR="001D0338" w:rsidP="001D0338" w:rsidRDefault="001D0338" w14:paraId="5E8496B4" w14:textId="77777777">
      <w:pPr>
        <w:pStyle w:val="scemptyline"/>
      </w:pPr>
    </w:p>
    <w:p w:rsidR="00AD1E55" w:rsidP="00AD1E55" w:rsidRDefault="001D0338" w14:paraId="4A47EEFA" w14:textId="77777777">
      <w:pPr>
        <w:pStyle w:val="scdirectionallanguage"/>
      </w:pPr>
      <w:bookmarkStart w:name="bs_num_1_c6081798f" w:id="2"/>
      <w:r>
        <w:t>S</w:t>
      </w:r>
      <w:bookmarkEnd w:id="2"/>
      <w:r>
        <w:t>ECTION 1.</w:t>
      </w:r>
      <w:r>
        <w:tab/>
      </w:r>
      <w:bookmarkStart w:name="dl_254e172cc" w:id="3"/>
      <w:r w:rsidR="00AD1E55">
        <w:t>A</w:t>
      </w:r>
      <w:bookmarkEnd w:id="3"/>
      <w:r w:rsidR="00AD1E55">
        <w:t>rticle 1, Chapter 3, Title 34 of the S.C. Code is amended by adding:</w:t>
      </w:r>
    </w:p>
    <w:p w:rsidR="00AD1E55" w:rsidP="00AD1E55" w:rsidRDefault="00AD1E55" w14:paraId="7576FC4D" w14:textId="77777777">
      <w:pPr>
        <w:pStyle w:val="scemptyline"/>
      </w:pPr>
    </w:p>
    <w:p w:rsidR="001D0338" w:rsidP="00AD1E55" w:rsidRDefault="00AD1E55" w14:paraId="64E7F3E8" w14:textId="066F6D13">
      <w:pPr>
        <w:pStyle w:val="scnewcodesection"/>
      </w:pPr>
      <w:r>
        <w:tab/>
      </w:r>
      <w:bookmarkStart w:name="ns_T34C3N120_af482526e" w:id="4"/>
      <w:r>
        <w:t>S</w:t>
      </w:r>
      <w:bookmarkEnd w:id="4"/>
      <w:r>
        <w:t>ection 34‑3‑120.</w:t>
      </w:r>
      <w:r>
        <w:tab/>
      </w:r>
      <w:r w:rsidR="00C25AF7">
        <w:t>When making decisions concerning whether to provide services to a consumer or business entity, a</w:t>
      </w:r>
      <w:r w:rsidRPr="00C25AF7" w:rsidR="00C25AF7">
        <w:t>ny bank, banking association</w:t>
      </w:r>
      <w:r w:rsidR="00C25AF7">
        <w:t>,</w:t>
      </w:r>
      <w:r w:rsidRPr="00C25AF7" w:rsidR="00C25AF7">
        <w:t xml:space="preserve"> or trust company chartered and engaged in the banking business </w:t>
      </w:r>
      <w:r w:rsidR="00CA2E91">
        <w:t>pursuant to</w:t>
      </w:r>
      <w:r w:rsidRPr="00C25AF7" w:rsidR="00C25AF7">
        <w:t xml:space="preserve"> the laws of this State </w:t>
      </w:r>
      <w:r w:rsidR="00C25AF7">
        <w:t xml:space="preserve">must consider only quantitative, impartial, and risk‑based standards, including risk‑based standards related to a particular business sector, and </w:t>
      </w:r>
      <w:r w:rsidRPr="00C25AF7" w:rsidR="00C25AF7">
        <w:t>may</w:t>
      </w:r>
      <w:r w:rsidR="00C25AF7">
        <w:t xml:space="preserve"> not use any rating, scoring, analysis, tabulation, or action that considers a social credit score based on factors including, but not limited to:</w:t>
      </w:r>
    </w:p>
    <w:p w:rsidR="00C25AF7" w:rsidP="00AD1E55" w:rsidRDefault="00C25AF7" w14:paraId="0E34EA06" w14:textId="6FE5BECC">
      <w:pPr>
        <w:pStyle w:val="scnewcodesection"/>
      </w:pPr>
      <w:r>
        <w:tab/>
      </w:r>
      <w:bookmarkStart w:name="ss_T34C3N120S1_lv1_af66803dd" w:id="5"/>
      <w:r>
        <w:t>(</w:t>
      </w:r>
      <w:bookmarkEnd w:id="5"/>
      <w:r>
        <w:t>1) political opinions, speech, or affiliations;</w:t>
      </w:r>
    </w:p>
    <w:p w:rsidR="00C25AF7" w:rsidP="00AD1E55" w:rsidRDefault="00C25AF7" w14:paraId="5BD58D39" w14:textId="51161C44">
      <w:pPr>
        <w:pStyle w:val="scnewcodesection"/>
      </w:pPr>
      <w:r>
        <w:tab/>
      </w:r>
      <w:bookmarkStart w:name="ss_T34C3N120S2_lv1_6e984950a" w:id="6"/>
      <w:r>
        <w:t>(</w:t>
      </w:r>
      <w:bookmarkEnd w:id="6"/>
      <w:r>
        <w:t>2) religious beliefs, religious exercise, or religious affiliations;</w:t>
      </w:r>
    </w:p>
    <w:p w:rsidR="00C25AF7" w:rsidP="00AD1E55" w:rsidRDefault="00C25AF7" w14:paraId="584732DF" w14:textId="6891E6DA">
      <w:pPr>
        <w:pStyle w:val="scnewcodesection"/>
      </w:pPr>
      <w:r>
        <w:tab/>
      </w:r>
      <w:bookmarkStart w:name="ss_T34C3N120S3_lv1_80e07a064" w:id="7"/>
      <w:r>
        <w:t>(</w:t>
      </w:r>
      <w:bookmarkEnd w:id="7"/>
      <w:r>
        <w:t>3) firearm ownership;</w:t>
      </w:r>
    </w:p>
    <w:p w:rsidR="00C25AF7" w:rsidP="00AD1E55" w:rsidRDefault="00C25AF7" w14:paraId="40521BCD" w14:textId="2DF8A346">
      <w:pPr>
        <w:pStyle w:val="scnewcodesection"/>
      </w:pPr>
      <w:r>
        <w:tab/>
      </w:r>
      <w:bookmarkStart w:name="ss_T34C3N120S4_lv1_6989ae863" w:id="8"/>
      <w:r>
        <w:t>(</w:t>
      </w:r>
      <w:bookmarkEnd w:id="8"/>
      <w:r>
        <w:t>4) engagement in the lawful manufacture, distribution, sale, purchase, or use of firearms or ammunition;</w:t>
      </w:r>
    </w:p>
    <w:p w:rsidR="00C25AF7" w:rsidP="00AD1E55" w:rsidRDefault="00C25AF7" w14:paraId="369C8D85" w14:textId="093AF0C3">
      <w:pPr>
        <w:pStyle w:val="scnewcodesection"/>
      </w:pPr>
      <w:r>
        <w:tab/>
      </w:r>
      <w:bookmarkStart w:name="ss_T34C3N120S5_lv1_033daf476" w:id="9"/>
      <w:r>
        <w:t>(</w:t>
      </w:r>
      <w:bookmarkEnd w:id="9"/>
      <w:r>
        <w:t>5) engagement in the exploration, production, utilization, transportation, sale, or manufacture of fossil‑based energy, timber, mining, or agriculture;</w:t>
      </w:r>
    </w:p>
    <w:p w:rsidR="00C25AF7" w:rsidP="00AD1E55" w:rsidRDefault="00C25AF7" w14:paraId="35330BC2" w14:textId="60A2AB4C">
      <w:pPr>
        <w:pStyle w:val="scnewcodesection"/>
      </w:pPr>
      <w:r>
        <w:tab/>
      </w:r>
      <w:bookmarkStart w:name="ss_T34C3N120S6_lv1_41ab5c3de" w:id="10"/>
      <w:r>
        <w:t>(</w:t>
      </w:r>
      <w:bookmarkEnd w:id="10"/>
      <w:r>
        <w:t>6) support of the State or federal government combatting illegal immigration, drug trafficking, or human trafficking;</w:t>
      </w:r>
    </w:p>
    <w:p w:rsidR="00C25AF7" w:rsidP="00AD1E55" w:rsidRDefault="00C25AF7" w14:paraId="6AD5D268" w14:textId="5314A11F">
      <w:pPr>
        <w:pStyle w:val="scnewcodesection"/>
      </w:pPr>
      <w:r>
        <w:tab/>
      </w:r>
      <w:bookmarkStart w:name="ss_T34C3N120S7_lv1_bba15fa4f" w:id="11"/>
      <w:r>
        <w:t>(</w:t>
      </w:r>
      <w:bookmarkEnd w:id="11"/>
      <w:r>
        <w:t>7) engagement with, facilitation of, employment by, support of, business relationship with, representation of, or advocacy for any person</w:t>
      </w:r>
      <w:r w:rsidR="00EA4ADB">
        <w:t xml:space="preserve"> who</w:t>
      </w:r>
      <w:r>
        <w:t xml:space="preserve"> </w:t>
      </w:r>
      <w:r w:rsidR="00691075">
        <w:t xml:space="preserve">espouses </w:t>
      </w:r>
      <w:r w:rsidR="00EA4ADB">
        <w:t xml:space="preserve">or </w:t>
      </w:r>
      <w:r w:rsidR="00691075">
        <w:t xml:space="preserve">any </w:t>
      </w:r>
      <w:r w:rsidR="00EA4ADB">
        <w:t>business that is identified with any of the factors contained in items (1) through (6).</w:t>
      </w:r>
    </w:p>
    <w:p w:rsidR="00691075" w:rsidP="00691075" w:rsidRDefault="00691075" w14:paraId="41B4A312" w14:textId="77777777">
      <w:pPr>
        <w:pStyle w:val="scemptyline"/>
      </w:pPr>
    </w:p>
    <w:p w:rsidR="00D27AEB" w:rsidP="00D27AEB" w:rsidRDefault="00691075" w14:paraId="7127A6B9" w14:textId="77777777">
      <w:pPr>
        <w:pStyle w:val="scdirectionallanguage"/>
      </w:pPr>
      <w:bookmarkStart w:name="bs_num_2_330f8b43d" w:id="12"/>
      <w:r>
        <w:lastRenderedPageBreak/>
        <w:t>S</w:t>
      </w:r>
      <w:bookmarkEnd w:id="12"/>
      <w:r>
        <w:t>ECTION 2.</w:t>
      </w:r>
      <w:r>
        <w:tab/>
      </w:r>
      <w:bookmarkStart w:name="dl_28ceb3b8e" w:id="13"/>
      <w:r w:rsidR="00D27AEB">
        <w:t>A</w:t>
      </w:r>
      <w:bookmarkEnd w:id="13"/>
      <w:r w:rsidR="00D27AEB">
        <w:t>rticle 1, Chapter 26, Title 34 of the S.C. Code is amended by adding:</w:t>
      </w:r>
    </w:p>
    <w:p w:rsidR="00D27AEB" w:rsidP="00D27AEB" w:rsidRDefault="00D27AEB" w14:paraId="7AEAC606" w14:textId="77777777">
      <w:pPr>
        <w:pStyle w:val="scemptyline"/>
      </w:pPr>
    </w:p>
    <w:p w:rsidR="00CA2E91" w:rsidP="00CA2E91" w:rsidRDefault="00D27AEB" w14:paraId="454671E5" w14:textId="5A833FFA">
      <w:pPr>
        <w:pStyle w:val="scnewcodesection"/>
      </w:pPr>
      <w:r>
        <w:tab/>
      </w:r>
      <w:bookmarkStart w:name="ns_T34C26N120_64a012eca" w:id="14"/>
      <w:r>
        <w:t>S</w:t>
      </w:r>
      <w:bookmarkEnd w:id="14"/>
      <w:r>
        <w:t>ection 34‑26‑120.</w:t>
      </w:r>
      <w:r>
        <w:tab/>
      </w:r>
      <w:r w:rsidR="00CA2E91">
        <w:t>When making decisions concerning whether to provide services to a consumer or business entity, any credit union operating pursuant to the laws of this State must consider only quantitative, impartial, and risk‑based standards, including risk‑based standards related to a particular business sector, and may not use any rating, scoring, analysis, tabulation, or action that considers a social credit score based on factors including, but not limited to:</w:t>
      </w:r>
    </w:p>
    <w:p w:rsidR="00CA2E91" w:rsidP="00CA2E91" w:rsidRDefault="00CA2E91" w14:paraId="3A8C31AA" w14:textId="77777777">
      <w:pPr>
        <w:pStyle w:val="scnewcodesection"/>
      </w:pPr>
      <w:r>
        <w:tab/>
      </w:r>
      <w:bookmarkStart w:name="ss_T34C26N120S1_lv1_4ba2fe4f6" w:id="15"/>
      <w:r>
        <w:t>(</w:t>
      </w:r>
      <w:bookmarkEnd w:id="15"/>
      <w:r>
        <w:t>1) political opinions, speech, or affiliations;</w:t>
      </w:r>
    </w:p>
    <w:p w:rsidR="00CA2E91" w:rsidP="00CA2E91" w:rsidRDefault="00CA2E91" w14:paraId="2F5A0792" w14:textId="77777777">
      <w:pPr>
        <w:pStyle w:val="scnewcodesection"/>
      </w:pPr>
      <w:r>
        <w:tab/>
      </w:r>
      <w:bookmarkStart w:name="ss_T34C26N120S2_lv1_e43e23bd4" w:id="16"/>
      <w:r>
        <w:t>(</w:t>
      </w:r>
      <w:bookmarkEnd w:id="16"/>
      <w:r>
        <w:t>2) religious beliefs, religious exercise, or religious affiliations;</w:t>
      </w:r>
    </w:p>
    <w:p w:rsidR="00CA2E91" w:rsidP="00CA2E91" w:rsidRDefault="00CA2E91" w14:paraId="2BE14A73" w14:textId="77777777">
      <w:pPr>
        <w:pStyle w:val="scnewcodesection"/>
      </w:pPr>
      <w:r>
        <w:tab/>
      </w:r>
      <w:bookmarkStart w:name="ss_T34C26N120S3_lv1_ed3b6f127" w:id="17"/>
      <w:r>
        <w:t>(</w:t>
      </w:r>
      <w:bookmarkEnd w:id="17"/>
      <w:r>
        <w:t>3) firearm ownership;</w:t>
      </w:r>
    </w:p>
    <w:p w:rsidR="00CA2E91" w:rsidP="00CA2E91" w:rsidRDefault="00CA2E91" w14:paraId="7CF1F285" w14:textId="77777777">
      <w:pPr>
        <w:pStyle w:val="scnewcodesection"/>
      </w:pPr>
      <w:r>
        <w:tab/>
      </w:r>
      <w:bookmarkStart w:name="ss_T34C26N120S4_lv1_5f79a326d" w:id="18"/>
      <w:r>
        <w:t>(</w:t>
      </w:r>
      <w:bookmarkEnd w:id="18"/>
      <w:r>
        <w:t>4) engagement in the lawful manufacture, distribution, sale, purchase, or use of firearms or ammunition;</w:t>
      </w:r>
    </w:p>
    <w:p w:rsidR="00CA2E91" w:rsidP="00CA2E91" w:rsidRDefault="00CA2E91" w14:paraId="68F1C2DD" w14:textId="77777777">
      <w:pPr>
        <w:pStyle w:val="scnewcodesection"/>
      </w:pPr>
      <w:r>
        <w:tab/>
      </w:r>
      <w:bookmarkStart w:name="ss_T34C26N120S5_lv1_94fd5b5dd" w:id="19"/>
      <w:r>
        <w:t>(</w:t>
      </w:r>
      <w:bookmarkEnd w:id="19"/>
      <w:r>
        <w:t>5) engagement in the exploration, production, utilization, transportation, sale, or manufacture of fossil‑based energy, timber, mining, or agriculture;</w:t>
      </w:r>
    </w:p>
    <w:p w:rsidR="00CA2E91" w:rsidP="00CA2E91" w:rsidRDefault="00CA2E91" w14:paraId="1DCD7D84" w14:textId="77777777">
      <w:pPr>
        <w:pStyle w:val="scnewcodesection"/>
      </w:pPr>
      <w:r>
        <w:tab/>
      </w:r>
      <w:bookmarkStart w:name="ss_T34C26N120S6_lv1_b76013f39" w:id="20"/>
      <w:r>
        <w:t>(</w:t>
      </w:r>
      <w:bookmarkEnd w:id="20"/>
      <w:r>
        <w:t>6) support of the State or federal government combatting illegal immigration, drug trafficking, or human trafficking;</w:t>
      </w:r>
    </w:p>
    <w:p w:rsidR="00691075" w:rsidP="00CA2E91" w:rsidRDefault="00CA2E91" w14:paraId="4E60D5A9" w14:textId="6F54F3A3">
      <w:pPr>
        <w:pStyle w:val="scnewcodesection"/>
      </w:pPr>
      <w:r>
        <w:tab/>
      </w:r>
      <w:bookmarkStart w:name="ss_T34C26N120S7_lv1_1cc569293" w:id="21"/>
      <w:r>
        <w:t>(</w:t>
      </w:r>
      <w:bookmarkEnd w:id="21"/>
      <w:r>
        <w:t>7) engagement with, facilitation of, employment by, support of, business relationship with, representation of, or advocacy for any person who espouses or any business that is identified with any of the factors contained in items (1) through (6).</w:t>
      </w:r>
    </w:p>
    <w:p w:rsidR="00C25AF7" w:rsidP="00AD1E55" w:rsidRDefault="00C25AF7" w14:paraId="72816674" w14:textId="49E0C134">
      <w:pPr>
        <w:pStyle w:val="scnewcodesection"/>
      </w:pPr>
    </w:p>
    <w:p w:rsidRPr="00DF3B44" w:rsidR="007A10F1" w:rsidP="007A10F1" w:rsidRDefault="00691075" w14:paraId="0E9393B4" w14:textId="1DAA4CAD">
      <w:pPr>
        <w:pStyle w:val="scnoncodifiedsection"/>
      </w:pPr>
      <w:bookmarkStart w:name="bs_num_3_lastsection" w:id="22"/>
      <w:bookmarkStart w:name="eff_date_section" w:id="23"/>
      <w:bookmarkStart w:name="_Hlk77157096" w:id="24"/>
      <w:r>
        <w:t>S</w:t>
      </w:r>
      <w:bookmarkEnd w:id="22"/>
      <w:r>
        <w:t>ECTION 3.</w:t>
      </w:r>
      <w:r w:rsidRPr="00DF3B44" w:rsidR="005D3013">
        <w:tab/>
      </w:r>
      <w:r w:rsidRPr="00DF3B44" w:rsidR="007A10F1">
        <w:t>This act takes effect upon approval by the Governor.</w:t>
      </w:r>
      <w:bookmarkEnd w:id="23"/>
    </w:p>
    <w:bookmarkEnd w:id="24"/>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3244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28425F" w:rsidR="00685035" w:rsidRPr="007B4AF7" w:rsidRDefault="009324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0338">
              <w:rPr>
                <w:noProof/>
              </w:rPr>
              <w:t>SR-0293KM23.docx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0338"/>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6B2"/>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446D"/>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7F09"/>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1075"/>
    <w:rsid w:val="006964F9"/>
    <w:rsid w:val="006A395F"/>
    <w:rsid w:val="006A65E2"/>
    <w:rsid w:val="006B37BD"/>
    <w:rsid w:val="006C092D"/>
    <w:rsid w:val="006C099D"/>
    <w:rsid w:val="006C18F0"/>
    <w:rsid w:val="006C7E01"/>
    <w:rsid w:val="006D64A5"/>
    <w:rsid w:val="006E0935"/>
    <w:rsid w:val="006E353F"/>
    <w:rsid w:val="006E35AB"/>
    <w:rsid w:val="00706846"/>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2443"/>
    <w:rsid w:val="00934036"/>
    <w:rsid w:val="00934889"/>
    <w:rsid w:val="0094541D"/>
    <w:rsid w:val="009473EA"/>
    <w:rsid w:val="00947F33"/>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1E55"/>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5AF7"/>
    <w:rsid w:val="00C45923"/>
    <w:rsid w:val="00C543E7"/>
    <w:rsid w:val="00C70225"/>
    <w:rsid w:val="00C72198"/>
    <w:rsid w:val="00C73C7D"/>
    <w:rsid w:val="00C75005"/>
    <w:rsid w:val="00C970DF"/>
    <w:rsid w:val="00CA2E91"/>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AEB"/>
    <w:rsid w:val="00D27F8C"/>
    <w:rsid w:val="00D33843"/>
    <w:rsid w:val="00D54A6F"/>
    <w:rsid w:val="00D57D57"/>
    <w:rsid w:val="00D62E42"/>
    <w:rsid w:val="00D772FB"/>
    <w:rsid w:val="00DA1AA0"/>
    <w:rsid w:val="00DB09F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4ADB"/>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9&amp;session=125&amp;summary=B" TargetMode="External" Id="R23e5d730497b4ea1" /><Relationship Type="http://schemas.openxmlformats.org/officeDocument/2006/relationships/hyperlink" Target="https://www.scstatehouse.gov/sess125_2023-2024/prever/559_20230222.docx" TargetMode="External" Id="R4e768393159344bf" /><Relationship Type="http://schemas.openxmlformats.org/officeDocument/2006/relationships/hyperlink" Target="h:\sj\20230222.docx" TargetMode="External" Id="R2d350fc772d04c61" /><Relationship Type="http://schemas.openxmlformats.org/officeDocument/2006/relationships/hyperlink" Target="h:\sj\20230222.docx" TargetMode="External" Id="R805ea1e48c544d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F64D0"/>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1f83386c-31d9-4cf1-8fd7-73ed751bffcb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2023-02-22T00:00:00-05:00</T_BILL_DT_VERSION>
  <T_BILL_D_INTRODATE>2023-02-22</T_BILL_D_INTRODATE>
  <T_BILL_D_SENATEINTRODATE>2023-02-22</T_BILL_D_SENATEINTRODATE>
  <T_BILL_N_INTERNALVERSIONNUMBER>1</T_BILL_N_INTERNALVERSIONNUMBER>
  <T_BILL_N_SESSION>125</T_BILL_N_SESSION>
  <T_BILL_N_VERSIONNUMBER>1</T_BILL_N_VERSIONNUMBER>
  <T_BILL_N_YEAR>2023</T_BILL_N_YEAR>
  <T_BILL_REQUEST_REQUEST>14fd25bc-24a0-472c-98e9-7a8a128520f3</T_BILL_REQUEST_REQUEST>
  <T_BILL_R_ORIGINALDRAFT>75138d48-b178-4885-976e-6fda78f55921</T_BILL_R_ORIGINALDRAFT>
  <T_BILL_SPONSOR_SPONSOR>3b8c2c6e-6bd5-4500-9b65-6c8815dd72d8</T_BILL_SPONSOR_SPONSOR>
  <T_BILL_T_BILLNAME>[0559]</T_BILL_T_BILLNAME>
  <T_BILL_T_BILLNUMBER>559</T_BILL_T_BILLNUMBER>
  <T_BILL_T_BILLTITLE>TO AMEND THE SOUTH CAROLINA CODE OF LAWS BY ADDING SECTION 34‑3‑120 SO AS TO PROVIDE THAT BANKS MAY NOT USE SOCIAL CREDIT SCORES WHEN MAKING DECISIONS CONCERNING WHETHER TO PROVIDE SERVICES TO A CONSUMER OR BUSINESS ENTITY; AND BY ADDING SECTION 34‑26‑120 SO AS TO PROVIDE THAT CREDIT UNIONS MAY NOT USE SOCIAL CREDIT SCORES WHEN MAKING DECISIONS CONCERNING WHETHER TO PROVIDE SERVICES TO A CONSUMER OR BUSINESS ENTITY.</T_BILL_T_BILLTITLE>
  <T_BILL_T_CHAMBER>senate</T_BILL_T_CHAMBER>
  <T_BILL_T_FILENAME> </T_BILL_T_FILENAME>
  <T_BILL_T_LEGTYPE>bill_statewide</T_BILL_T_LEGTYPE>
  <T_BILL_T_SECTIONS>[{"SectionUUID":"407e9c32-40b2-4e28-820a-a890f3911264","SectionName":"code_section","SectionNumber":1,"SectionType":"code_section","CodeSections":[{"CodeSectionBookmarkName":"ns_T34C3N120_af482526e","IsConstitutionSection":false,"Identity":"34-3-120","IsNew":true,"SubSections":[{"Level":1,"Identity":"T34C3N120S1","SubSectionBookmarkName":"ss_T34C3N120S1_lv1_af66803dd","IsNewSubSection":false},{"Level":1,"Identity":"T34C3N120S2","SubSectionBookmarkName":"ss_T34C3N120S2_lv1_6e984950a","IsNewSubSection":false},{"Level":1,"Identity":"T34C3N120S3","SubSectionBookmarkName":"ss_T34C3N120S3_lv1_80e07a064","IsNewSubSection":false},{"Level":1,"Identity":"T34C3N120S4","SubSectionBookmarkName":"ss_T34C3N120S4_lv1_6989ae863","IsNewSubSection":false},{"Level":1,"Identity":"T34C3N120S5","SubSectionBookmarkName":"ss_T34C3N120S5_lv1_033daf476","IsNewSubSection":false},{"Level":1,"Identity":"T34C3N120S6","SubSectionBookmarkName":"ss_T34C3N120S6_lv1_41ab5c3de","IsNewSubSection":false},{"Level":1,"Identity":"T34C3N120S7","SubSectionBookmarkName":"ss_T34C3N120S7_lv1_bba15fa4f","IsNewSubSection":false}],"TitleRelatedTo":"","TitleSoAsTo":"provide that banks may not use social credit scores when making decisions concerning whether to provide services to a consumer or business entity","Deleted":false}],"TitleText":"","DisableControls":false,"Deleted":false,"RepealItems":[],"SectionBookmarkName":"bs_num_1_c6081798f"},{"SectionUUID":"76830110-749d-4821-9b74-c7396970d2aa","SectionName":"code_section","SectionNumber":2,"SectionType":"code_section","CodeSections":[{"CodeSectionBookmarkName":"ns_T34C26N120_64a012eca","IsConstitutionSection":false,"Identity":"34-26-120","IsNew":true,"SubSections":[{"Level":1,"Identity":"T34C26N120S1","SubSectionBookmarkName":"ss_T34C26N120S1_lv1_4ba2fe4f6","IsNewSubSection":false},{"Level":1,"Identity":"T34C26N120S2","SubSectionBookmarkName":"ss_T34C26N120S2_lv1_e43e23bd4","IsNewSubSection":false},{"Level":1,"Identity":"T34C26N120S3","SubSectionBookmarkName":"ss_T34C26N120S3_lv1_ed3b6f127","IsNewSubSection":false},{"Level":1,"Identity":"T34C26N120S4","SubSectionBookmarkName":"ss_T34C26N120S4_lv1_5f79a326d","IsNewSubSection":false},{"Level":1,"Identity":"T34C26N120S5","SubSectionBookmarkName":"ss_T34C26N120S5_lv1_94fd5b5dd","IsNewSubSection":false},{"Level":1,"Identity":"T34C26N120S6","SubSectionBookmarkName":"ss_T34C26N120S6_lv1_b76013f39","IsNewSubSection":false},{"Level":1,"Identity":"T34C26N120S7","SubSectionBookmarkName":"ss_T34C26N120S7_lv1_1cc569293","IsNewSubSection":false}],"TitleRelatedTo":"","TitleSoAsTo":"provide that credit unions may not use social credit scores when making decisions concerning whether to provide services to a consumer or business entity","Deleted":false}],"TitleText":"","DisableControls":false,"Deleted":false,"RepealItems":[],"SectionBookmarkName":"bs_num_2_330f8b43d"},{"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407e9c32-40b2-4e28-820a-a890f3911264","SectionName":"code_section","SectionNumber":1,"SectionType":"code_section","CodeSections":[{"CodeSectionBookmarkName":"ns_T34C3N120_af482526e","IsConstitutionSection":false,"Identity":"34-3-120","IsNew":true,"SubSections":[],"TitleRelatedTo":"","TitleSoAsTo":"provide that banks may not use social credit scores when making decisions concerning whether to provide services to a consumer or business entity","Deleted":false}],"TitleText":"","DisableControls":false,"Deleted":false,"RepealItems":[],"SectionBookmarkName":"bs_num_1_c6081798f"},{"SectionUUID":"76830110-749d-4821-9b74-c7396970d2aa","SectionName":"code_section","SectionNumber":2,"SectionType":"code_section","CodeSections":[{"CodeSectionBookmarkName":"ns_T34C26N120_64a012eca","IsConstitutionSection":false,"Identity":"34-26-120","IsNew":true,"SubSections":[],"TitleRelatedTo":"","TitleSoAsTo":"provide that credit unions may not use social credit scores when making decisions concerning whether to provide services to a consumer or business entity","Deleted":false}],"TitleText":"","DisableControls":false,"Deleted":false,"RepealItems":[],"SectionBookmarkName":"bs_num_2_330f8b43d"}],"Timestamp":"2023-02-21T17:26:09.6950215-05:00","Username":null},{"Id":4,"SectionsList":[{"SectionUUID":"8f03ca95-8faa-4d43-a9c2-8afc498075bd","SectionName":"standard_eff_date_section","SectionNumber":3,"SectionType":"drafting_clause","CodeSections":[],"TitleText":"","DisableControls":false,"Deleted":false,"RepealItems":[],"SectionBookmarkName":"bs_num_3_lastsection"},{"SectionUUID":"407e9c32-40b2-4e28-820a-a890f3911264","SectionName":"code_section","SectionNumber":1,"SectionType":"code_section","CodeSections":[{"CodeSectionBookmarkName":"ns_T34C3N120_af482526e","IsConstitutionSection":false,"Identity":"34-3-120","IsNew":true,"SubSections":[],"TitleRelatedTo":"","TitleSoAsTo":"","Deleted":false}],"TitleText":"","DisableControls":false,"Deleted":false,"RepealItems":[],"SectionBookmarkName":"bs_num_1_c6081798f"},{"SectionUUID":"76830110-749d-4821-9b74-c7396970d2aa","SectionName":"code_section","SectionNumber":2,"SectionType":"code_section","CodeSections":[{"CodeSectionBookmarkName":"ns_T34C26N120_64a012eca","IsConstitutionSection":false,"Identity":"34-26-120","IsNew":true,"SubSections":[],"TitleRelatedTo":"","TitleSoAsTo":"","Deleted":false}],"TitleText":"","DisableControls":false,"Deleted":false,"RepealItems":[],"SectionBookmarkName":"bs_num_2_330f8b43d"}],"Timestamp":"2023-02-21T17:22:27.4629151-05:00","Username":null},{"Id":3,"SectionsList":[{"SectionUUID":"8f03ca95-8faa-4d43-a9c2-8afc498075bd","SectionName":"standard_eff_date_section","SectionNumber":3,"SectionType":"drafting_clause","CodeSections":[],"TitleText":"","DisableControls":false,"Deleted":false,"RepealItems":[],"SectionBookmarkName":"bs_num_3_lastsection"},{"SectionUUID":"407e9c32-40b2-4e28-820a-a890f3911264","SectionName":"code_section","SectionNumber":1,"SectionType":"code_section","CodeSections":[{"CodeSectionBookmarkName":"ns_T34C3N120_af482526e","IsConstitutionSection":false,"Identity":"34-3-120","IsNew":true,"SubSections":[],"TitleRelatedTo":"","TitleSoAsTo":"","Deleted":false}],"TitleText":"","DisableControls":false,"Deleted":false,"RepealItems":[],"SectionBookmarkName":"bs_num_1_c6081798f"},{"SectionUUID":"76830110-749d-4821-9b74-c7396970d2aa","SectionName":"code_section","SectionNumber":2,"SectionType":"code_section","CodeSections":[],"TitleText":"","DisableControls":false,"Deleted":false,"RepealItems":[],"SectionBookmarkName":"bs_num_2_330f8b43d"}],"Timestamp":"2023-02-21T17:22:25.2755418-05:00","Username":null},{"Id":2,"SectionsList":[{"SectionUUID":"8f03ca95-8faa-4d43-a9c2-8afc498075bd","SectionName":"standard_eff_date_section","SectionNumber":2,"SectionType":"drafting_clause","CodeSections":[],"TitleText":"","DisableControls":false,"Deleted":false,"RepealItems":[],"SectionBookmarkName":"bs_num_2_lastsection"},{"SectionUUID":"407e9c32-40b2-4e28-820a-a890f3911264","SectionName":"code_section","SectionNumber":1,"SectionType":"code_section","CodeSections":[{"CodeSectionBookmarkName":"ns_T34C3N120_af482526e","IsConstitutionSection":false,"Identity":"34-3-120","IsNew":true,"SubSections":[],"TitleRelatedTo":"","TitleSoAsTo":"","Deleted":false}],"TitleText":"","DisableControls":false,"Deleted":false,"RepealItems":[],"SectionBookmarkName":"bs_num_1_c6081798f"}],"Timestamp":"2023-02-21T16:44:50.7823328-05:00","Username":null},{"Id":1,"SectionsList":[{"SectionUUID":"8f03ca95-8faa-4d43-a9c2-8afc498075bd","SectionName":"standard_eff_date_section","SectionNumber":2,"SectionType":"drafting_clause","CodeSections":[],"TitleText":"","DisableControls":false,"Deleted":false,"RepealItems":[],"SectionBookmarkName":"bs_num_2_lastsection"},{"SectionUUID":"407e9c32-40b2-4e28-820a-a890f3911264","SectionName":"code_section","SectionNumber":1,"SectionType":"code_section","CodeSections":[],"TitleText":"","DisableControls":false,"Deleted":false,"RepealItems":[],"SectionBookmarkName":"bs_num_1_c6081798f"}],"Timestamp":"2023-02-21T16:44:48.8046857-05:00","Username":null},{"Id":6,"SectionsList":[{"SectionUUID":"407e9c32-40b2-4e28-820a-a890f3911264","SectionName":"code_section","SectionNumber":1,"SectionType":"code_section","CodeSections":[{"CodeSectionBookmarkName":"ns_T34C3N120_af482526e","IsConstitutionSection":false,"Identity":"34-3-120","IsNew":true,"SubSections":[{"Level":1,"Identity":"T34C3N120S1","SubSectionBookmarkName":"ss_T34C3N120S1_lv1_af66803dd","IsNewSubSection":false},{"Level":1,"Identity":"T34C3N120S2","SubSectionBookmarkName":"ss_T34C3N120S2_lv1_6e984950a","IsNewSubSection":false},{"Level":1,"Identity":"T34C3N120S3","SubSectionBookmarkName":"ss_T34C3N120S3_lv1_80e07a064","IsNewSubSection":false},{"Level":1,"Identity":"T34C3N120S4","SubSectionBookmarkName":"ss_T34C3N120S4_lv1_6989ae863","IsNewSubSection":false},{"Level":1,"Identity":"T34C3N120S5","SubSectionBookmarkName":"ss_T34C3N120S5_lv1_033daf476","IsNewSubSection":false},{"Level":1,"Identity":"T34C3N120S6","SubSectionBookmarkName":"ss_T34C3N120S6_lv1_41ab5c3de","IsNewSubSection":false},{"Level":1,"Identity":"T34C3N120S7","SubSectionBookmarkName":"ss_T34C3N120S7_lv1_bba15fa4f","IsNewSubSection":false}],"TitleRelatedTo":"","TitleSoAsTo":"provide that banks may not use social credit scores when making decisions concerning whether to provide services to a consumer or business entity","Deleted":false}],"TitleText":"","DisableControls":false,"Deleted":false,"RepealItems":[],"SectionBookmarkName":"bs_num_1_c6081798f"},{"SectionUUID":"76830110-749d-4821-9b74-c7396970d2aa","SectionName":"code_section","SectionNumber":2,"SectionType":"code_section","CodeSections":[{"CodeSectionBookmarkName":"ns_T34C26N120_64a012eca","IsConstitutionSection":false,"Identity":"34-26-120","IsNew":true,"SubSections":[{"Level":1,"Identity":"T34C26N120S1","SubSectionBookmarkName":"ss_T34C26N120S1_lv1_4ba2fe4f6","IsNewSubSection":false},{"Level":1,"Identity":"T34C26N120S2","SubSectionBookmarkName":"ss_T34C26N120S2_lv1_e43e23bd4","IsNewSubSection":false},{"Level":1,"Identity":"T34C26N120S3","SubSectionBookmarkName":"ss_T34C26N120S3_lv1_ed3b6f127","IsNewSubSection":false},{"Level":1,"Identity":"T34C26N120S4","SubSectionBookmarkName":"ss_T34C26N120S4_lv1_5f79a326d","IsNewSubSection":false},{"Level":1,"Identity":"T34C26N120S5","SubSectionBookmarkName":"ss_T34C26N120S5_lv1_94fd5b5dd","IsNewSubSection":false},{"Level":1,"Identity":"T34C26N120S6","SubSectionBookmarkName":"ss_T34C26N120S6_lv1_b76013f39","IsNewSubSection":false},{"Level":1,"Identity":"T34C26N120S7","SubSectionBookmarkName":"ss_T34C26N120S7_lv1_1cc569293","IsNewSubSection":false}],"TitleRelatedTo":"","TitleSoAsTo":"provide that credit unions may not use social credit scores when making decisions concerning whether to provide services to a consumer or business entity","Deleted":false}],"TitleText":"","DisableControls":false,"Deleted":false,"RepealItems":[],"SectionBookmarkName":"bs_num_2_330f8b43d"},{"SectionUUID":"8f03ca95-8faa-4d43-a9c2-8afc498075bd","SectionName":"standard_eff_date_section","SectionNumber":3,"SectionType":"drafting_clause","CodeSections":[],"TitleText":"","DisableControls":false,"Deleted":false,"RepealItems":[],"SectionBookmarkName":"bs_num_3_lastsection"}],"Timestamp":"2023-02-22T10:02:25.1994158-05:00","Username":"victoriachandler@scsenate.gov"}]</T_BILL_T_SECTIONSHISTORY>
  <T_BILL_T_SUBJECT>Banking Practices</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2</Pages>
  <Words>491</Words>
  <Characters>2821</Characters>
  <Application>Microsoft Office Word</Application>
  <DocSecurity>0</DocSecurity>
  <Lines>64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28</cp:revision>
  <dcterms:created xsi:type="dcterms:W3CDTF">2022-06-03T11:45:00Z</dcterms:created>
  <dcterms:modified xsi:type="dcterms:W3CDTF">2023-02-22T15:02:00Z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