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562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Davis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4059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SR-0296KM23.docx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Transportation Facilities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2/22/2023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41bcef46bdbb4b0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2/22/2023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0975925806fb43b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a6d44b416fe4a8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d3da934561d4bf7">
        <w:r>
          <w:rPr>
            <w:rStyle w:val="Hyperlink"/>
            <w:u w:val="single"/>
          </w:rPr>
          <w:t>02/22/2023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05B42528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17B03" w14:paraId="40FEFADA" w14:textId="4855A1FC">
          <w:pPr>
            <w:pStyle w:val="scbilltitle"/>
            <w:tabs>
              <w:tab w:val="left" w:pos="2104"/>
            </w:tabs>
          </w:pPr>
          <w:r>
            <w:t>TO AMEND THE SOUTH CAROLINA CODE OF LAWS BY AMENDING SECTION 4-37-30, RELATING TO SALES AND USE TAXES OR TOLLS AS REVENUE FOR TRANSPORTATION FACILITIES, SO AS TO EXPAND THE UTILIZATION OF TRANSPORTATION SALES TAX PROGRAMS.</w:t>
          </w:r>
        </w:p>
      </w:sdtContent>
    </w:sdt>
    <w:bookmarkStart w:name="at_ec232052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afd5afd7" w:id="1"/>
      <w:r w:rsidRPr="0094541D">
        <w:t>B</w:t>
      </w:r>
      <w:bookmarkEnd w:id="1"/>
      <w:r w:rsidRPr="0094541D">
        <w:t>e it enacted by the General Assembly of the State of South Carolina:</w:t>
      </w:r>
    </w:p>
    <w:p w:rsidR="00403A2F" w:rsidP="00403A2F" w:rsidRDefault="00403A2F" w14:paraId="2C64E860" w14:textId="77777777">
      <w:pPr>
        <w:pStyle w:val="scemptyline"/>
      </w:pPr>
    </w:p>
    <w:p w:rsidR="00403A2F" w:rsidP="00403A2F" w:rsidRDefault="00403A2F" w14:paraId="15456383" w14:textId="6D1537D2">
      <w:pPr>
        <w:pStyle w:val="scdirectionallanguage"/>
      </w:pPr>
      <w:bookmarkStart w:name="bs_num_1_eab9d2506" w:id="2"/>
      <w:r>
        <w:t>S</w:t>
      </w:r>
      <w:bookmarkEnd w:id="2"/>
      <w:r>
        <w:t>ECTION 1.</w:t>
      </w:r>
      <w:r>
        <w:tab/>
      </w:r>
      <w:bookmarkStart w:name="dl_c21b129da" w:id="3"/>
      <w:r>
        <w:t>S</w:t>
      </w:r>
      <w:bookmarkEnd w:id="3"/>
      <w:r>
        <w:t>ection 4-37-30(A)(1)(a)(</w:t>
      </w:r>
      <w:proofErr w:type="spellStart"/>
      <w:r>
        <w:t>i</w:t>
      </w:r>
      <w:proofErr w:type="spellEnd"/>
      <w:r>
        <w:t>) of the S.C. Code is amended to read:</w:t>
      </w:r>
    </w:p>
    <w:p w:rsidR="00403A2F" w:rsidP="00403A2F" w:rsidRDefault="00403A2F" w14:paraId="0BE166A8" w14:textId="77777777">
      <w:pPr>
        <w:pStyle w:val="scemptyline"/>
      </w:pPr>
    </w:p>
    <w:p w:rsidR="00403A2F" w:rsidP="00403A2F" w:rsidRDefault="00403A2F" w14:paraId="688769F8" w14:textId="444CA75E">
      <w:pPr>
        <w:pStyle w:val="sccodifiedsection"/>
      </w:pPr>
      <w:bookmarkStart w:name="cs_T4C37N30_282a6bb23" w:id="4"/>
      <w:r>
        <w:tab/>
      </w:r>
      <w:bookmarkStart w:name="ss_T4C37N30SA_lv1_c7d6430f0" w:id="5"/>
      <w:bookmarkEnd w:id="4"/>
      <w:r>
        <w:t>(</w:t>
      </w:r>
      <w:bookmarkEnd w:id="5"/>
      <w:proofErr w:type="spellStart"/>
      <w:r>
        <w:t>i</w:t>
      </w:r>
      <w:proofErr w:type="spellEnd"/>
      <w:r>
        <w:t xml:space="preserve">) highways, roads, streets, bridges, </w:t>
      </w:r>
      <w:r>
        <w:rPr>
          <w:rStyle w:val="scstrike"/>
        </w:rPr>
        <w:t xml:space="preserve">mass </w:t>
      </w:r>
      <w:r>
        <w:rPr>
          <w:rStyle w:val="scinsert"/>
        </w:rPr>
        <w:t xml:space="preserve">public </w:t>
      </w:r>
      <w:r>
        <w:t>transit systems</w:t>
      </w:r>
      <w:r w:rsidRPr="00403A2F">
        <w:rPr>
          <w:rStyle w:val="scinsert"/>
        </w:rPr>
        <w:t xml:space="preserve"> </w:t>
      </w:r>
      <w:r>
        <w:rPr>
          <w:rStyle w:val="scinsert"/>
        </w:rPr>
        <w:t>including buses, subways, light rail, commuter rail, trolleys, and ferries; aviation; railways; maritime; transportation infrastructure</w:t>
      </w:r>
      <w:r>
        <w:t xml:space="preserve">, greenbelts, and other transportation-related projects facilities including, but not limited to, drainage facilities relating to the highways, roads, streets, bridges, and other transportation-related </w:t>
      </w:r>
      <w:proofErr w:type="gramStart"/>
      <w:r>
        <w:t>projects;</w:t>
      </w:r>
      <w:proofErr w:type="gramEnd"/>
    </w:p>
    <w:p w:rsidRPr="00DF3B44" w:rsidR="007E06BB" w:rsidP="00403A2F" w:rsidRDefault="007E06BB" w14:paraId="3D8F1FED" w14:textId="36337607">
      <w:pPr>
        <w:pStyle w:val="scemptyline"/>
      </w:pPr>
    </w:p>
    <w:p w:rsidRPr="00DF3B44" w:rsidR="007A10F1" w:rsidP="007A10F1" w:rsidRDefault="00403A2F" w14:paraId="0E9393B4" w14:textId="75FA5E89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C39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A25E4BA" w:rsidR="00685035" w:rsidRPr="007B4AF7" w:rsidRDefault="004C39C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17B03">
              <w:rPr>
                <w:noProof/>
              </w:rPr>
              <w:t>SR-0296KM23.docx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6334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3A2F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39CA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17B03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3844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45CF"/>
    <w:rsid w:val="009B6815"/>
    <w:rsid w:val="009D2967"/>
    <w:rsid w:val="009D3C2B"/>
    <w:rsid w:val="009E1558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7BD2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022C"/>
    <w:rsid w:val="00CF68D6"/>
    <w:rsid w:val="00CF7B4A"/>
    <w:rsid w:val="00D009F8"/>
    <w:rsid w:val="00D055E2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517B0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62&amp;session=125&amp;summary=B" TargetMode="External" Id="Rca6d44b416fe4a8b" /><Relationship Type="http://schemas.openxmlformats.org/officeDocument/2006/relationships/hyperlink" Target="https://www.scstatehouse.gov/sess125_2023-2024/prever/562_20230222.docx" TargetMode="External" Id="R9d3da934561d4bf7" /><Relationship Type="http://schemas.openxmlformats.org/officeDocument/2006/relationships/hyperlink" Target="h:\sj\20230222.docx" TargetMode="External" Id="R41bcef46bdbb4b0e" /><Relationship Type="http://schemas.openxmlformats.org/officeDocument/2006/relationships/hyperlink" Target="h:\sj\20230222.docx" TargetMode="External" Id="R0975925806fb43b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10711fbb-0fd5-4450-840e-7914a35c9e10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2023-02-22T00:00:00-05:00</T_BILL_DT_VERSION>
  <T_BILL_D_INTRODATE>2023-02-22</T_BILL_D_INTRODATE>
  <T_BILL_D_SENATEINTRODATE>2023-02-22</T_BILL_D_SENATEINTRODATE>
  <T_BILL_N_INTERNALVERSIONNUMBER>1</T_BILL_N_INTERNALVERSIONNUMBER>
  <T_BILL_N_SESSION>125</T_BILL_N_SESSION>
  <T_BILL_N_VERSIONNUMBER>1</T_BILL_N_VERSIONNUMBER>
  <T_BILL_N_YEAR>2023</T_BILL_N_YEAR>
  <T_BILL_REQUEST_REQUEST>da9dd234-6f62-42ff-ae79-7f37da2af988</T_BILL_REQUEST_REQUEST>
  <T_BILL_R_ORIGINALDRAFT>729f5b33-d21d-4dbd-8b6c-07eed47dc6ba</T_BILL_R_ORIGINALDRAFT>
  <T_BILL_SPONSOR_SPONSOR>3b91dbd4-73d1-4ebf-b1c3-8d251cd6bda9</T_BILL_SPONSOR_SPONSOR>
  <T_BILL_T_BILLNAME>[0562]</T_BILL_T_BILLNAME>
  <T_BILL_T_BILLNUMBER>562</T_BILL_T_BILLNUMBER>
  <T_BILL_T_BILLTITLE>TO AMEND THE SOUTH CAROLINA CODE OF LAWS BY AMENDING SECTION 4-37-30, RELATING TO SALES AND USE TAXES OR TOLLS AS REVENUE FOR TRANSPORTATION FACILITIES, SO AS TO EXPAND THE UTILIZATION OF TRANSPORTATION SALES TAX PROGRAMS.</T_BILL_T_BILLTITLE>
  <T_BILL_T_CHAMBER>senate</T_BILL_T_CHAMBER>
  <T_BILL_T_FILENAME> </T_BILL_T_FILENAME>
  <T_BILL_T_LEGTYPE>bill_statewide</T_BILL_T_LEGTYPE>
  <T_BILL_T_SECTIONS>[{"SectionUUID":"6dea5138-5ebb-4aaa-9dc2-343536a33732","SectionName":"code_section","SectionNumber":1,"SectionType":"code_section","CodeSections":[{"CodeSectionBookmarkName":"cs_T4C37N30_282a6bb23","IsConstitutionSection":false,"Identity":"4-37-30","IsNew":false,"SubSections":[{"Level":1,"Identity":"T4C37N30SA","SubSectionBookmarkName":"ss_T4C37N30SA_lv1_c7d6430f0","IsNewSubSection":false}],"TitleRelatedTo":"Sales and use taxes or tolls as revenue for transportation facilities.","TitleSoAsTo":"","Deleted":false}],"TitleText":"","DisableControls":false,"Deleted":false,"RepealItems":[],"SectionBookmarkName":"bs_num_1_eab9d2506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46721648-a0a2-45d4-8455-96d8a84351d7","SectionName":"code_section","SectionNumber":1,"SectionType":"code_section","CodeSections":[{"CodeSectionBookmarkName":"cs_T4C37N30_7834cf12e","IsConstitutionSection":false,"Identity":"4-37-30","IsNew":false,"SubSections":[{"Level":1,"Identity":"T4C37N30SA","SubSectionBookmarkName":"ss_T4C37N30SA_lv1_d3e5698f4","IsNewSubSection":false}],"TitleRelatedTo":"Sales and use taxes or tolls as revenue for transportation facilities.","TitleSoAsTo":"","Deleted":false}],"TitleText":"","DisableControls":false,"Deleted":false,"RepealItems":[],"SectionBookmarkName":"bs_num_1_659c874fc"}],"Timestamp":"2023-02-22T13:28:14.8275877-05:00","Username":"hannahwarner@scsenate.gov"}]</T_BILL_T_SECTIONSHISTORY>
  <T_BILL_T_SUBJECT>Transportation Facilities</T_BILL_T_SUBJECT>
  <T_BILL_UR_DRAFTER>kenmoffitt@scsenate.gov</T_BILL_UR_DRAFTER>
  <T_BILL_UR_DRAFTINGASSISTANT>hannahwarner@scsenate.gov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755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SA Palms</cp:lastModifiedBy>
  <cp:revision>25</cp:revision>
  <dcterms:created xsi:type="dcterms:W3CDTF">2022-06-03T11:45:00Z</dcterms:created>
  <dcterms:modified xsi:type="dcterms:W3CDTF">2023-02-22T19:29:00Z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