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A33, R40, S612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Gustafson and McElveen</w:t>
      </w:r>
    </w:p>
    <w:p>
      <w:pPr>
        <w:widowControl w:val="false"/>
        <w:spacing w:after="0"/>
        <w:jc w:val="left"/>
      </w:pPr>
      <w:r>
        <w:rPr>
          <w:rFonts w:ascii="Times New Roman"/>
          <w:sz w:val="22"/>
        </w:rPr>
        <w:t xml:space="preserve">Document Path: SR-0073JG23.docx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986c3907b6bb424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Family and Veterans' Services</w:t>
      </w:r>
      <w:r>
        <w:t xml:space="preserve"> (</w:t>
      </w:r>
      <w:hyperlink w:history="true" r:id="Re0d1f1c7f87c40a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Family and Veterans' Services</w:t>
      </w:r>
      <w:r>
        <w:t xml:space="preserve"> (</w:t>
      </w:r>
      <w:hyperlink w:history="true" r:id="R08ba311b67ae41c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02c1b9d4f7604272">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Amended</w:t>
      </w:r>
      <w:r>
        <w:t xml:space="preserve"> (</w:t>
      </w:r>
      <w:hyperlink w:history="true" r:id="Re2e3071416c8451c">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ebd6a4d3648b47cc">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Roll call</w:t>
      </w:r>
      <w:r>
        <w:t xml:space="preserve"> Ayes-40  Nays-1</w:t>
      </w:r>
      <w:r>
        <w:t xml:space="preserve"> (</w:t>
      </w:r>
      <w:hyperlink w:history="true" r:id="R76e6aa64e14043bb">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5e7b20912f72411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Judiciary</w:t>
      </w:r>
      <w:r>
        <w:t xml:space="preserve"> (</w:t>
      </w:r>
      <w:hyperlink w:history="true" r:id="Rad489aa914e24f8c">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3d974793002f47f1">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b9a63c7dae764798">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Yeas-108  Nays-0</w:t>
      </w:r>
      <w:r>
        <w:t xml:space="preserve"> (</w:t>
      </w:r>
      <w:hyperlink w:history="true" r:id="Ra79ec8fff88f41ec">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52d5762563654a7f">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bf0428faa95d450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5/11/2023</w:t>
      </w:r>
      <w:r>
        <w:tab/>
        <w:t/>
      </w:r>
      <w:r>
        <w:tab/>
        <w:t>Ratified R 40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33
 </w:t>
      </w:r>
    </w:p>
    <w:p>
      <w:pPr>
        <w:widowControl w:val="false"/>
        <w:spacing w:after="0"/>
        <w:jc w:val="left"/>
      </w:pPr>
    </w:p>
    <w:p>
      <w:pPr>
        <w:widowControl w:val="false"/>
        <w:spacing w:after="0"/>
        <w:jc w:val="left"/>
      </w:pPr>
      <w:r>
        <w:rPr>
          <w:rFonts w:ascii="Times New Roman"/>
          <w:sz w:val="22"/>
        </w:rPr>
        <w:t xml:space="preserve">View the latest </w:t>
      </w:r>
      <w:hyperlink r:id="Rc6c1c988819941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05e413af0f4ddd">
        <w:r>
          <w:rPr>
            <w:rStyle w:val="Hyperlink"/>
            <w:u w:val="single"/>
          </w:rPr>
          <w:t>03/08/2023</w:t>
        </w:r>
      </w:hyperlink>
      <w:r>
        <w:t xml:space="preserve"/>
      </w:r>
    </w:p>
    <w:p>
      <w:pPr>
        <w:widowControl w:val="true"/>
        <w:spacing w:after="0"/>
        <w:jc w:val="left"/>
      </w:pPr>
      <w:r>
        <w:rPr>
          <w:rFonts w:ascii="Times New Roman"/>
          <w:sz w:val="22"/>
        </w:rPr>
        <w:t xml:space="preserve"/>
      </w:r>
      <w:hyperlink r:id="R0aad4b72c30e4176">
        <w:r>
          <w:rPr>
            <w:rStyle w:val="Hyperlink"/>
            <w:u w:val="single"/>
          </w:rPr>
          <w:t>03/22/2023</w:t>
        </w:r>
      </w:hyperlink>
      <w:r>
        <w:t xml:space="preserve"/>
      </w:r>
    </w:p>
    <w:p>
      <w:pPr>
        <w:widowControl w:val="true"/>
        <w:spacing w:after="0"/>
        <w:jc w:val="left"/>
      </w:pPr>
      <w:r>
        <w:rPr>
          <w:rFonts w:ascii="Times New Roman"/>
          <w:sz w:val="22"/>
        </w:rPr>
        <w:t xml:space="preserve"/>
      </w:r>
      <w:hyperlink r:id="Rb3f4938a6fb44989">
        <w:r>
          <w:rPr>
            <w:rStyle w:val="Hyperlink"/>
            <w:u w:val="single"/>
          </w:rPr>
          <w:t>03/29/2023</w:t>
        </w:r>
      </w:hyperlink>
      <w:r>
        <w:t xml:space="preserve"/>
      </w:r>
    </w:p>
    <w:p>
      <w:pPr>
        <w:widowControl w:val="true"/>
        <w:spacing w:after="0"/>
        <w:jc w:val="left"/>
      </w:pPr>
      <w:r>
        <w:rPr>
          <w:rFonts w:ascii="Times New Roman"/>
          <w:sz w:val="22"/>
        </w:rPr>
        <w:t xml:space="preserve"/>
      </w:r>
      <w:hyperlink r:id="R9e533a874d8940f7">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15EDC" w:rsidP="00215EDC" w:rsidRDefault="00215E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(A33, R40, S612)</w:t>
      </w:r>
    </w:p>
    <w:p w:rsidRPr="00F60DB2" w:rsidR="00215EDC" w:rsidP="00215EDC" w:rsidRDefault="00215E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03ED4" w:rsidR="00215EDC" w:rsidP="00215EDC" w:rsidRDefault="00215ED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03ED4">
        <w:rPr>
          <w:rFonts w:cs="Times New Roman"/>
          <w:sz w:val="22"/>
        </w:rPr>
        <w:t>AN ACT TO AMEND THE SOUTH CAROLINA CODE OF LAWS BY AMENDING SECTION 63‑7‑10, RELATING TO THE PURPOSE OF THE SOUTH CAROLINA CHILDREN’S CODE, SO AS TO revise stated CHILD WELFARE SERVICE PRINCIPLES and require certain reporting; AND BY AMENDING SECTION 63‑7‑920, RELATING TO INVESTIGATIONS AND CASE DETERMINATION, SO AS TO change GUIDELINES FOR INVESTIGATION AND REPORTING IN THE CASE OF A REPORT OF SUSPECTED CHILD ABUSE OR NEGLECT.</w:t>
      </w:r>
      <w:bookmarkStart w:name="at_df2e6ec62" w:id="0"/>
    </w:p>
    <w:bookmarkEnd w:id="0"/>
    <w:p w:rsidRPr="00DF3B44" w:rsidR="00215EDC" w:rsidP="00215EDC" w:rsidRDefault="00215EDC">
      <w:pPr>
        <w:pStyle w:val="scbillwhereasclause"/>
      </w:pPr>
    </w:p>
    <w:p w:rsidRPr="0094541D" w:rsidR="00215EDC" w:rsidP="00215EDC" w:rsidRDefault="00215ED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013775ad" w:id="1"/>
      <w:r w:rsidRPr="0094541D">
        <w:t>B</w:t>
      </w:r>
      <w:bookmarkEnd w:id="1"/>
      <w:r w:rsidRPr="0094541D">
        <w:t>e it enacted by the General Assembly of the State of South Carolina:</w:t>
      </w: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 welfare service principles</w:t>
      </w:r>
    </w:p>
    <w:p w:rsidR="00215EDC" w:rsidP="00215EDC" w:rsidRDefault="00215E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directionallanguage"/>
      </w:pPr>
      <w:bookmarkStart w:name="bs_num_1_3155ce2ba" w:id="2"/>
      <w:r>
        <w:t>S</w:t>
      </w:r>
      <w:bookmarkEnd w:id="2"/>
      <w:r>
        <w:t>ECTION 1.</w:t>
      </w:r>
      <w:r>
        <w:tab/>
      </w:r>
      <w:bookmarkStart w:name="dl_37799509b" w:id="3"/>
      <w:r>
        <w:t>S</w:t>
      </w:r>
      <w:bookmarkEnd w:id="3"/>
      <w:r>
        <w:t>ection 63‑7‑10 of the S.C. Code is amended to read:</w:t>
      </w:r>
    </w:p>
    <w:p w:rsidR="00215EDC" w:rsidP="00215EDC" w:rsidRDefault="00215E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codifiedsection"/>
      </w:pPr>
      <w:r>
        <w:tab/>
      </w:r>
      <w:bookmarkStart w:name="cs_T63C7N10_edae85176" w:id="4"/>
      <w:r>
        <w:t>S</w:t>
      </w:r>
      <w:bookmarkEnd w:id="4"/>
      <w:r>
        <w:t>ection 63‑7‑10.</w:t>
      </w:r>
      <w:r>
        <w:tab/>
      </w:r>
      <w:bookmarkStart w:name="ss_T63C7N10SA_lv1_5a49ef0b6" w:id="5"/>
      <w:r>
        <w:t>(</w:t>
      </w:r>
      <w:bookmarkEnd w:id="5"/>
      <w:r>
        <w:t>A) Any intervention by the State into family life on behalf of children must be guided by law, by strong philosophical underpinnings, and by sound professional standards for practice. Child welfare services must be based on these principles:</w:t>
      </w:r>
    </w:p>
    <w:p w:rsidR="00215EDC" w:rsidP="00215EDC" w:rsidRDefault="00215EDC">
      <w:pPr>
        <w:pStyle w:val="sccodifiedsection"/>
      </w:pPr>
      <w:r>
        <w:tab/>
      </w:r>
      <w:r>
        <w:tab/>
      </w:r>
      <w:bookmarkStart w:name="ss_T63C7N10S1_lv2_6be72a058" w:id="6"/>
      <w:r>
        <w:t>(</w:t>
      </w:r>
      <w:bookmarkEnd w:id="6"/>
      <w:r>
        <w:t>1) Parents have the primary responsibility for and are the primary resource for their children.</w:t>
      </w:r>
    </w:p>
    <w:p w:rsidR="00215EDC" w:rsidP="00215EDC" w:rsidRDefault="00215EDC">
      <w:pPr>
        <w:pStyle w:val="sccodifiedsection"/>
      </w:pPr>
      <w:r>
        <w:tab/>
      </w:r>
      <w:r>
        <w:tab/>
      </w:r>
      <w:bookmarkStart w:name="ss_T63C7N10S2_lv2_13d6e1670" w:id="7"/>
      <w:r>
        <w:t>(</w:t>
      </w:r>
      <w:bookmarkEnd w:id="7"/>
      <w:r>
        <w:t>2) Children should have the opportunity to grow up in a family unit if at all possible.</w:t>
      </w:r>
    </w:p>
    <w:p w:rsidR="00215EDC" w:rsidP="00215EDC" w:rsidRDefault="00215EDC">
      <w:pPr>
        <w:pStyle w:val="sccodifiedsection"/>
      </w:pPr>
      <w:r>
        <w:tab/>
      </w:r>
      <w:r>
        <w:tab/>
      </w:r>
      <w:bookmarkStart w:name="ss_T63C7N10S3_lv2_408f7686e" w:id="8"/>
      <w:r>
        <w:t>(</w:t>
      </w:r>
      <w:bookmarkEnd w:id="8"/>
      <w:r>
        <w:t>3) State and community agencies have a responsibility to implement prevention programs aimed at identifying high risk families and to provide supportive intervention to reduce occurrence of maltreatment.</w:t>
      </w:r>
    </w:p>
    <w:p w:rsidR="00215EDC" w:rsidP="00215EDC" w:rsidRDefault="00215EDC">
      <w:pPr>
        <w:pStyle w:val="sccodifiedsection"/>
      </w:pPr>
      <w:r>
        <w:tab/>
      </w:r>
      <w:r>
        <w:tab/>
      </w:r>
      <w:bookmarkStart w:name="ss_T63C7N10S4_lv2_60e2813fd" w:id="9"/>
      <w:r>
        <w:t>(</w:t>
      </w:r>
      <w:bookmarkEnd w:id="9"/>
      <w:r>
        <w:t xml:space="preserve">4) Services for families should be accessible and designed to encourage and enable families to adequately deal with their problems </w:t>
      </w:r>
      <w:r>
        <w:lastRenderedPageBreak/>
        <w:t>within their own family system.</w:t>
      </w:r>
    </w:p>
    <w:p w:rsidR="00215EDC" w:rsidP="00215EDC" w:rsidRDefault="00215EDC">
      <w:pPr>
        <w:pStyle w:val="sccodifiedsection"/>
      </w:pPr>
      <w:r>
        <w:tab/>
      </w:r>
      <w:r>
        <w:tab/>
      </w:r>
      <w:r w:rsidRPr="00C13A2D">
        <w:t>(5)</w:t>
      </w:r>
      <w:r>
        <w:t xml:space="preserve"> Child welfare intervention into a family's life should be structured so as to avoid a child's entry into the protective service and foster care systems if at all possible.</w:t>
      </w:r>
    </w:p>
    <w:p w:rsidR="00215EDC" w:rsidP="00215EDC" w:rsidRDefault="00215EDC">
      <w:pPr>
        <w:pStyle w:val="sccodifiedsection"/>
      </w:pPr>
      <w:r>
        <w:tab/>
      </w:r>
      <w:r>
        <w:tab/>
      </w:r>
      <w:r w:rsidRPr="00C13A2D">
        <w:t>(6)</w:t>
      </w:r>
      <w:r>
        <w:t xml:space="preserve"> The state's child welfare system must be designed to be child‑centered, family‑focused, community‑based, and culturally competent in its prevention and protection efforts.</w:t>
      </w:r>
    </w:p>
    <w:p w:rsidR="00215EDC" w:rsidP="00215EDC" w:rsidRDefault="00215EDC">
      <w:pPr>
        <w:pStyle w:val="sccodifiedsection"/>
      </w:pPr>
      <w:r>
        <w:tab/>
      </w:r>
      <w:r>
        <w:tab/>
      </w:r>
      <w:r w:rsidRPr="00C13A2D">
        <w:t>(7)</w:t>
      </w:r>
      <w:r>
        <w:t xml:space="preserve"> Neighborhoods and communities are the primary source of opportunities and supports for families and have a primary responsibility in assuring the safety and vitality of their members.</w:t>
      </w:r>
    </w:p>
    <w:p w:rsidR="00215EDC" w:rsidP="00215EDC" w:rsidRDefault="00215EDC">
      <w:pPr>
        <w:pStyle w:val="sccodifiedsection"/>
      </w:pPr>
      <w:r>
        <w:tab/>
      </w:r>
      <w:r>
        <w:tab/>
      </w:r>
      <w:r w:rsidRPr="00C13A2D">
        <w:t>(8)</w:t>
      </w:r>
      <w:r>
        <w:t xml:space="preserve"> The Department of Social Services shall collaborate with the community to identify, support, and treat families in a nonthreatening manner, in both investigative and family assessment situations.</w:t>
      </w:r>
    </w:p>
    <w:p w:rsidR="00215EDC" w:rsidP="00215EDC" w:rsidRDefault="00215EDC">
      <w:pPr>
        <w:pStyle w:val="sccodifiedsection"/>
      </w:pPr>
      <w:r>
        <w:tab/>
      </w:r>
      <w:r>
        <w:tab/>
      </w:r>
      <w:r w:rsidRPr="00C13A2D">
        <w:t>(9)</w:t>
      </w:r>
      <w:r>
        <w:t xml:space="preserve"> A family assessment approach, stressing the safety of the child, building on the strengths of the family, and identifying and treating the family's needs is the appropriate approach for cases not requiring law enforcement involvement or the removal of the child.</w:t>
      </w:r>
    </w:p>
    <w:p w:rsidR="00215EDC" w:rsidP="00215EDC" w:rsidRDefault="00215EDC">
      <w:pPr>
        <w:pStyle w:val="sccodifiedsection"/>
      </w:pPr>
      <w:r>
        <w:tab/>
      </w:r>
      <w:r>
        <w:tab/>
      </w:r>
      <w:r w:rsidRPr="00C13A2D">
        <w:t>(10)</w:t>
      </w:r>
      <w:r>
        <w:t xml:space="preserve"> Only a comparatively small percentage of current child abuse and neglect reports are criminal in nature or will result in the removal of the child or alleged perpetrator.</w:t>
      </w:r>
    </w:p>
    <w:p w:rsidR="00215EDC" w:rsidP="00215EDC" w:rsidRDefault="00215EDC">
      <w:pPr>
        <w:pStyle w:val="sccodifiedsection"/>
      </w:pPr>
      <w:r>
        <w:tab/>
      </w:r>
      <w:r>
        <w:tab/>
      </w:r>
      <w:r w:rsidRPr="00C13A2D">
        <w:t>(11)</w:t>
      </w:r>
      <w:r>
        <w:t xml:space="preserve">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215EDC" w:rsidP="00215EDC" w:rsidRDefault="00215EDC">
      <w:pPr>
        <w:pStyle w:val="sccodifiedsection"/>
      </w:pPr>
      <w:r>
        <w:tab/>
      </w:r>
      <w:r>
        <w:tab/>
      </w:r>
      <w:r w:rsidRPr="00C13A2D">
        <w:t>(12)</w:t>
      </w:r>
      <w:r>
        <w:t xml:space="preserve"> The Department of Social Services staff who investigates serious child abuse and neglect reports with law enforcement must be competent in law enforcement procedures, fact finding, evidence gathering, and effective social intervention and assessment.</w:t>
      </w:r>
    </w:p>
    <w:p w:rsidR="00215EDC" w:rsidP="00215EDC" w:rsidRDefault="00215EDC">
      <w:pPr>
        <w:pStyle w:val="sccodifiedsection"/>
      </w:pPr>
      <w:r>
        <w:lastRenderedPageBreak/>
        <w:tab/>
      </w:r>
      <w:r>
        <w:tab/>
      </w:r>
      <w:r w:rsidRPr="00C13A2D">
        <w:t>(13)</w:t>
      </w:r>
      <w:r>
        <w:t xml:space="preserve"> Services should be identified quickly and should build on the strengths and resources of families and communities.</w:t>
      </w:r>
    </w:p>
    <w:p w:rsidR="00215EDC" w:rsidP="00215EDC" w:rsidRDefault="00215EDC">
      <w:pPr>
        <w:pStyle w:val="sccodifiedsection"/>
      </w:pPr>
      <w:r>
        <w:tab/>
      </w:r>
      <w:bookmarkStart w:name="ss_T63C7N10SB_lv1_3b0fe7e83" w:id="10"/>
      <w:r>
        <w:t>(</w:t>
      </w:r>
      <w:bookmarkEnd w:id="10"/>
      <w:r>
        <w:t>B) It is the purpose of this chapter to:</w:t>
      </w:r>
    </w:p>
    <w:p w:rsidR="00215EDC" w:rsidP="00215EDC" w:rsidRDefault="00215EDC">
      <w:pPr>
        <w:pStyle w:val="sccodifiedsection"/>
      </w:pPr>
      <w:r>
        <w:tab/>
      </w:r>
      <w:r>
        <w:tab/>
      </w:r>
      <w:bookmarkStart w:name="ss_T63C7N10S1_lv2_c82191633" w:id="11"/>
      <w:r>
        <w:t>(</w:t>
      </w:r>
      <w:bookmarkEnd w:id="11"/>
      <w:r>
        <w:t>1) acknowledge the different intervention needs of families;</w:t>
      </w:r>
    </w:p>
    <w:p w:rsidR="00215EDC" w:rsidP="00215EDC" w:rsidRDefault="00215EDC">
      <w:pPr>
        <w:pStyle w:val="sccodifiedsection"/>
      </w:pPr>
      <w:r>
        <w:tab/>
      </w:r>
      <w:r>
        <w:tab/>
      </w:r>
      <w:bookmarkStart w:name="ss_T63C7N10S2_lv2_dfa791c20" w:id="12"/>
      <w:r>
        <w:t>(</w:t>
      </w:r>
      <w:bookmarkEnd w:id="12"/>
      <w:r>
        <w:t>2) establish an effective system of services throughout the State to safeguard the well‑being and development of endangered children and to preserve and stabilize family life, whenever appropriate;</w:t>
      </w:r>
    </w:p>
    <w:p w:rsidR="00215EDC" w:rsidP="00215EDC" w:rsidRDefault="00215EDC">
      <w:pPr>
        <w:pStyle w:val="sccodifiedsection"/>
      </w:pPr>
      <w:r>
        <w:tab/>
      </w:r>
      <w:r>
        <w:tab/>
      </w:r>
      <w:bookmarkStart w:name="ss_T63C7N10S3_lv2_e8ea53a75" w:id="13"/>
      <w:r>
        <w:t>(</w:t>
      </w:r>
      <w:bookmarkEnd w:id="13"/>
      <w:r>
        <w:t>3) ensure permanency on a timely basis for children when removal from their homes is necessary;</w:t>
      </w:r>
    </w:p>
    <w:p w:rsidR="00215EDC" w:rsidP="00215EDC" w:rsidRDefault="00215EDC">
      <w:pPr>
        <w:pStyle w:val="sccodifiedsection"/>
      </w:pPr>
      <w:r>
        <w:tab/>
      </w:r>
      <w:r>
        <w:tab/>
      </w:r>
      <w:bookmarkStart w:name="ss_T63C7N10S4_lv2_2b096320e" w:id="14"/>
      <w:r>
        <w:t>(</w:t>
      </w:r>
      <w:bookmarkEnd w:id="14"/>
      <w:r>
        <w:t>4) establish fair and equitable procedures, compatible with due process of law to intervene in family life with due regard to the safety and welfare of all family members; and</w:t>
      </w:r>
    </w:p>
    <w:p w:rsidR="00215EDC" w:rsidP="00215EDC" w:rsidRDefault="00215EDC">
      <w:pPr>
        <w:pStyle w:val="sccodifiedsection"/>
      </w:pPr>
      <w:r>
        <w:tab/>
      </w:r>
      <w:r>
        <w:tab/>
      </w:r>
      <w:bookmarkStart w:name="ss_T63C7N10S5_lv2_7a9b9b3a7" w:id="15"/>
      <w:r>
        <w:t>(</w:t>
      </w:r>
      <w:bookmarkEnd w:id="15"/>
      <w:r>
        <w:t>5) establish an effective system of protection of children from injury and harm while living in public and private residential agencies and institutions meant to serve them.</w:t>
      </w:r>
    </w:p>
    <w:p w:rsidR="00215EDC" w:rsidP="00215EDC" w:rsidRDefault="00215EDC">
      <w:pPr>
        <w:pStyle w:val="sccodifiedsection"/>
      </w:pPr>
      <w:r w:rsidRPr="00C13A2D">
        <w:tab/>
      </w:r>
      <w:bookmarkStart w:name="ss_T63C7N10SC_lv1_c7128667d" w:id="16"/>
      <w:r w:rsidRPr="00C13A2D">
        <w:t>(</w:t>
      </w:r>
      <w:bookmarkEnd w:id="16"/>
      <w:r w:rsidRPr="00C13A2D">
        <w:t>C) All child welfare intervention by the State has as its primary goal the welfare and safety of the child.</w:t>
      </w:r>
    </w:p>
    <w:p w:rsidR="00215EDC" w:rsidP="00215EDC" w:rsidRDefault="00215EDC">
      <w:pPr>
        <w:pStyle w:val="sccodifiedsection"/>
      </w:pPr>
      <w:r w:rsidRPr="00C13A2D">
        <w:tab/>
      </w:r>
      <w:bookmarkStart w:name="ss_T63C7N10SD_lv1_c8b0675de" w:id="17"/>
      <w:r w:rsidRPr="00C13A2D">
        <w:t>(</w:t>
      </w:r>
      <w:bookmarkEnd w:id="17"/>
      <w:r w:rsidRPr="00C13A2D">
        <w:t>D) Beginning September 1, 2023, the department must provide to the General Assembly an annual report that enumerates each case accepted for investigation in which the department failed to comply with the time</w:t>
      </w:r>
      <w:r>
        <w:t xml:space="preserve"> </w:t>
      </w:r>
      <w:r w:rsidRPr="00C13A2D">
        <w:t>frames established in this chapter, the amount of time beyond the time</w:t>
      </w:r>
      <w:r>
        <w:t xml:space="preserve"> </w:t>
      </w:r>
      <w:r w:rsidRPr="00C13A2D">
        <w:t>frames established that the department required to complete the proceeding, and the good cause for the department’s inability or failure to comply.</w:t>
      </w: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Investigations and case determination</w:t>
      </w:r>
    </w:p>
    <w:p w:rsidR="00215EDC" w:rsidP="00215EDC" w:rsidRDefault="00215E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directionallanguage"/>
      </w:pPr>
      <w:bookmarkStart w:name="bs_num_2_94270b6ef" w:id="18"/>
      <w:r>
        <w:t>S</w:t>
      </w:r>
      <w:bookmarkEnd w:id="18"/>
      <w:r>
        <w:t>ECTION 2.</w:t>
      </w:r>
      <w:r>
        <w:tab/>
      </w:r>
      <w:bookmarkStart w:name="dl_f6a2768ed" w:id="19"/>
      <w:r>
        <w:t>S</w:t>
      </w:r>
      <w:bookmarkEnd w:id="19"/>
      <w:r>
        <w:t>ection 63‑7‑920 of the S.C. Code is amended to read:</w:t>
      </w:r>
    </w:p>
    <w:p w:rsidR="00215EDC" w:rsidP="00215EDC" w:rsidRDefault="00215E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codifiedsection"/>
      </w:pPr>
      <w:r>
        <w:lastRenderedPageBreak/>
        <w:tab/>
      </w:r>
      <w:bookmarkStart w:name="cs_T63C7N920_fbadf6483" w:id="20"/>
      <w:r>
        <w:t>S</w:t>
      </w:r>
      <w:bookmarkEnd w:id="20"/>
      <w:r>
        <w:t>ection 63‑7‑920.</w:t>
      </w:r>
      <w:r>
        <w:tab/>
      </w:r>
      <w:bookmarkStart w:name="ss_T63C7N920SA_lv1_93fdb648a" w:id="21"/>
      <w:r>
        <w:t>(</w:t>
      </w:r>
      <w:bookmarkEnd w:id="21"/>
      <w:r>
        <w:t>A)</w:t>
      </w:r>
      <w:bookmarkStart w:name="ss_T63C7N920S1_lv2_ee2129966" w:id="22"/>
      <w:r>
        <w:t>(</w:t>
      </w:r>
      <w:bookmarkEnd w:id="22"/>
      <w:r>
        <w:t>1) Within twenty‑four hours of the receipt of a report of suspected child abuse or neglect</w:t>
      </w:r>
      <w:r w:rsidRPr="00C13A2D">
        <w:t>, the department must begin an appropriate and thorough investigation to decide whether the report should be “indicated” or “unfounded” when the department concludes the report alleges that:</w:t>
      </w:r>
    </w:p>
    <w:p w:rsidR="00215EDC" w:rsidP="00215EDC" w:rsidRDefault="00215EDC">
      <w:pPr>
        <w:pStyle w:val="sccodifiedsection"/>
      </w:pPr>
      <w:r w:rsidRPr="00C13A2D">
        <w:tab/>
      </w:r>
      <w:r w:rsidRPr="00C13A2D">
        <w:tab/>
      </w:r>
      <w:r w:rsidRPr="00C13A2D">
        <w:tab/>
      </w:r>
      <w:bookmarkStart w:name="ss_T63C7N920Sa_lv3_13ff229b8" w:id="23"/>
      <w:r w:rsidRPr="00C13A2D">
        <w:t>(</w:t>
      </w:r>
      <w:bookmarkEnd w:id="23"/>
      <w:r w:rsidRPr="00C13A2D">
        <w:t>a) a child is at imminent and substantial risk of physical or mental injury due to abuse, neglect, or harm;</w:t>
      </w:r>
    </w:p>
    <w:p w:rsidR="00215EDC" w:rsidP="00215EDC" w:rsidRDefault="00215EDC">
      <w:pPr>
        <w:pStyle w:val="sccodifiedsection"/>
      </w:pPr>
      <w:r w:rsidRPr="00C13A2D">
        <w:tab/>
      </w:r>
      <w:r w:rsidRPr="00C13A2D">
        <w:tab/>
      </w:r>
      <w:r w:rsidRPr="00C13A2D">
        <w:tab/>
      </w:r>
      <w:bookmarkStart w:name="ss_T63C7N920Sb_lv3_42c93e0eb" w:id="24"/>
      <w:r w:rsidRPr="00C13A2D">
        <w:t>(</w:t>
      </w:r>
      <w:bookmarkEnd w:id="24"/>
      <w:r w:rsidRPr="00C13A2D">
        <w:t>b) the family may flee or the child may be unavailable for purposes of conducting a child protective services investigation; or</w:t>
      </w:r>
    </w:p>
    <w:p w:rsidR="00215EDC" w:rsidP="00215EDC" w:rsidRDefault="00215EDC">
      <w:pPr>
        <w:pStyle w:val="sccodifiedsection"/>
      </w:pPr>
      <w:r w:rsidRPr="00C13A2D">
        <w:tab/>
      </w:r>
      <w:r w:rsidRPr="00C13A2D">
        <w:tab/>
      </w:r>
      <w:r w:rsidRPr="00C13A2D">
        <w:tab/>
      </w:r>
      <w:bookmarkStart w:name="ss_T63C7N920Sc_lv3_c20090b40" w:id="25"/>
      <w:r w:rsidRPr="00C13A2D">
        <w:t>(</w:t>
      </w:r>
      <w:bookmarkEnd w:id="25"/>
      <w:r w:rsidRPr="00C13A2D">
        <w:t>c) the department has assumed legal custody of a child pursuant to Section 63‑7‑660 or 63‑7‑670 or the department has been notified that a child has been taken into emergency protective custody.</w:t>
      </w:r>
    </w:p>
    <w:p w:rsidR="00215EDC" w:rsidP="00215EDC" w:rsidRDefault="00215EDC">
      <w:pPr>
        <w:pStyle w:val="sccodifiedsection"/>
      </w:pPr>
      <w:r>
        <w:tab/>
      </w:r>
      <w:r>
        <w:tab/>
      </w:r>
      <w:bookmarkStart w:name="ss_T63C7N920S2_lv2_7e57457fe" w:id="26"/>
      <w:r>
        <w:t>(</w:t>
      </w:r>
      <w:bookmarkEnd w:id="26"/>
      <w:r>
        <w:t>2)</w:t>
      </w:r>
      <w:r w:rsidRPr="00C13A2D">
        <w:t xml:space="preserve"> The department must begin an appropriate and thorough investigation of all reports of suspected child abuse or neglect that do not meet criteria established in subsection (A)(1) within two business days of receiving the report to determine whether the report should be “indicated” or “unfounded”.</w:t>
      </w:r>
    </w:p>
    <w:p w:rsidR="00215EDC" w:rsidP="00215EDC" w:rsidRDefault="00215EDC">
      <w:pPr>
        <w:pStyle w:val="sccodifiedsection"/>
      </w:pPr>
      <w:r>
        <w:tab/>
      </w:r>
      <w:r>
        <w:tab/>
      </w:r>
      <w:bookmarkStart w:name="ss_T63C7N920S3_lv2_1bc13d702" w:id="27"/>
      <w:r>
        <w:t>(</w:t>
      </w:r>
      <w:bookmarkEnd w:id="27"/>
      <w:r>
        <w:t xml:space="preserve">3) </w:t>
      </w:r>
      <w:r w:rsidRPr="00C13A2D">
        <w:t>The finding must be made no later than forty</w:t>
      </w:r>
      <w:r w:rsidRPr="00C13A2D">
        <w:noBreakHyphen/>
        <w:t>five days from the receipt of the report. A single extension of no more than fifteen days may be granted by the director of the department, or the director's designee, for good cause shown, pursuant to guidelines adopted by the department.</w:t>
      </w:r>
    </w:p>
    <w:p w:rsidR="00215EDC" w:rsidP="00215EDC" w:rsidRDefault="00215EDC">
      <w:pPr>
        <w:pStyle w:val="sccodifiedsection"/>
      </w:pPr>
      <w:r w:rsidRPr="00C13A2D">
        <w:tab/>
      </w:r>
      <w:r w:rsidRPr="00C13A2D">
        <w:tab/>
      </w:r>
      <w:bookmarkStart w:name="ss_T63C7N920S4_lv2_ce66d5025" w:id="28"/>
      <w:r w:rsidRPr="00C13A2D">
        <w:t>(</w:t>
      </w:r>
      <w:bookmarkEnd w:id="28"/>
      <w:r w:rsidRPr="00C13A2D">
        <w:t xml:space="preserve">4) </w:t>
      </w:r>
      <w:r>
        <w:t>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forty‑five days after the investigation is reopened.</w:t>
      </w:r>
    </w:p>
    <w:p w:rsidR="00215EDC" w:rsidP="00215EDC" w:rsidRDefault="00215EDC">
      <w:pPr>
        <w:pStyle w:val="sccodifiedsection"/>
      </w:pPr>
      <w:r>
        <w:tab/>
      </w:r>
      <w:bookmarkStart w:name="ss_T63C7N920SB_lv1_44703118b" w:id="29"/>
      <w:r>
        <w:t>(</w:t>
      </w:r>
      <w:bookmarkEnd w:id="29"/>
      <w:r>
        <w:t xml:space="preserve">B) The department may file with the family court an affidavit and a </w:t>
      </w:r>
      <w:r>
        <w:lastRenderedPageBreak/>
        <w:t>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215EDC" w:rsidP="00215EDC" w:rsidRDefault="00215EDC">
      <w:pPr>
        <w:pStyle w:val="sccodifiedsection"/>
      </w:pPr>
      <w:r>
        <w:tab/>
      </w:r>
      <w:bookmarkStart w:name="ss_T63C7N920SC_lv1_c0947a9d6" w:id="30"/>
      <w:r>
        <w:t>(</w:t>
      </w:r>
      <w:bookmarkEnd w:id="30"/>
      <w:r>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215EDC" w:rsidP="00215EDC" w:rsidRDefault="00215EDC">
      <w:pPr>
        <w:pStyle w:val="sccodifiedsection"/>
      </w:pPr>
      <w:r>
        <w:tab/>
      </w:r>
      <w:bookmarkStart w:name="ss_T63C7N920SD_lv1_77494245a" w:id="31"/>
      <w:r>
        <w:t>(</w:t>
      </w:r>
      <w:bookmarkEnd w:id="31"/>
      <w:r>
        <w:t>D) The department must furnish to parents or guardians on a standardized form the following information as soon as reasonably possible after commencing the investigation:</w:t>
      </w:r>
    </w:p>
    <w:p w:rsidR="00215EDC" w:rsidP="00215EDC" w:rsidRDefault="00215EDC">
      <w:pPr>
        <w:pStyle w:val="sccodifiedsection"/>
      </w:pPr>
      <w:r>
        <w:tab/>
      </w:r>
      <w:r>
        <w:tab/>
      </w:r>
      <w:bookmarkStart w:name="ss_T63C7N920S1_lv2_a7c44fcfc" w:id="32"/>
      <w:r>
        <w:t>(</w:t>
      </w:r>
      <w:bookmarkEnd w:id="32"/>
      <w:r>
        <w:t>1) the names of the investigators;</w:t>
      </w:r>
    </w:p>
    <w:p w:rsidR="00215EDC" w:rsidP="00215EDC" w:rsidRDefault="00215EDC">
      <w:pPr>
        <w:pStyle w:val="sccodifiedsection"/>
      </w:pPr>
      <w:r>
        <w:lastRenderedPageBreak/>
        <w:tab/>
      </w:r>
      <w:r>
        <w:tab/>
      </w:r>
      <w:bookmarkStart w:name="ss_T63C7N920S2_lv2_ac8ec650e" w:id="33"/>
      <w:r>
        <w:t>(</w:t>
      </w:r>
      <w:bookmarkEnd w:id="33"/>
      <w:r>
        <w:t>2) the allegations being investigated;</w:t>
      </w:r>
    </w:p>
    <w:p w:rsidR="00215EDC" w:rsidP="00215EDC" w:rsidRDefault="00215EDC">
      <w:pPr>
        <w:pStyle w:val="sccodifiedsection"/>
      </w:pPr>
      <w:r>
        <w:tab/>
      </w:r>
      <w:r>
        <w:tab/>
      </w:r>
      <w:bookmarkStart w:name="ss_T63C7N920S3_lv2_d062643ad" w:id="34"/>
      <w:r>
        <w:t>(</w:t>
      </w:r>
      <w:bookmarkEnd w:id="34"/>
      <w:r>
        <w:t>3) whether the person's name has been recorded by the department as a suspected perpetrator of abuse or neglect;</w:t>
      </w:r>
    </w:p>
    <w:p w:rsidR="00215EDC" w:rsidP="00215EDC" w:rsidRDefault="00215EDC">
      <w:pPr>
        <w:pStyle w:val="sccodifiedsection"/>
      </w:pPr>
      <w:r>
        <w:tab/>
      </w:r>
      <w:r>
        <w:tab/>
      </w:r>
      <w:bookmarkStart w:name="ss_T63C7N920S4_lv2_a983fd1db" w:id="35"/>
      <w:r>
        <w:t>(</w:t>
      </w:r>
      <w:bookmarkEnd w:id="35"/>
      <w:r>
        <w:t>4) the right to inspect department records concerning the investigation;</w:t>
      </w:r>
    </w:p>
    <w:p w:rsidR="00215EDC" w:rsidP="00215EDC" w:rsidRDefault="00215EDC">
      <w:pPr>
        <w:pStyle w:val="sccodifiedsection"/>
      </w:pPr>
      <w:r>
        <w:tab/>
      </w:r>
      <w:r>
        <w:tab/>
      </w:r>
      <w:bookmarkStart w:name="ss_T63C7N920S5_lv2_943b10735" w:id="36"/>
      <w:r>
        <w:t>(</w:t>
      </w:r>
      <w:bookmarkEnd w:id="36"/>
      <w:r>
        <w:t>5) statutory and family court remedies available to complete the investigation and to protect the child if the parent or guardian or subject of the report indicates a refusal to cooperate;</w:t>
      </w:r>
    </w:p>
    <w:p w:rsidR="00215EDC" w:rsidP="00215EDC" w:rsidRDefault="00215EDC">
      <w:pPr>
        <w:pStyle w:val="sccodifiedsection"/>
      </w:pPr>
      <w:r>
        <w:tab/>
      </w:r>
      <w:r>
        <w:tab/>
      </w:r>
      <w:bookmarkStart w:name="ss_T63C7N920S6_lv2_56945271e" w:id="37"/>
      <w:r>
        <w:t>(</w:t>
      </w:r>
      <w:bookmarkEnd w:id="37"/>
      <w:r>
        <w:t>6) how information provided by the parent or guardian may be used;</w:t>
      </w:r>
    </w:p>
    <w:p w:rsidR="00215EDC" w:rsidP="00215EDC" w:rsidRDefault="00215EDC">
      <w:pPr>
        <w:pStyle w:val="sccodifiedsection"/>
      </w:pPr>
      <w:r>
        <w:tab/>
      </w:r>
      <w:r>
        <w:tab/>
      </w:r>
      <w:bookmarkStart w:name="ss_T63C7N920S7_lv2_175f9669b" w:id="38"/>
      <w:r>
        <w:t>(</w:t>
      </w:r>
      <w:bookmarkEnd w:id="38"/>
      <w:r>
        <w:t>7) the possible outcomes of the investigation; and</w:t>
      </w:r>
    </w:p>
    <w:p w:rsidR="00215EDC" w:rsidP="00215EDC" w:rsidRDefault="00215EDC">
      <w:pPr>
        <w:pStyle w:val="sccodifiedsection"/>
      </w:pPr>
      <w:r>
        <w:tab/>
      </w:r>
      <w:r>
        <w:tab/>
      </w:r>
      <w:bookmarkStart w:name="ss_T63C7N920S8_lv2_4684c8da2" w:id="39"/>
      <w:r>
        <w:t>(</w:t>
      </w:r>
      <w:bookmarkEnd w:id="39"/>
      <w:r>
        <w:t>8) the telephone number and name of a department employee available to answer questions.</w:t>
      </w:r>
    </w:p>
    <w:p w:rsidR="00215EDC" w:rsidP="00215EDC" w:rsidRDefault="00215EDC">
      <w:pPr>
        <w:pStyle w:val="sccodifiedsection"/>
      </w:pPr>
      <w:r>
        <w:tab/>
      </w:r>
      <w:bookmarkStart w:name="ss_T63C7N920SE_lv1_81d9ffc2c" w:id="40"/>
      <w:r>
        <w:t>(</w:t>
      </w:r>
      <w:bookmarkEnd w:id="40"/>
      <w:r>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215EDC" w:rsidP="00215EDC" w:rsidRDefault="00215EDC">
      <w:pPr>
        <w:pStyle w:val="sccodifiedsection"/>
      </w:pPr>
      <w:r>
        <w:tab/>
      </w:r>
      <w:bookmarkStart w:name="ss_T63C7N920SF_lv1_c6b31dc27" w:id="41"/>
      <w:r>
        <w:t>(</w:t>
      </w:r>
      <w:bookmarkEnd w:id="41"/>
      <w:r>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63‑11‑80.</w:t>
      </w: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15EDC" w:rsidP="00215EDC" w:rsidRDefault="00215E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5EDC" w:rsidP="00215EDC" w:rsidRDefault="00215EDC">
      <w:pPr>
        <w:pStyle w:val="scnoncodifiedsection"/>
      </w:pPr>
      <w:bookmarkStart w:name="bs_num_3_lastsection" w:id="42"/>
      <w:bookmarkStart w:name="eff_date_section" w:id="43"/>
      <w:r>
        <w:t>S</w:t>
      </w:r>
      <w:bookmarkEnd w:id="42"/>
      <w:r>
        <w:t>ECTION 3.</w:t>
      </w:r>
      <w:r w:rsidRPr="00DF3B44">
        <w:tab/>
        <w:t>This act takes effect upon approval by the Governor.</w:t>
      </w:r>
      <w:bookmarkEnd w:id="43"/>
    </w:p>
    <w:p w:rsidR="00215EDC" w:rsidP="00215EDC" w:rsidRDefault="00215EDC">
      <w:pPr>
        <w:pStyle w:val="scnoncodifiedsection"/>
      </w:pPr>
    </w:p>
    <w:p w:rsidR="00215EDC" w:rsidP="00215EDC" w:rsidRDefault="00215EDC">
      <w:pPr>
        <w:pStyle w:val="scnoncodifiedsection"/>
      </w:pPr>
      <w:r>
        <w:lastRenderedPageBreak/>
        <w:t>Ratified the 11</w:t>
      </w:r>
      <w:r>
        <w:rPr>
          <w:vertAlign w:val="superscript"/>
        </w:rPr>
        <w:t>th</w:t>
      </w:r>
      <w:r>
        <w:t xml:space="preserve"> day of May, 2023.</w:t>
      </w:r>
    </w:p>
    <w:p w:rsidR="00215EDC" w:rsidP="00215EDC" w:rsidRDefault="00215EDC">
      <w:pPr>
        <w:pStyle w:val="scactchamber"/>
        <w:widowControl/>
        <w:suppressLineNumbers w:val="0"/>
        <w:suppressAutoHyphens w:val="0"/>
        <w:jc w:val="both"/>
      </w:pPr>
    </w:p>
    <w:p w:rsidR="00215EDC" w:rsidP="00215EDC" w:rsidRDefault="00215EDC">
      <w:pPr>
        <w:pStyle w:val="scactchamber"/>
        <w:widowControl/>
        <w:suppressLineNumbers w:val="0"/>
        <w:suppressAutoHyphens w:val="0"/>
        <w:jc w:val="both"/>
      </w:pPr>
      <w:r>
        <w:t>Approved the 16</w:t>
      </w:r>
      <w:r w:rsidRPr="00411838">
        <w:rPr>
          <w:vertAlign w:val="superscript"/>
        </w:rPr>
        <w:t>th</w:t>
      </w:r>
      <w:r>
        <w:t xml:space="preserve"> day of May, 2023. </w:t>
      </w:r>
    </w:p>
    <w:p w:rsidR="00215EDC" w:rsidP="00215EDC" w:rsidRDefault="00215EDC">
      <w:pPr>
        <w:pStyle w:val="scactchamber"/>
        <w:widowControl/>
        <w:suppressLineNumbers w:val="0"/>
        <w:suppressAutoHyphens w:val="0"/>
        <w:jc w:val="center"/>
      </w:pPr>
    </w:p>
    <w:p w:rsidR="00215EDC" w:rsidP="00215EDC" w:rsidRDefault="00215EDC">
      <w:pPr>
        <w:pStyle w:val="scactchamber"/>
        <w:widowControl/>
        <w:suppressLineNumbers w:val="0"/>
        <w:suppressAutoHyphens w:val="0"/>
        <w:jc w:val="center"/>
      </w:pPr>
      <w:r>
        <w:t>__________</w:t>
      </w:r>
    </w:p>
    <w:p w:rsidRPr="00F60DB2" w:rsidR="00903ED4" w:rsidP="00215EDC" w:rsidRDefault="00903ED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903ED4" w:rsidSect="00903ED4">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B9B" w:rsidRDefault="00400B9B" w:rsidP="0010329A">
      <w:pPr>
        <w:spacing w:after="0" w:line="240" w:lineRule="auto"/>
      </w:pPr>
      <w:r>
        <w:separator/>
      </w:r>
    </w:p>
    <w:p w:rsidR="00400B9B" w:rsidRDefault="00400B9B"/>
    <w:p w:rsidR="00400B9B" w:rsidRDefault="00400B9B"/>
  </w:endnote>
  <w:endnote w:type="continuationSeparator" w:id="0">
    <w:p w:rsidR="00400B9B" w:rsidRDefault="00400B9B" w:rsidP="0010329A">
      <w:pPr>
        <w:spacing w:after="0" w:line="240" w:lineRule="auto"/>
      </w:pPr>
      <w:r>
        <w:continuationSeparator/>
      </w:r>
    </w:p>
    <w:p w:rsidR="00400B9B" w:rsidRDefault="00400B9B"/>
    <w:p w:rsidR="00400B9B" w:rsidRDefault="00400B9B"/>
  </w:endnote>
  <w:endnote w:type="continuationNotice" w:id="1">
    <w:p w:rsidR="00400B9B" w:rsidRDefault="00400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D4" w:rsidRPr="00903ED4" w:rsidRDefault="00903ED4" w:rsidP="00903ED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D4" w:rsidRDefault="00903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B9B" w:rsidRDefault="00400B9B" w:rsidP="0010329A">
      <w:pPr>
        <w:spacing w:after="0" w:line="240" w:lineRule="auto"/>
      </w:pPr>
      <w:r>
        <w:separator/>
      </w:r>
    </w:p>
    <w:p w:rsidR="00400B9B" w:rsidRDefault="00400B9B"/>
    <w:p w:rsidR="00400B9B" w:rsidRDefault="00400B9B"/>
  </w:footnote>
  <w:footnote w:type="continuationSeparator" w:id="0">
    <w:p w:rsidR="00400B9B" w:rsidRDefault="00400B9B" w:rsidP="0010329A">
      <w:pPr>
        <w:spacing w:after="0" w:line="240" w:lineRule="auto"/>
      </w:pPr>
      <w:r>
        <w:continuationSeparator/>
      </w:r>
    </w:p>
    <w:p w:rsidR="00400B9B" w:rsidRDefault="00400B9B"/>
    <w:p w:rsidR="00400B9B" w:rsidRDefault="00400B9B"/>
  </w:footnote>
  <w:footnote w:type="continuationNotice" w:id="1">
    <w:p w:rsidR="00400B9B" w:rsidRDefault="00400B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1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0BDF"/>
    <w:rsid w:val="000C3E88"/>
    <w:rsid w:val="000C46B9"/>
    <w:rsid w:val="000C6F9A"/>
    <w:rsid w:val="000D2F44"/>
    <w:rsid w:val="000D6746"/>
    <w:rsid w:val="000E3D2C"/>
    <w:rsid w:val="000E41AC"/>
    <w:rsid w:val="000E578A"/>
    <w:rsid w:val="000F2089"/>
    <w:rsid w:val="000F2250"/>
    <w:rsid w:val="0010329A"/>
    <w:rsid w:val="001037E8"/>
    <w:rsid w:val="00105EC2"/>
    <w:rsid w:val="001164F9"/>
    <w:rsid w:val="00140049"/>
    <w:rsid w:val="00151152"/>
    <w:rsid w:val="00152649"/>
    <w:rsid w:val="00171601"/>
    <w:rsid w:val="001730EB"/>
    <w:rsid w:val="00173276"/>
    <w:rsid w:val="00180350"/>
    <w:rsid w:val="0019025B"/>
    <w:rsid w:val="00192AF7"/>
    <w:rsid w:val="00197366"/>
    <w:rsid w:val="00197585"/>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5EDC"/>
    <w:rsid w:val="00231826"/>
    <w:rsid w:val="00233975"/>
    <w:rsid w:val="00236D73"/>
    <w:rsid w:val="00240649"/>
    <w:rsid w:val="002568C4"/>
    <w:rsid w:val="00257F60"/>
    <w:rsid w:val="002625EA"/>
    <w:rsid w:val="00270F7C"/>
    <w:rsid w:val="00275B4B"/>
    <w:rsid w:val="00281442"/>
    <w:rsid w:val="002836D8"/>
    <w:rsid w:val="002A6972"/>
    <w:rsid w:val="002B02F3"/>
    <w:rsid w:val="002C3463"/>
    <w:rsid w:val="002C3B4D"/>
    <w:rsid w:val="002C7ABF"/>
    <w:rsid w:val="002D266D"/>
    <w:rsid w:val="002D3926"/>
    <w:rsid w:val="002D5B3D"/>
    <w:rsid w:val="002E4F8C"/>
    <w:rsid w:val="002F0B60"/>
    <w:rsid w:val="002F16A6"/>
    <w:rsid w:val="002F4898"/>
    <w:rsid w:val="002F560C"/>
    <w:rsid w:val="002F5847"/>
    <w:rsid w:val="002F7DF3"/>
    <w:rsid w:val="003021B7"/>
    <w:rsid w:val="0030425A"/>
    <w:rsid w:val="00304C44"/>
    <w:rsid w:val="00310BC5"/>
    <w:rsid w:val="00341F2D"/>
    <w:rsid w:val="003421F1"/>
    <w:rsid w:val="00354F64"/>
    <w:rsid w:val="00361563"/>
    <w:rsid w:val="003652B0"/>
    <w:rsid w:val="003775E6"/>
    <w:rsid w:val="00380365"/>
    <w:rsid w:val="00381998"/>
    <w:rsid w:val="00395639"/>
    <w:rsid w:val="003B59FF"/>
    <w:rsid w:val="003B7E81"/>
    <w:rsid w:val="003D1181"/>
    <w:rsid w:val="003D4A3C"/>
    <w:rsid w:val="003D4CCF"/>
    <w:rsid w:val="003E2110"/>
    <w:rsid w:val="003E5452"/>
    <w:rsid w:val="003E5F24"/>
    <w:rsid w:val="003E7165"/>
    <w:rsid w:val="00400B9B"/>
    <w:rsid w:val="00410511"/>
    <w:rsid w:val="00412F9C"/>
    <w:rsid w:val="00420557"/>
    <w:rsid w:val="0044206B"/>
    <w:rsid w:val="0045022B"/>
    <w:rsid w:val="004539B5"/>
    <w:rsid w:val="00464317"/>
    <w:rsid w:val="00471E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59CA"/>
    <w:rsid w:val="005102BE"/>
    <w:rsid w:val="00517044"/>
    <w:rsid w:val="00523F7F"/>
    <w:rsid w:val="00524D54"/>
    <w:rsid w:val="0054531B"/>
    <w:rsid w:val="005464BA"/>
    <w:rsid w:val="00546C24"/>
    <w:rsid w:val="005476FF"/>
    <w:rsid w:val="005516F6"/>
    <w:rsid w:val="00552EA3"/>
    <w:rsid w:val="00564206"/>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4F1C"/>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0593"/>
    <w:rsid w:val="007C5458"/>
    <w:rsid w:val="007E2DD6"/>
    <w:rsid w:val="007F1183"/>
    <w:rsid w:val="007F50D1"/>
    <w:rsid w:val="007F52D1"/>
    <w:rsid w:val="00806DCC"/>
    <w:rsid w:val="00815A49"/>
    <w:rsid w:val="00816D52"/>
    <w:rsid w:val="00825C9B"/>
    <w:rsid w:val="00831048"/>
    <w:rsid w:val="0083251C"/>
    <w:rsid w:val="00834272"/>
    <w:rsid w:val="00845017"/>
    <w:rsid w:val="00851A63"/>
    <w:rsid w:val="008625C1"/>
    <w:rsid w:val="008635C3"/>
    <w:rsid w:val="008806F9"/>
    <w:rsid w:val="008A57E3"/>
    <w:rsid w:val="008B5BF4"/>
    <w:rsid w:val="008B7D07"/>
    <w:rsid w:val="008C0CEE"/>
    <w:rsid w:val="008C1B18"/>
    <w:rsid w:val="008C2F88"/>
    <w:rsid w:val="008C6C3F"/>
    <w:rsid w:val="008C6F67"/>
    <w:rsid w:val="008D46EC"/>
    <w:rsid w:val="008E0E25"/>
    <w:rsid w:val="008E57CE"/>
    <w:rsid w:val="008E61A1"/>
    <w:rsid w:val="008E6532"/>
    <w:rsid w:val="008F48AC"/>
    <w:rsid w:val="00903ED4"/>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5EC8"/>
    <w:rsid w:val="009C6FD3"/>
    <w:rsid w:val="009D2967"/>
    <w:rsid w:val="009D3C2B"/>
    <w:rsid w:val="009E0F93"/>
    <w:rsid w:val="009E7385"/>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723D"/>
    <w:rsid w:val="00A73EFA"/>
    <w:rsid w:val="00A765E1"/>
    <w:rsid w:val="00A77A3B"/>
    <w:rsid w:val="00A97523"/>
    <w:rsid w:val="00AB4AB3"/>
    <w:rsid w:val="00AB5948"/>
    <w:rsid w:val="00AB73BF"/>
    <w:rsid w:val="00AD0784"/>
    <w:rsid w:val="00AD3E3D"/>
    <w:rsid w:val="00AE36EC"/>
    <w:rsid w:val="00AF1688"/>
    <w:rsid w:val="00AF2DDF"/>
    <w:rsid w:val="00AF46E6"/>
    <w:rsid w:val="00AF5139"/>
    <w:rsid w:val="00B05A74"/>
    <w:rsid w:val="00B15BEE"/>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3A2D"/>
    <w:rsid w:val="00C16288"/>
    <w:rsid w:val="00C166EC"/>
    <w:rsid w:val="00C17D1D"/>
    <w:rsid w:val="00C274D6"/>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7681"/>
    <w:rsid w:val="00CE25EC"/>
    <w:rsid w:val="00CF7B4A"/>
    <w:rsid w:val="00D009F8"/>
    <w:rsid w:val="00D00A94"/>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D7904"/>
    <w:rsid w:val="00DE2D0B"/>
    <w:rsid w:val="00DE4A25"/>
    <w:rsid w:val="00DE4BEE"/>
    <w:rsid w:val="00DE4CFD"/>
    <w:rsid w:val="00DE5B3D"/>
    <w:rsid w:val="00DE7112"/>
    <w:rsid w:val="00DF19BE"/>
    <w:rsid w:val="00DF4A61"/>
    <w:rsid w:val="00DF7D4E"/>
    <w:rsid w:val="00E013FE"/>
    <w:rsid w:val="00E042E2"/>
    <w:rsid w:val="00E04C0E"/>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2C3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03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B4AB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B4AB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B4AB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B4AB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B4AB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B4AB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B4AB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B4AB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B4AB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B4AB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B4AB3"/>
    <w:rPr>
      <w:noProof/>
    </w:rPr>
  </w:style>
  <w:style w:type="character" w:customStyle="1" w:styleId="sclocalcheck">
    <w:name w:val="sc_local_check"/>
    <w:uiPriority w:val="1"/>
    <w:qFormat/>
    <w:rsid w:val="00AB4AB3"/>
    <w:rPr>
      <w:noProof/>
    </w:rPr>
  </w:style>
  <w:style w:type="character" w:customStyle="1" w:styleId="sctempcheck">
    <w:name w:val="sc_temp_check"/>
    <w:uiPriority w:val="1"/>
    <w:qFormat/>
    <w:rsid w:val="00AB4AB3"/>
    <w:rPr>
      <w:noProof/>
    </w:rPr>
  </w:style>
  <w:style w:type="character" w:customStyle="1" w:styleId="Heading1Char">
    <w:name w:val="Heading 1 Char"/>
    <w:basedOn w:val="DefaultParagraphFont"/>
    <w:link w:val="Heading1"/>
    <w:uiPriority w:val="9"/>
    <w:rsid w:val="00903ED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308.docx" TargetMode="External" Id="rId13" /><Relationship Type="http://schemas.openxmlformats.org/officeDocument/2006/relationships/hyperlink" Target="file:///h:\sj\20230329.docx" TargetMode="External" Id="rId18" /><Relationship Type="http://schemas.openxmlformats.org/officeDocument/2006/relationships/hyperlink" Target="file:///h:\sj\20230511.docx" TargetMode="External" Id="rId26"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sj\20230308.docx" TargetMode="External" Id="rId12" /><Relationship Type="http://schemas.openxmlformats.org/officeDocument/2006/relationships/hyperlink" Target="file:///h:\sj\20230329.docx" TargetMode="External" Id="rId17" /><Relationship Type="http://schemas.openxmlformats.org/officeDocument/2006/relationships/hyperlink" Target="file:///h:\hj\20230505.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hj\20230330.docx" TargetMode="External" Id="rId20" /><Relationship Type="http://schemas.openxmlformats.org/officeDocument/2006/relationships/hyperlink" Target="https://www.scstatehouse.gov//sess125_2023-2024/prever/612_20230322.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sj\20230328.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sess125_2023-2024/prever/612_20230308.htm" TargetMode="External" Id="rId28" /><Relationship Type="http://schemas.openxmlformats.org/officeDocument/2006/relationships/footnotes" Target="footnotes.xml" Id="rId10" /><Relationship Type="http://schemas.openxmlformats.org/officeDocument/2006/relationships/hyperlink" Target="file:///h:\hj\20230330.docx" TargetMode="External" Id="rId19" /><Relationship Type="http://schemas.openxmlformats.org/officeDocument/2006/relationships/hyperlink" Target="https://www.scstatehouse.gov//sess125_2023-2024/prever/612_20230504.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22.docx" TargetMode="External" Id="rId14" /><Relationship Type="http://schemas.openxmlformats.org/officeDocument/2006/relationships/hyperlink" Target="file:///h:\hj\20230504.docx" TargetMode="External" Id="rId22" /><Relationship Type="http://schemas.openxmlformats.org/officeDocument/2006/relationships/hyperlink" Target="https://www.scstatehouse.gov/billsearch.php?billnumbers=612&amp;session=125&amp;summary=B" TargetMode="External" Id="rId27" /><Relationship Type="http://schemas.openxmlformats.org/officeDocument/2006/relationships/hyperlink" Target="https://www.scstatehouse.gov//sess125_2023-2024/prever/612_20230329.htm" TargetMode="External" Id="rId30" /><Relationship Type="http://schemas.openxmlformats.org/officeDocument/2006/relationships/theme" Target="theme/theme1.xml" Id="rId35" /><Relationship Type="http://schemas.openxmlformats.org/officeDocument/2006/relationships/hyperlink" Target="https://www.scstatehouse.gov/billsearch.php?billnumbers=612&amp;session=125&amp;summary=B" TargetMode="External" Id="R7ea2e8bcea18473f" /><Relationship Type="http://schemas.openxmlformats.org/officeDocument/2006/relationships/hyperlink" Target="https://www.scstatehouse.gov/sess125_2023-2024/prever/612_20230308.docx" TargetMode="External" Id="Rb3e77ab54a314f23" /><Relationship Type="http://schemas.openxmlformats.org/officeDocument/2006/relationships/hyperlink" Target="https://www.scstatehouse.gov/sess125_2023-2024/prever/612_20230322.docx" TargetMode="External" Id="R01012cdc378b45d8" /><Relationship Type="http://schemas.openxmlformats.org/officeDocument/2006/relationships/hyperlink" Target="https://www.scstatehouse.gov/sess125_2023-2024/prever/612_20230329.docx" TargetMode="External" Id="Ra1c51edb047f4378" /><Relationship Type="http://schemas.openxmlformats.org/officeDocument/2006/relationships/hyperlink" Target="https://www.scstatehouse.gov/sess125_2023-2024/prever/612_20230504.docx" TargetMode="External" Id="Rc2df3492dd1b42f5" /><Relationship Type="http://schemas.openxmlformats.org/officeDocument/2006/relationships/hyperlink" Target="h:\sj\20230308.docx" TargetMode="External" Id="R5db4c0ad0df842ef" /><Relationship Type="http://schemas.openxmlformats.org/officeDocument/2006/relationships/hyperlink" Target="h:\sj\20230308.docx" TargetMode="External" Id="R5a58d8052e8a4544" /><Relationship Type="http://schemas.openxmlformats.org/officeDocument/2006/relationships/hyperlink" Target="h:\sj\20230322.docx" TargetMode="External" Id="Re25fe3335fe94e29" /><Relationship Type="http://schemas.openxmlformats.org/officeDocument/2006/relationships/hyperlink" Target="h:\sj\20230328.docx" TargetMode="External" Id="R5d99f380c6214c37" /><Relationship Type="http://schemas.openxmlformats.org/officeDocument/2006/relationships/hyperlink" Target="h:\sj\20230329.docx" TargetMode="External" Id="R005ddd76f03f40c2" /><Relationship Type="http://schemas.openxmlformats.org/officeDocument/2006/relationships/hyperlink" Target="h:\sj\20230329.docx" TargetMode="External" Id="Rf332661bd9db4ca5" /><Relationship Type="http://schemas.openxmlformats.org/officeDocument/2006/relationships/hyperlink" Target="h:\sj\20230329.docx" TargetMode="External" Id="R375b5e5e79c346e8" /><Relationship Type="http://schemas.openxmlformats.org/officeDocument/2006/relationships/hyperlink" Target="h:\hj\20230330.docx" TargetMode="External" Id="Ra583196371b14412" /><Relationship Type="http://schemas.openxmlformats.org/officeDocument/2006/relationships/hyperlink" Target="h:\hj\20230330.docx" TargetMode="External" Id="Rb80848a27010439c" /><Relationship Type="http://schemas.openxmlformats.org/officeDocument/2006/relationships/hyperlink" Target="h:\hj\20230503.docx" TargetMode="External" Id="R81e39f4031f44f53" /><Relationship Type="http://schemas.openxmlformats.org/officeDocument/2006/relationships/hyperlink" Target="h:\hj\20230504.docx" TargetMode="External" Id="Rdbb2b408baf3437d" /><Relationship Type="http://schemas.openxmlformats.org/officeDocument/2006/relationships/hyperlink" Target="h:\hj\20230504.docx" TargetMode="External" Id="R09b9804998c4472e" /><Relationship Type="http://schemas.openxmlformats.org/officeDocument/2006/relationships/hyperlink" Target="h:\hj\20230504.docx" TargetMode="External" Id="Rb5e89080c3964273" /><Relationship Type="http://schemas.openxmlformats.org/officeDocument/2006/relationships/hyperlink" Target="h:\hj\20230505.docx" TargetMode="External" Id="Rbbedc4be71e44cfe" /><Relationship Type="http://schemas.openxmlformats.org/officeDocument/2006/relationships/hyperlink" Target="h:\sj\20230511.docx" TargetMode="External" Id="Rc158a2b77e634e8b" /><Relationship Type="http://schemas.openxmlformats.org/officeDocument/2006/relationships/hyperlink" Target="https://www.scstatehouse.gov/billsearch.php?billnumbers=612&amp;session=125&amp;summary=B" TargetMode="External" Id="Rf045b93eb4c94446" /><Relationship Type="http://schemas.openxmlformats.org/officeDocument/2006/relationships/hyperlink" Target="https://www.scstatehouse.gov/sess125_2023-2024/prever/612_20230308.docx" TargetMode="External" Id="Rdeaabdd0cac34fd1" /><Relationship Type="http://schemas.openxmlformats.org/officeDocument/2006/relationships/hyperlink" Target="https://www.scstatehouse.gov/sess125_2023-2024/prever/612_20230322.docx" TargetMode="External" Id="Raed48e67344f42f3" /><Relationship Type="http://schemas.openxmlformats.org/officeDocument/2006/relationships/hyperlink" Target="https://www.scstatehouse.gov/sess125_2023-2024/prever/612_20230329.docx" TargetMode="External" Id="R5c3b4f1fc65047c0" /><Relationship Type="http://schemas.openxmlformats.org/officeDocument/2006/relationships/hyperlink" Target="https://www.scstatehouse.gov/sess125_2023-2024/prever/612_20230504.docx" TargetMode="External" Id="Rbb7978eec8c24a8e" /><Relationship Type="http://schemas.openxmlformats.org/officeDocument/2006/relationships/hyperlink" Target="h:\sj\20230308.docx" TargetMode="External" Id="R452c4641460f4ac6" /><Relationship Type="http://schemas.openxmlformats.org/officeDocument/2006/relationships/hyperlink" Target="h:\sj\20230308.docx" TargetMode="External" Id="R52654f36e0b44227" /><Relationship Type="http://schemas.openxmlformats.org/officeDocument/2006/relationships/hyperlink" Target="h:\sj\20230322.docx" TargetMode="External" Id="Rd7b41e29483c4540" /><Relationship Type="http://schemas.openxmlformats.org/officeDocument/2006/relationships/hyperlink" Target="h:\sj\20230328.docx" TargetMode="External" Id="R49efae7f6e594f24" /><Relationship Type="http://schemas.openxmlformats.org/officeDocument/2006/relationships/hyperlink" Target="h:\sj\20230329.docx" TargetMode="External" Id="R6f7228fcb43b4dd5" /><Relationship Type="http://schemas.openxmlformats.org/officeDocument/2006/relationships/hyperlink" Target="h:\sj\20230329.docx" TargetMode="External" Id="R9915f1840e65459b" /><Relationship Type="http://schemas.openxmlformats.org/officeDocument/2006/relationships/hyperlink" Target="h:\sj\20230329.docx" TargetMode="External" Id="Ra7175b423bc64c9b" /><Relationship Type="http://schemas.openxmlformats.org/officeDocument/2006/relationships/hyperlink" Target="h:\hj\20230330.docx" TargetMode="External" Id="Rde158f9e553f4096" /><Relationship Type="http://schemas.openxmlformats.org/officeDocument/2006/relationships/hyperlink" Target="h:\hj\20230330.docx" TargetMode="External" Id="R07e97136ac07428d" /><Relationship Type="http://schemas.openxmlformats.org/officeDocument/2006/relationships/hyperlink" Target="h:\hj\20230503.docx" TargetMode="External" Id="R734978a367094105" /><Relationship Type="http://schemas.openxmlformats.org/officeDocument/2006/relationships/hyperlink" Target="h:\hj\20230504.docx" TargetMode="External" Id="Ra07274cf1d204bd3" /><Relationship Type="http://schemas.openxmlformats.org/officeDocument/2006/relationships/hyperlink" Target="h:\hj\20230504.docx" TargetMode="External" Id="R83991c40372d4d14" /><Relationship Type="http://schemas.openxmlformats.org/officeDocument/2006/relationships/hyperlink" Target="h:\hj\20230504.docx" TargetMode="External" Id="R76dfb97bdf6240f6" /><Relationship Type="http://schemas.openxmlformats.org/officeDocument/2006/relationships/hyperlink" Target="h:\hj\20230505.docx" TargetMode="External" Id="Rc8490329d1f14748" /><Relationship Type="http://schemas.openxmlformats.org/officeDocument/2006/relationships/hyperlink" Target="h:\sj\20230511.docx" TargetMode="External" Id="Rd469aac104e643d8" /><Relationship Type="http://schemas.openxmlformats.org/officeDocument/2006/relationships/hyperlink" Target="https://www.scstatehouse.gov/billsearch.php?billnumbers=612&amp;session=125&amp;summary=B" TargetMode="External" Id="R5eca3bc80a954955" /><Relationship Type="http://schemas.openxmlformats.org/officeDocument/2006/relationships/hyperlink" Target="https://www.scstatehouse.gov/sess125_2023-2024/prever/612_20230308.docx" TargetMode="External" Id="Rcc77e4622c174d72" /><Relationship Type="http://schemas.openxmlformats.org/officeDocument/2006/relationships/hyperlink" Target="https://www.scstatehouse.gov/sess125_2023-2024/prever/612_20230322.docx" TargetMode="External" Id="Rc6f4f7c8bbaa4b5b" /><Relationship Type="http://schemas.openxmlformats.org/officeDocument/2006/relationships/hyperlink" Target="https://www.scstatehouse.gov/sess125_2023-2024/prever/612_20230329.docx" TargetMode="External" Id="Rf86d24b7d5cc4d3e" /><Relationship Type="http://schemas.openxmlformats.org/officeDocument/2006/relationships/hyperlink" Target="https://www.scstatehouse.gov/sess125_2023-2024/prever/612_20230504.docx" TargetMode="External" Id="R537346761a26487a" /><Relationship Type="http://schemas.openxmlformats.org/officeDocument/2006/relationships/hyperlink" Target="h:\sj\20230308.docx" TargetMode="External" Id="R6f7104c6b0c24d9a" /><Relationship Type="http://schemas.openxmlformats.org/officeDocument/2006/relationships/hyperlink" Target="h:\sj\20230308.docx" TargetMode="External" Id="R9bec74452deb4217" /><Relationship Type="http://schemas.openxmlformats.org/officeDocument/2006/relationships/hyperlink" Target="h:\sj\20230322.docx" TargetMode="External" Id="R04a0884312604fdc" /><Relationship Type="http://schemas.openxmlformats.org/officeDocument/2006/relationships/hyperlink" Target="h:\sj\20230328.docx" TargetMode="External" Id="R2544e39a97f248ba" /><Relationship Type="http://schemas.openxmlformats.org/officeDocument/2006/relationships/hyperlink" Target="h:\sj\20230329.docx" TargetMode="External" Id="R409c56e7a65244ff" /><Relationship Type="http://schemas.openxmlformats.org/officeDocument/2006/relationships/hyperlink" Target="h:\sj\20230329.docx" TargetMode="External" Id="R6d53e066c1df4996" /><Relationship Type="http://schemas.openxmlformats.org/officeDocument/2006/relationships/hyperlink" Target="h:\sj\20230329.docx" TargetMode="External" Id="Raba92148ec9748e8" /><Relationship Type="http://schemas.openxmlformats.org/officeDocument/2006/relationships/hyperlink" Target="h:\hj\20230330.docx" TargetMode="External" Id="R357452dfafb74343" /><Relationship Type="http://schemas.openxmlformats.org/officeDocument/2006/relationships/hyperlink" Target="h:\hj\20230330.docx" TargetMode="External" Id="R3f6d91f4d6d042f6" /><Relationship Type="http://schemas.openxmlformats.org/officeDocument/2006/relationships/hyperlink" Target="h:\hj\20230503.docx" TargetMode="External" Id="Rd39dce69f3ce49a8" /><Relationship Type="http://schemas.openxmlformats.org/officeDocument/2006/relationships/hyperlink" Target="h:\hj\20230504.docx" TargetMode="External" Id="Re38718c9b0fd4480" /><Relationship Type="http://schemas.openxmlformats.org/officeDocument/2006/relationships/hyperlink" Target="h:\hj\20230504.docx" TargetMode="External" Id="Rd155707e37644182" /><Relationship Type="http://schemas.openxmlformats.org/officeDocument/2006/relationships/hyperlink" Target="h:\hj\20230504.docx" TargetMode="External" Id="R448659f82f214f5f" /><Relationship Type="http://schemas.openxmlformats.org/officeDocument/2006/relationships/hyperlink" Target="h:\hj\20230505.docx" TargetMode="External" Id="Rffd01bf6dfbb4a29" /><Relationship Type="http://schemas.openxmlformats.org/officeDocument/2006/relationships/hyperlink" Target="https://www.scstatehouse.gov/billsearch.php?billnumbers=612&amp;session=125&amp;summary=B" TargetMode="External" Id="R8cb46a88afca4adc" /><Relationship Type="http://schemas.openxmlformats.org/officeDocument/2006/relationships/hyperlink" Target="https://www.scstatehouse.gov/sess125_2023-2024/prever/612_20230308.docx" TargetMode="External" Id="R9514b0774e1b4b0f" /><Relationship Type="http://schemas.openxmlformats.org/officeDocument/2006/relationships/hyperlink" Target="https://www.scstatehouse.gov/sess125_2023-2024/prever/612_20230322.docx" TargetMode="External" Id="R563b1c37eabe4ea9" /><Relationship Type="http://schemas.openxmlformats.org/officeDocument/2006/relationships/hyperlink" Target="https://www.scstatehouse.gov/sess125_2023-2024/prever/612_20230329.docx" TargetMode="External" Id="R8ad651cc51ad47f0" /><Relationship Type="http://schemas.openxmlformats.org/officeDocument/2006/relationships/hyperlink" Target="https://www.scstatehouse.gov/sess125_2023-2024/prever/612_20230504.docx" TargetMode="External" Id="R624f5d0edb974525" /><Relationship Type="http://schemas.openxmlformats.org/officeDocument/2006/relationships/hyperlink" Target="h:\sj\20230308.docx" TargetMode="External" Id="R8ca876226b3b4301" /><Relationship Type="http://schemas.openxmlformats.org/officeDocument/2006/relationships/hyperlink" Target="h:\sj\20230308.docx" TargetMode="External" Id="Rbf18b866b34e4399" /><Relationship Type="http://schemas.openxmlformats.org/officeDocument/2006/relationships/hyperlink" Target="h:\sj\20230322.docx" TargetMode="External" Id="Rc3d91c98128b41e4" /><Relationship Type="http://schemas.openxmlformats.org/officeDocument/2006/relationships/hyperlink" Target="h:\sj\20230328.docx" TargetMode="External" Id="Rb12fdfefdbac44ea" /><Relationship Type="http://schemas.openxmlformats.org/officeDocument/2006/relationships/hyperlink" Target="h:\sj\20230329.docx" TargetMode="External" Id="R577e7cc341244271" /><Relationship Type="http://schemas.openxmlformats.org/officeDocument/2006/relationships/hyperlink" Target="h:\sj\20230329.docx" TargetMode="External" Id="R1751d0761da44089" /><Relationship Type="http://schemas.openxmlformats.org/officeDocument/2006/relationships/hyperlink" Target="h:\sj\20230329.docx" TargetMode="External" Id="R5b47a863b0a34e43" /><Relationship Type="http://schemas.openxmlformats.org/officeDocument/2006/relationships/hyperlink" Target="h:\hj\20230330.docx" TargetMode="External" Id="R78f520f247c24643" /><Relationship Type="http://schemas.openxmlformats.org/officeDocument/2006/relationships/hyperlink" Target="h:\hj\20230330.docx" TargetMode="External" Id="Re7faa22544b9403f" /><Relationship Type="http://schemas.openxmlformats.org/officeDocument/2006/relationships/hyperlink" Target="h:\hj\20230503.docx" TargetMode="External" Id="R21d1130815714273" /><Relationship Type="http://schemas.openxmlformats.org/officeDocument/2006/relationships/hyperlink" Target="h:\hj\20230504.docx" TargetMode="External" Id="Rc9342546010546a0" /><Relationship Type="http://schemas.openxmlformats.org/officeDocument/2006/relationships/hyperlink" Target="h:\hj\20230504.docx" TargetMode="External" Id="R080c8077b82f4091" /><Relationship Type="http://schemas.openxmlformats.org/officeDocument/2006/relationships/hyperlink" Target="h:\hj\20230504.docx" TargetMode="External" Id="R869de3cfb1174e08" /><Relationship Type="http://schemas.openxmlformats.org/officeDocument/2006/relationships/hyperlink" Target="h:\hj\20230505.docx" TargetMode="External" Id="R29218a44146c43ac" /><Relationship Type="http://schemas.openxmlformats.org/officeDocument/2006/relationships/hyperlink" Target="https://www.scstatehouse.gov/billsearch.php?billnumbers=612&amp;session=125&amp;summary=B" TargetMode="External" Id="Rc6c1c98881994110" /><Relationship Type="http://schemas.openxmlformats.org/officeDocument/2006/relationships/hyperlink" Target="https://www.scstatehouse.gov/sess125_2023-2024/prever/612_20230308.docx" TargetMode="External" Id="Rc605e413af0f4ddd" /><Relationship Type="http://schemas.openxmlformats.org/officeDocument/2006/relationships/hyperlink" Target="https://www.scstatehouse.gov/sess125_2023-2024/prever/612_20230322.docx" TargetMode="External" Id="R0aad4b72c30e4176" /><Relationship Type="http://schemas.openxmlformats.org/officeDocument/2006/relationships/hyperlink" Target="https://www.scstatehouse.gov/sess125_2023-2024/prever/612_20230329.docx" TargetMode="External" Id="Rb3f4938a6fb44989" /><Relationship Type="http://schemas.openxmlformats.org/officeDocument/2006/relationships/hyperlink" Target="https://www.scstatehouse.gov/sess125_2023-2024/prever/612_20230504.docx" TargetMode="External" Id="R9e533a874d8940f7" /><Relationship Type="http://schemas.openxmlformats.org/officeDocument/2006/relationships/hyperlink" Target="h:\sj\20230308.docx" TargetMode="External" Id="R986c3907b6bb424c" /><Relationship Type="http://schemas.openxmlformats.org/officeDocument/2006/relationships/hyperlink" Target="h:\sj\20230308.docx" TargetMode="External" Id="Re0d1f1c7f87c40ab" /><Relationship Type="http://schemas.openxmlformats.org/officeDocument/2006/relationships/hyperlink" Target="h:\sj\20230322.docx" TargetMode="External" Id="R08ba311b67ae41c7" /><Relationship Type="http://schemas.openxmlformats.org/officeDocument/2006/relationships/hyperlink" Target="h:\sj\20230328.docx" TargetMode="External" Id="R02c1b9d4f7604272" /><Relationship Type="http://schemas.openxmlformats.org/officeDocument/2006/relationships/hyperlink" Target="h:\sj\20230329.docx" TargetMode="External" Id="Re2e3071416c8451c" /><Relationship Type="http://schemas.openxmlformats.org/officeDocument/2006/relationships/hyperlink" Target="h:\sj\20230329.docx" TargetMode="External" Id="Rebd6a4d3648b47cc" /><Relationship Type="http://schemas.openxmlformats.org/officeDocument/2006/relationships/hyperlink" Target="h:\sj\20230329.docx" TargetMode="External" Id="R76e6aa64e14043bb" /><Relationship Type="http://schemas.openxmlformats.org/officeDocument/2006/relationships/hyperlink" Target="h:\hj\20230330.docx" TargetMode="External" Id="R5e7b20912f72411e" /><Relationship Type="http://schemas.openxmlformats.org/officeDocument/2006/relationships/hyperlink" Target="h:\hj\20230330.docx" TargetMode="External" Id="Rad489aa914e24f8c" /><Relationship Type="http://schemas.openxmlformats.org/officeDocument/2006/relationships/hyperlink" Target="h:\hj\20230503.docx" TargetMode="External" Id="R3d974793002f47f1" /><Relationship Type="http://schemas.openxmlformats.org/officeDocument/2006/relationships/hyperlink" Target="h:\hj\20230504.docx" TargetMode="External" Id="Rb9a63c7dae764798" /><Relationship Type="http://schemas.openxmlformats.org/officeDocument/2006/relationships/hyperlink" Target="h:\hj\20230504.docx" TargetMode="External" Id="Ra79ec8fff88f41ec" /><Relationship Type="http://schemas.openxmlformats.org/officeDocument/2006/relationships/hyperlink" Target="h:\hj\20230504.docx" TargetMode="External" Id="R52d5762563654a7f" /><Relationship Type="http://schemas.openxmlformats.org/officeDocument/2006/relationships/hyperlink" Target="h:\hj\20230505.docx" TargetMode="External" Id="Rbf0428faa95d45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702b96da-cdab-4de7-9b55-154a99f47358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bad4f30a-c996-4a5f-bffa-261ea894a8f8</T_BILL_REQUEST_REQUEST>
  <T_BILL_R_ORIGINALBILL>7abd6c62-fc92-4ac2-a8e0-a6ed33a35b0b</T_BILL_R_ORIGINALBILL>
  <T_BILL_R_ORIGINALDRAFT>92077913-33e7-4a74-bc5b-76bf13a0bd00</T_BILL_R_ORIGINALDRAFT>
  <T_BILL_SPONSOR_SPONSOR>b6adc2b1-61bf-40de-8be3-68248e991959</T_BILL_SPONSOR_SPONSOR>
  <T_BILL_T_BILLNUMBER>612</T_BILL_T_BILLNUMBER>
  <T_BILL_T_BILLTITLE>TO AMEND THE SOUTH CAROLINA CODE OF LAWS BY AMENDING SECTION 63‑7‑10, RELATING TO THE PURPOSE OF THE SOUTH CAROLINA CHILDREN’S CODE, SO AS TO revise stated CHILD WELFARE SERVICE PRINCIPLES and require certain reporting; AND BY AMENDING SECTION 63‑7‑920, RELATING TO INVESTIGATIONS AND CASE DETERMINATION, SO AS TO change GUIDELINES FOR INVESTIGATION AND REPORTING IN THE CASE OF A REPORT OF SUSPECTED CHILD ABUSE OR NEGLECT.</T_BILL_T_BILLTITLE>
  <T_BILL_T_CHAMBER>senate</T_BILL_T_CHAMBER>
  <T_BILL_T_LEGTYPE>bill_statewide</T_BILL_T_LEGTYPE>
  <T_BILL_T_SECTIONS>[{"SectionUUID":"c7770c86-534b-47f2-9982-15a766f635a5","SectionName":"code_section","SectionNumber":1,"SectionType":"code_section","CodeSections":[{"CodeSectionBookmarkName":"cs_T63C7N10_edae85176","IsConstitutionSection":false,"Identity":"63-7-10","IsNew":false,"SubSections":[{"Level":1,"Identity":"T63C7N10SA","SubSectionBookmarkName":"ss_T63C7N10SA_lv1_5a49ef0b6","IsNewSubSection":false,"SubSectionReplacement":""},{"Level":2,"Identity":"T63C7N10S1","SubSectionBookmarkName":"ss_T63C7N10S1_lv2_6be72a058","IsNewSubSection":false,"SubSectionReplacement":""},{"Level":2,"Identity":"T63C7N10S2","SubSectionBookmarkName":"ss_T63C7N10S2_lv2_13d6e1670","IsNewSubSection":false,"SubSectionReplacement":""},{"Level":2,"Identity":"T63C7N10S3","SubSectionBookmarkName":"ss_T63C7N10S3_lv2_408f7686e","IsNewSubSection":false,"SubSectionReplacement":""},{"Level":2,"Identity":"T63C7N10S4","SubSectionBookmarkName":"ss_T63C7N10S4_lv2_60e2813fd","IsNewSubSection":false,"SubSectionReplacement":""},{"Level":2,"Identity":"T63C7N10S5","SubSectionBookmarkName":"ss_T63C7N10S5_lv2_5b5fdee20","IsNewSubSection":false,"SubSectionReplacement":""},{"Level":2,"Identity":"T63C7N10S5","SubSectionBookmarkName":"ss_T63C7N10S5_lv2_f59702f02","IsNewSubSection":false,"SubSectionReplacement":""},{"Level":2,"Identity":"T63C7N10S6","SubSectionBookmarkName":"ss_T63C7N10S6_lv2_7335b23bc","IsNewSubSection":false,"SubSectionReplacement":""},{"Level":2,"Identity":"T63C7N10S7","SubSectionBookmarkName":"ss_T63C7N10S7_lv2_84c78b71b","IsNewSubSection":false,"SubSectionReplacement":""},{"Level":2,"Identity":"T63C7N10S8","SubSectionBookmarkName":"ss_T63C7N10S8_lv2_611b30e2a","IsNewSubSection":false,"SubSectionReplacement":""},{"Level":2,"Identity":"T63C7N10S9","SubSectionBookmarkName":"ss_T63C7N10S9_lv2_1bfc6daa2","IsNewSubSection":false,"SubSectionReplacement":""},{"Level":2,"Identity":"T63C7N10S10","SubSectionBookmarkName":"ss_T63C7N10S10_lv2_ca7c622d0","IsNewSubSection":false,"SubSectionReplacement":""},{"Level":2,"Identity":"T63C7N10S11","SubSectionBookmarkName":"ss_T63C7N10S11_lv2_0ccec49d8","IsNewSubSection":false,"SubSectionReplacement":""},{"Level":2,"Identity":"T63C7N10S12","SubSectionBookmarkName":"ss_T63C7N10S12_lv2_b3de1eace","IsNewSubSection":false,"SubSectionReplacement":""},{"Level":2,"Identity":"T63C7N10S13","SubSectionBookmarkName":"ss_T63C7N10S13_lv2_51c48a022","IsNewSubSection":false,"SubSectionReplacement":""},{"Level":1,"Identity":"T63C7N10SB","SubSectionBookmarkName":"ss_T63C7N10SB_lv1_3b0fe7e83","IsNewSubSection":false,"SubSectionReplacement":""},{"Level":2,"Identity":"T63C7N10S1","SubSectionBookmarkName":"ss_T63C7N10S1_lv2_c82191633","IsNewSubSection":false,"SubSectionReplacement":""},{"Level":2,"Identity":"T63C7N10S2","SubSectionBookmarkName":"ss_T63C7N10S2_lv2_dfa791c20","IsNewSubSection":false,"SubSectionReplacement":""},{"Level":2,"Identity":"T63C7N10S3","SubSectionBookmarkName":"ss_T63C7N10S3_lv2_e8ea53a75","IsNewSubSection":false,"SubSectionReplacement":""},{"Level":2,"Identity":"T63C7N10S4","SubSectionBookmarkName":"ss_T63C7N10S4_lv2_2b096320e","IsNewSubSection":false,"SubSectionReplacement":""},{"Level":2,"Identity":"T63C7N10S5","SubSectionBookmarkName":"ss_T63C7N10S5_lv2_7a9b9b3a7","IsNewSubSection":false,"SubSectionReplacement":""},{"Level":1,"Identity":"T63C7N10SC","SubSectionBookmarkName":"ss_T63C7N10SC_lv1_c7128667d","IsNewSubSection":false,"SubSectionReplacement":""},{"Level":1,"Identity":"T63C7N10SD","SubSectionBookmarkName":"ss_T63C7N10SD_lv1_c8b0675de","IsNewSubSection":false,"SubSectionReplacement":""}],"TitleRelatedTo":"the purpose of the south carolina children's code","TitleSoAsTo":"provide child welfare service principles","Deleted":false}],"TitleText":"","DisableControls":false,"Deleted":false,"RepealItems":[],"SectionBookmarkName":"bs_num_1_3155ce2ba"},{"SectionUUID":"89fc4b84-7094-4052-a5ca-60ba7519023b","SectionName":"code_section","SectionNumber":2,"SectionType":"code_section","CodeSections":[{"CodeSectionBookmarkName":"cs_T63C7N920_fbadf6483","IsConstitutionSection":false,"Identity":"63-7-920","IsNew":false,"SubSections":[{"Level":1,"Identity":"T63C7N920SA","SubSectionBookmarkName":"ss_T63C7N920SA_lv1_93fdb648a","IsNewSubSection":false,"SubSectionReplacement":""},{"Level":2,"Identity":"T63C7N920S1","SubSectionBookmarkName":"ss_T63C7N920S1_lv2_ee2129966","IsNewSubSection":false,"SubSectionReplacement":""},{"Level":3,"Identity":"T63C7N920Sa","SubSectionBookmarkName":"ss_T63C7N920Sa_lv3_13ff229b8","IsNewSubSection":false,"SubSectionReplacement":""},{"Level":3,"Identity":"T63C7N920Sb","SubSectionBookmarkName":"ss_T63C7N920Sb_lv3_42c93e0eb","IsNewSubSection":false,"SubSectionReplacement":""},{"Level":3,"Identity":"T63C7N920Sc","SubSectionBookmarkName":"ss_T63C7N920Sc_lv3_c20090b40","IsNewSubSection":false,"SubSectionReplacement":""},{"Level":2,"Identity":"T63C7N920S2","SubSectionBookmarkName":"ss_T63C7N920S2_lv2_7e57457fe","IsNewSubSection":false,"SubSectionReplacement":""},{"Level":2,"Identity":"T63C7N920S3","SubSectionBookmarkName":"ss_T63C7N920S3_lv2_1bc13d702","IsNewSubSection":false,"SubSectionReplacement":""},{"Level":2,"Identity":"T63C7N920S4","SubSectionBookmarkName":"ss_T63C7N920S4_lv2_ce66d5025","IsNewSubSection":false,"SubSectionReplacement":""},{"Level":1,"Identity":"T63C7N920SB","SubSectionBookmarkName":"ss_T63C7N920SB_lv1_44703118b","IsNewSubSection":false,"SubSectionReplacement":""},{"Level":1,"Identity":"T63C7N920SC","SubSectionBookmarkName":"ss_T63C7N920SC_lv1_c0947a9d6","IsNewSubSection":false,"SubSectionReplacement":""},{"Level":1,"Identity":"T63C7N920SD","SubSectionBookmarkName":"ss_T63C7N920SD_lv1_77494245a","IsNewSubSection":false,"SubSectionReplacement":""},{"Level":2,"Identity":"T63C7N920S1","SubSectionBookmarkName":"ss_T63C7N920S1_lv2_a7c44fcfc","IsNewSubSection":false,"SubSectionReplacement":""},{"Level":2,"Identity":"T63C7N920S2","SubSectionBookmarkName":"ss_T63C7N920S2_lv2_ac8ec650e","IsNewSubSection":false,"SubSectionReplacement":""},{"Level":2,"Identity":"T63C7N920S3","SubSectionBookmarkName":"ss_T63C7N920S3_lv2_d062643ad","IsNewSubSection":false,"SubSectionReplacement":""},{"Level":2,"Identity":"T63C7N920S4","SubSectionBookmarkName":"ss_T63C7N920S4_lv2_a983fd1db","IsNewSubSection":false,"SubSectionReplacement":""},{"Level":2,"Identity":"T63C7N920S5","SubSectionBookmarkName":"ss_T63C7N920S5_lv2_943b10735","IsNewSubSection":false,"SubSectionReplacement":""},{"Level":2,"Identity":"T63C7N920S6","SubSectionBookmarkName":"ss_T63C7N920S6_lv2_56945271e","IsNewSubSection":false,"SubSectionReplacement":""},{"Level":2,"Identity":"T63C7N920S7","SubSectionBookmarkName":"ss_T63C7N920S7_lv2_175f9669b","IsNewSubSection":false,"SubSectionReplacement":""},{"Level":2,"Identity":"T63C7N920S8","SubSectionBookmarkName":"ss_T63C7N920S8_lv2_4684c8da2","IsNewSubSection":false,"SubSectionReplacement":""},{"Level":1,"Identity":"T63C7N920SE","SubSectionBookmarkName":"ss_T63C7N920SE_lv1_81d9ffc2c","IsNewSubSection":false,"SubSectionReplacement":""},{"Level":1,"Identity":"T63C7N920SF","SubSectionBookmarkName":"ss_T63C7N920SF_lv1_c6b31dc27","IsNewSubSection":false,"SubSectionReplacement":""}],"TitleRelatedTo":"investigations and case determination","TitleSoAsTo":"provide guidelines for investigation and reporting in the case of a report of suspected child abuse or neglect","Deleted":false}],"TitleText":"","DisableControls":false,"Deleted":false,"RepealItems":[],"SectionBookmarkName":"bs_num_2_94270b6ef"},{"SectionUUID":"8f03ca95-8faa-4d43-a9c2-8afc498075bd","SectionName":"standard_eff_date_section","SectionNumber":3,"SectionType":"drafting_clause","CodeSections":[],"TitleText":"","DisableControls":false,"Deleted":false,"RepealItems":[],"SectionBookmarkName":"bs_num_3_lastsection"}]</T_BILL_T_SECTIONS>
  <T_BILL_T_SUBJECT>Child Welfare</T_BILL_T_SUBJECT>
  <T_BILL_UR_DRAFTER>virginiaravenel@scstatehouse.gov</T_BILL_UR_DRAFTER>
  <T_BILL_UR_DRAFTINGASSISTANT>chrischarlton@scstatehouse.gov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2033</Words>
  <Characters>10819</Characters>
  <Application>Microsoft Office Word</Application>
  <DocSecurity>0</DocSecurity>
  <Lines>245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612: Child Welfare - South Carolina Legislature Online</dc:title>
  <dc:subject/>
  <dc:creator>Sean Ryan</dc:creator>
  <cp:keywords/>
  <dc:description/>
  <cp:lastModifiedBy>Danny Crook</cp:lastModifiedBy>
  <cp:revision>2</cp:revision>
  <dcterms:created xsi:type="dcterms:W3CDTF">2023-06-14T17:39:00Z</dcterms:created>
  <dcterms:modified xsi:type="dcterms:W3CDTF">2023-06-14T17:39:00Z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