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SR-0497KM24.docx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Laser Hair Removal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d39a06336cc433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4121abd1b1324d0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3b767ff1bbd458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628d95d23e94184">
        <w:r>
          <w:rPr>
            <w:rStyle w:val="Hyperlink"/>
            <w:u w:val="single"/>
          </w:rPr>
          <w:t>11/30/2023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B3278" w14:paraId="40FEFADA" w14:textId="2248183D">
          <w:pPr>
            <w:pStyle w:val="scbilltitle"/>
            <w:tabs>
              <w:tab w:val="left" w:pos="2104"/>
            </w:tabs>
          </w:pPr>
          <w:r>
            <w:t>TO AMEND THE SOUTH CAROLINA CODE OF LAWS SO AS TO ENACT THE “LASER HAIR REMOVAL ACT”; BY ADDING SECTION 40‑85‑10 SO AS TO PROVIDE DEFINITIONS RELATED TO LASER HAIR REMOVAL; BY ADDING SECTION 40‑85‑20 SO AS TO PROVIDE THAT ONLY FDA APPROVED LASERS MAY BE USED WHEN PERFORMING LASER HAIR REMOVAL; BY ADDING SECTION 40‑85‑30 SO AS TO PROVIDE THAT ONLY HEALTH PROFESSIONALS MAY PERFORM LASER HAIR REMOVAL AND TO PROVIDE FOR TRAINING OF NON‑PHYSICIAN HEALTH PROFESSIONALS WHO PROVIDE LASER HAIR REMOVAL; BY ADDING SECTION 40‑85‑40 SO AS TO REGULATE THE PRACTICE OF LASER HAIR REMOVAL; AND BY ADDING SECTION 40‑85‑50.</w:t>
          </w:r>
        </w:p>
      </w:sdtContent>
    </w:sdt>
    <w:bookmarkStart w:name="at_eff4e64e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6af05b99" w:id="1"/>
      <w:r w:rsidRPr="0094541D">
        <w:t>B</w:t>
      </w:r>
      <w:bookmarkEnd w:id="1"/>
      <w:r w:rsidRPr="0094541D">
        <w:t>e it enacted by the General Assembly of the State of South Carolina:</w:t>
      </w:r>
    </w:p>
    <w:p w:rsidR="002414BB" w:rsidP="002414BB" w:rsidRDefault="002414BB" w14:paraId="6ECE2ABB" w14:textId="77777777">
      <w:pPr>
        <w:pStyle w:val="scemptyline"/>
      </w:pPr>
    </w:p>
    <w:p w:rsidR="002414BB" w:rsidP="006836E5" w:rsidRDefault="002414BB" w14:paraId="1AA73980" w14:textId="31818355">
      <w:pPr>
        <w:pStyle w:val="scnoncodifiedsection"/>
      </w:pPr>
      <w:bookmarkStart w:name="bs_num_1_c89214b41" w:id="2"/>
      <w:bookmarkStart w:name="citing_act_7d2220d6e" w:id="3"/>
      <w:r>
        <w:t>S</w:t>
      </w:r>
      <w:bookmarkEnd w:id="2"/>
      <w:r>
        <w:t>ECTION 1.</w:t>
      </w:r>
      <w:r>
        <w:tab/>
      </w:r>
      <w:bookmarkEnd w:id="3"/>
      <w:r w:rsidR="006836E5">
        <w:rPr>
          <w:shd w:val="clear" w:color="auto" w:fill="FFFFFF"/>
        </w:rPr>
        <w:t>This act may be cited as the “</w:t>
      </w:r>
      <w:r w:rsidR="00734ECF">
        <w:rPr>
          <w:shd w:val="clear" w:color="auto" w:fill="FFFFFF"/>
        </w:rPr>
        <w:t>Laser Hair Removal Act</w:t>
      </w:r>
      <w:r w:rsidR="006836E5">
        <w:rPr>
          <w:shd w:val="clear" w:color="auto" w:fill="FFFFFF"/>
        </w:rPr>
        <w:t>”.</w:t>
      </w:r>
    </w:p>
    <w:p w:rsidR="004E4B2C" w:rsidP="004E4B2C" w:rsidRDefault="004E4B2C" w14:paraId="18AB9202" w14:textId="764A4789">
      <w:pPr>
        <w:pStyle w:val="scemptyline"/>
      </w:pPr>
    </w:p>
    <w:p w:rsidR="00C614C8" w:rsidP="00C614C8" w:rsidRDefault="004E4B2C" w14:paraId="1DEF71D9" w14:textId="77777777">
      <w:pPr>
        <w:pStyle w:val="scdirectionallanguage"/>
      </w:pPr>
      <w:bookmarkStart w:name="bs_num_2_ef6793b4d" w:id="4"/>
      <w:r>
        <w:t>S</w:t>
      </w:r>
      <w:bookmarkEnd w:id="4"/>
      <w:r>
        <w:t>ECTION 2.</w:t>
      </w:r>
      <w:r>
        <w:tab/>
      </w:r>
      <w:bookmarkStart w:name="dl_0d364e0ff" w:id="5"/>
      <w:r w:rsidR="00C614C8">
        <w:t>T</w:t>
      </w:r>
      <w:bookmarkEnd w:id="5"/>
      <w:r w:rsidR="00C614C8">
        <w:t>itle 40 of the S.C. Code is amended by adding:</w:t>
      </w:r>
    </w:p>
    <w:p w:rsidR="00C614C8" w:rsidP="00C614C8" w:rsidRDefault="00C614C8" w14:paraId="4AEBCF36" w14:textId="77777777">
      <w:pPr>
        <w:pStyle w:val="scemptyline"/>
      </w:pPr>
    </w:p>
    <w:p w:rsidR="00C614C8" w:rsidP="00C614C8" w:rsidRDefault="00C614C8" w14:paraId="026D29B0" w14:textId="77777777">
      <w:pPr>
        <w:pStyle w:val="scnewcodesection"/>
        <w:jc w:val="center"/>
      </w:pPr>
      <w:r>
        <w:tab/>
      </w:r>
      <w:bookmarkStart w:name="up_b93d57a8e" w:id="6"/>
      <w:r>
        <w:t>C</w:t>
      </w:r>
      <w:bookmarkEnd w:id="6"/>
      <w:r>
        <w:t>HAPTER 85</w:t>
      </w:r>
    </w:p>
    <w:p w:rsidR="00C614C8" w:rsidP="00C614C8" w:rsidRDefault="00C614C8" w14:paraId="59128397" w14:textId="77777777">
      <w:pPr>
        <w:pStyle w:val="scnewcodesection"/>
        <w:jc w:val="center"/>
      </w:pPr>
    </w:p>
    <w:p w:rsidR="00C614C8" w:rsidP="00C614C8" w:rsidRDefault="00C614C8" w14:paraId="26F64D96" w14:textId="4B59E4BC">
      <w:pPr>
        <w:pStyle w:val="scnewcodesection"/>
        <w:jc w:val="center"/>
      </w:pPr>
      <w:r>
        <w:tab/>
      </w:r>
      <w:bookmarkStart w:name="up_d48ec4512" w:id="7"/>
      <w:r w:rsidR="002414BB">
        <w:t>L</w:t>
      </w:r>
      <w:bookmarkEnd w:id="7"/>
      <w:r w:rsidR="002414BB">
        <w:t>aser Hair Removal</w:t>
      </w:r>
    </w:p>
    <w:p w:rsidR="00C614C8" w:rsidP="00C614C8" w:rsidRDefault="00C614C8" w14:paraId="169CC7D0" w14:textId="77777777">
      <w:pPr>
        <w:pStyle w:val="scnewcodesection"/>
        <w:jc w:val="center"/>
      </w:pPr>
    </w:p>
    <w:p w:rsidR="00C614C8" w:rsidP="00C614C8" w:rsidRDefault="00C614C8" w14:paraId="6B31DC7F" w14:textId="25F5C3A8">
      <w:pPr>
        <w:pStyle w:val="scnewcodesection"/>
      </w:pPr>
      <w:r>
        <w:tab/>
      </w:r>
      <w:bookmarkStart w:name="ns_T40C85N10_77bd4c410" w:id="8"/>
      <w:r>
        <w:t>S</w:t>
      </w:r>
      <w:bookmarkEnd w:id="8"/>
      <w:r>
        <w:t>ection 40‑85‑10.</w:t>
      </w:r>
      <w:r>
        <w:tab/>
      </w:r>
      <w:bookmarkStart w:name="up_a4ec0e1df" w:id="9"/>
      <w:r w:rsidR="00734ECF">
        <w:t>F</w:t>
      </w:r>
      <w:bookmarkEnd w:id="9"/>
      <w:r w:rsidR="00734ECF">
        <w:t>or the purposes of this chapter:</w:t>
      </w:r>
    </w:p>
    <w:p w:rsidR="00734ECF" w:rsidP="00734ECF" w:rsidRDefault="00734ECF" w14:paraId="0A2FB4DB" w14:textId="481FE9A6">
      <w:pPr>
        <w:pStyle w:val="scnewcodesection"/>
      </w:pPr>
      <w:r w:rsidRPr="00734ECF">
        <w:tab/>
      </w:r>
      <w:bookmarkStart w:name="ss_T40C85N10S1_lv1_5800818a9" w:id="10"/>
      <w:r w:rsidRPr="00734ECF">
        <w:t>(</w:t>
      </w:r>
      <w:bookmarkEnd w:id="10"/>
      <w:r>
        <w:t xml:space="preserve">1) </w:t>
      </w:r>
      <w:r w:rsidRPr="00734ECF">
        <w:t>“Health professional” means a physician, physician assistant as defined in Section 40‑47‑910(6), nurse as defined in Section 40‑33‑20(39), or nurse practitioner as defined in Section 40‑33‑20(40).</w:t>
      </w:r>
    </w:p>
    <w:p w:rsidR="00734ECF" w:rsidP="00734ECF" w:rsidRDefault="00734ECF" w14:paraId="06FAAEDD" w14:textId="3509FB56">
      <w:pPr>
        <w:pStyle w:val="scnewcodesection"/>
      </w:pPr>
      <w:r>
        <w:tab/>
      </w:r>
      <w:bookmarkStart w:name="ss_T40C85N10S2_lv1_133549584" w:id="11"/>
      <w:r>
        <w:t>(</w:t>
      </w:r>
      <w:bookmarkEnd w:id="11"/>
      <w:r>
        <w:t>2) “</w:t>
      </w:r>
      <w:r w:rsidRPr="00734ECF">
        <w:t>Laser hair removal</w:t>
      </w:r>
      <w:r>
        <w:t>”</w:t>
      </w:r>
      <w:r w:rsidRPr="00734ECF">
        <w:t xml:space="preserve"> means the use of a class three or class four laser light‑based device approved by the United States Food and Drug Administration (FDA) to perform a </w:t>
      </w:r>
      <w:proofErr w:type="spellStart"/>
      <w:r w:rsidRPr="00734ECF">
        <w:t>nonablative</w:t>
      </w:r>
      <w:proofErr w:type="spellEnd"/>
      <w:r w:rsidRPr="00734ECF">
        <w:t xml:space="preserve"> hair removal procedure that does not remove the epidermis</w:t>
      </w:r>
      <w:r>
        <w:t>.</w:t>
      </w:r>
    </w:p>
    <w:p w:rsidR="00734ECF" w:rsidP="00734ECF" w:rsidRDefault="00734ECF" w14:paraId="232ED9AB" w14:textId="4686F0F5">
      <w:pPr>
        <w:pStyle w:val="scnewcodesection"/>
      </w:pPr>
      <w:r>
        <w:tab/>
      </w:r>
      <w:bookmarkStart w:name="ss_T40C85N10S3_lv1_23a8ec1ec" w:id="12"/>
      <w:r>
        <w:t>(</w:t>
      </w:r>
      <w:bookmarkEnd w:id="12"/>
      <w:r>
        <w:t>3) “</w:t>
      </w:r>
      <w:r w:rsidRPr="00734ECF">
        <w:t>Laser hair removal facility</w:t>
      </w:r>
      <w:r>
        <w:t>”</w:t>
      </w:r>
      <w:r w:rsidRPr="00734ECF">
        <w:t xml:space="preserve"> means a business location that provides laser hair removal</w:t>
      </w:r>
      <w:r>
        <w:t>.</w:t>
      </w:r>
    </w:p>
    <w:p w:rsidR="00734ECF" w:rsidP="00734ECF" w:rsidRDefault="00734ECF" w14:paraId="08C8C3DE" w14:textId="399B52E0">
      <w:pPr>
        <w:pStyle w:val="scnewcodesection"/>
      </w:pPr>
      <w:r>
        <w:tab/>
      </w:r>
      <w:bookmarkStart w:name="ss_T40C85N10S4_lv1_db6ca2adc" w:id="13"/>
      <w:r>
        <w:t>(</w:t>
      </w:r>
      <w:bookmarkEnd w:id="13"/>
      <w:r>
        <w:t>4) “</w:t>
      </w:r>
      <w:r w:rsidRPr="00734ECF">
        <w:t>Laser practitioner</w:t>
      </w:r>
      <w:r>
        <w:t>”</w:t>
      </w:r>
      <w:r w:rsidRPr="00734ECF">
        <w:t xml:space="preserve"> means someone who practices laser hair removal pursuant to this </w:t>
      </w:r>
      <w:r>
        <w:t>chapter.</w:t>
      </w:r>
    </w:p>
    <w:p w:rsidR="00734ECF" w:rsidP="00734ECF" w:rsidRDefault="00734ECF" w14:paraId="5A35D556" w14:textId="4B44FAF4">
      <w:pPr>
        <w:pStyle w:val="scnewcodesection"/>
      </w:pPr>
      <w:r>
        <w:tab/>
      </w:r>
      <w:bookmarkStart w:name="ss_T40C85N10S5_lv1_8df7fd409" w:id="14"/>
      <w:r>
        <w:t>(</w:t>
      </w:r>
      <w:bookmarkEnd w:id="14"/>
      <w:r>
        <w:t>5) “</w:t>
      </w:r>
      <w:r w:rsidRPr="00734ECF">
        <w:t>Physician” means a physician licensed by the South Carolina Board of Medical Examiners who possesses an active, unrestricted, permanent license to practice medicine in this State.</w:t>
      </w:r>
    </w:p>
    <w:p w:rsidR="00C614C8" w:rsidP="00C614C8" w:rsidRDefault="00C614C8" w14:paraId="5461C0A5" w14:textId="77777777">
      <w:pPr>
        <w:pStyle w:val="scnewcodesection"/>
      </w:pPr>
    </w:p>
    <w:p w:rsidR="00C614C8" w:rsidP="00C614C8" w:rsidRDefault="00C614C8" w14:paraId="6E7B9813" w14:textId="527BA468">
      <w:pPr>
        <w:pStyle w:val="scnewcodesection"/>
      </w:pPr>
      <w:r>
        <w:tab/>
      </w:r>
      <w:bookmarkStart w:name="ns_T40C85N20_f5233b987" w:id="15"/>
      <w:r>
        <w:t>S</w:t>
      </w:r>
      <w:bookmarkEnd w:id="15"/>
      <w:r>
        <w:t>ection 40‑85‑20.</w:t>
      </w:r>
      <w:r w:rsidRPr="0071078E" w:rsidR="0071078E">
        <w:tab/>
        <w:t xml:space="preserve">A laser practitioner shall only perform laser hair removal using lasers approved </w:t>
      </w:r>
      <w:r w:rsidRPr="0071078E" w:rsidR="0071078E">
        <w:lastRenderedPageBreak/>
        <w:t>by the United States Food and Drug Administration for noninvasive procedures.</w:t>
      </w:r>
    </w:p>
    <w:p w:rsidR="00C614C8" w:rsidP="00C614C8" w:rsidRDefault="00C614C8" w14:paraId="2B7CC1E9" w14:textId="77777777">
      <w:pPr>
        <w:pStyle w:val="scnewcodesection"/>
      </w:pPr>
    </w:p>
    <w:p w:rsidR="0071078E" w:rsidP="00C614C8" w:rsidRDefault="00C614C8" w14:paraId="712DF358" w14:textId="77777777">
      <w:pPr>
        <w:pStyle w:val="scnewcodesection"/>
      </w:pPr>
      <w:r>
        <w:tab/>
      </w:r>
      <w:bookmarkStart w:name="ns_T40C85N30_1faaf6dff" w:id="16"/>
      <w:r>
        <w:t>S</w:t>
      </w:r>
      <w:bookmarkEnd w:id="16"/>
      <w:r>
        <w:t>ection 40‑85‑30.</w:t>
      </w:r>
      <w:r>
        <w:tab/>
      </w:r>
      <w:bookmarkStart w:name="up_8f06dcbbd" w:id="17"/>
      <w:r w:rsidR="0071078E">
        <w:t>(</w:t>
      </w:r>
      <w:bookmarkEnd w:id="17"/>
      <w:r w:rsidR="0071078E">
        <w:t>A) Laser hair removal may only be performed or attempted to be performed by a health professional.</w:t>
      </w:r>
    </w:p>
    <w:p w:rsidR="00C614C8" w:rsidP="00C614C8" w:rsidRDefault="0071078E" w14:paraId="2AABEEC6" w14:textId="35408BEB">
      <w:pPr>
        <w:pStyle w:val="scnewcodesection"/>
      </w:pPr>
      <w:r>
        <w:tab/>
      </w:r>
      <w:bookmarkStart w:name="ss_T40C85N30SB_lv1_e3806c6dd" w:id="18"/>
      <w:r>
        <w:t>(</w:t>
      </w:r>
      <w:bookmarkEnd w:id="18"/>
      <w:r>
        <w:t xml:space="preserve">B) </w:t>
      </w:r>
      <w:r w:rsidRPr="0071078E">
        <w:t xml:space="preserve">A </w:t>
      </w:r>
      <w:r>
        <w:t xml:space="preserve">non‑physician </w:t>
      </w:r>
      <w:r w:rsidRPr="0071078E">
        <w:t>laser practitioner shall complete a laser practitioner training and education program</w:t>
      </w:r>
      <w:r>
        <w:t xml:space="preserve"> prior to engaging in laser hair removal</w:t>
      </w:r>
      <w:r w:rsidRPr="0071078E">
        <w:t>.</w:t>
      </w:r>
      <w:r>
        <w:t xml:space="preserve"> </w:t>
      </w:r>
      <w:r w:rsidRPr="0071078E">
        <w:t xml:space="preserve">A laser practitioner training and education program shall include forty total hours of training which may be a combination of didactic training, in‑person hands‑on training, and performance of laser hair removal procedures. A laser training and education program may be completed internally at the laser hair removal facility or </w:t>
      </w:r>
      <w:r>
        <w:t>through</w:t>
      </w:r>
      <w:r w:rsidRPr="0071078E">
        <w:t xml:space="preserve"> a third</w:t>
      </w:r>
      <w:r>
        <w:t>‑</w:t>
      </w:r>
      <w:r w:rsidRPr="0071078E">
        <w:t xml:space="preserve"> party</w:t>
      </w:r>
      <w:r>
        <w:t xml:space="preserve"> if the </w:t>
      </w:r>
      <w:r w:rsidRPr="0071078E">
        <w:t>third‑party program is overseen by a physician.</w:t>
      </w:r>
    </w:p>
    <w:p w:rsidR="00C614C8" w:rsidP="00C614C8" w:rsidRDefault="00C614C8" w14:paraId="4884E377" w14:textId="77777777">
      <w:pPr>
        <w:pStyle w:val="scnewcodesection"/>
      </w:pPr>
    </w:p>
    <w:p w:rsidR="00C614C8" w:rsidP="00C614C8" w:rsidRDefault="00C614C8" w14:paraId="7757A64B" w14:textId="2A2FD93B">
      <w:pPr>
        <w:pStyle w:val="scnewcodesection"/>
      </w:pPr>
      <w:r>
        <w:tab/>
      </w:r>
      <w:bookmarkStart w:name="ns_T40C85N40_d7e163ee4" w:id="19"/>
      <w:r>
        <w:t>S</w:t>
      </w:r>
      <w:bookmarkEnd w:id="19"/>
      <w:r>
        <w:t>ection 40‑85‑40.</w:t>
      </w:r>
      <w:r>
        <w:tab/>
      </w:r>
      <w:bookmarkStart w:name="up_1f7709c20" w:id="20"/>
      <w:r w:rsidR="0071078E">
        <w:t>(</w:t>
      </w:r>
      <w:bookmarkEnd w:id="20"/>
      <w:r w:rsidR="0071078E">
        <w:t>A) A laser hair removal facility must be overseen by a physician.</w:t>
      </w:r>
    </w:p>
    <w:p w:rsidR="0071078E" w:rsidP="00C614C8" w:rsidRDefault="0071078E" w14:paraId="7C5E6177" w14:textId="2A308719">
      <w:pPr>
        <w:pStyle w:val="scnewcodesection"/>
      </w:pPr>
      <w:r>
        <w:tab/>
      </w:r>
      <w:bookmarkStart w:name="ss_T40C85N40SB_lv1_5dfedebb5" w:id="21"/>
      <w:r>
        <w:t>(</w:t>
      </w:r>
      <w:bookmarkEnd w:id="21"/>
      <w:r>
        <w:t xml:space="preserve">B) </w:t>
      </w:r>
      <w:r w:rsidR="00F929A7">
        <w:t>The</w:t>
      </w:r>
      <w:r w:rsidRPr="0071078E">
        <w:t xml:space="preserve"> physician</w:t>
      </w:r>
      <w:r w:rsidR="00F929A7">
        <w:t xml:space="preserve"> overseeing the laser hair removal facility</w:t>
      </w:r>
      <w:r w:rsidRPr="0071078E">
        <w:t xml:space="preserve"> shall establish proper protocols for laser hair removal procedures</w:t>
      </w:r>
      <w:r w:rsidR="00F929A7">
        <w:t xml:space="preserve"> at the facility</w:t>
      </w:r>
      <w:r w:rsidRPr="0071078E">
        <w:t xml:space="preserve">, which shall include protocols for complication management. </w:t>
      </w:r>
      <w:r w:rsidR="00F929A7">
        <w:t>L</w:t>
      </w:r>
      <w:r w:rsidRPr="0071078E">
        <w:t>aser practitioner</w:t>
      </w:r>
      <w:r w:rsidR="00F929A7">
        <w:t>s</w:t>
      </w:r>
      <w:r w:rsidRPr="0071078E">
        <w:t xml:space="preserve"> </w:t>
      </w:r>
      <w:r w:rsidR="00F929A7">
        <w:t xml:space="preserve">at the facility </w:t>
      </w:r>
      <w:r w:rsidRPr="0071078E">
        <w:t xml:space="preserve">shall follow all written procedure protocols established and revised </w:t>
      </w:r>
      <w:r w:rsidR="00F929A7">
        <w:t>pursuant to this section</w:t>
      </w:r>
      <w:r>
        <w:t>.</w:t>
      </w:r>
    </w:p>
    <w:p w:rsidR="0071078E" w:rsidP="00C614C8" w:rsidRDefault="0071078E" w14:paraId="64E979DA" w14:textId="01A50891">
      <w:pPr>
        <w:pStyle w:val="scnewcodesection"/>
      </w:pPr>
      <w:r>
        <w:tab/>
      </w:r>
      <w:bookmarkStart w:name="ss_T40C85N40SC_lv1_f83d35a5f" w:id="22"/>
      <w:r>
        <w:t>(</w:t>
      </w:r>
      <w:bookmarkEnd w:id="22"/>
      <w:r>
        <w:t xml:space="preserve">C) </w:t>
      </w:r>
      <w:r w:rsidRPr="00F929A7" w:rsidR="00F929A7">
        <w:t>The physician overseeing the laser hair removal facility</w:t>
      </w:r>
      <w:r w:rsidRPr="0071078E">
        <w:t xml:space="preserve"> </w:t>
      </w:r>
      <w:r>
        <w:t>is</w:t>
      </w:r>
      <w:r w:rsidRPr="0071078E">
        <w:t xml:space="preserve"> not required to be physically present or to supervise a laser hair removal procedure, but </w:t>
      </w:r>
      <w:r w:rsidR="00F929A7">
        <w:t>he</w:t>
      </w:r>
      <w:r w:rsidR="00222D9E">
        <w:t xml:space="preserve"> must</w:t>
      </w:r>
      <w:r w:rsidRPr="0071078E">
        <w:t xml:space="preserve"> be available for communication during the procedure, either in</w:t>
      </w:r>
      <w:r w:rsidR="00222D9E">
        <w:t>‑</w:t>
      </w:r>
      <w:r w:rsidRPr="0071078E">
        <w:t>person or by two‑way, real time interactive communication</w:t>
      </w:r>
      <w:r w:rsidR="00F929A7">
        <w:t>.</w:t>
      </w:r>
    </w:p>
    <w:p w:rsidR="00F929A7" w:rsidP="00C614C8" w:rsidRDefault="00F929A7" w14:paraId="152E03BC" w14:textId="21D42D16">
      <w:pPr>
        <w:pStyle w:val="scnewcodesection"/>
      </w:pPr>
      <w:r>
        <w:tab/>
      </w:r>
      <w:bookmarkStart w:name="ss_T40C85N40SD_lv1_45aca6405" w:id="23"/>
      <w:r>
        <w:t>(</w:t>
      </w:r>
      <w:bookmarkEnd w:id="23"/>
      <w:r>
        <w:t xml:space="preserve">D) </w:t>
      </w:r>
      <w:r w:rsidRPr="00F929A7">
        <w:t xml:space="preserve">A laser practitioner </w:t>
      </w:r>
      <w:r>
        <w:t>may</w:t>
      </w:r>
      <w:r w:rsidRPr="00F929A7">
        <w:t xml:space="preserve"> perform laser hair removal on a patient without the prior evaluation or referral of </w:t>
      </w:r>
      <w:r>
        <w:t>the</w:t>
      </w:r>
      <w:r w:rsidRPr="00F929A7">
        <w:t xml:space="preserve"> patient by a physician</w:t>
      </w:r>
      <w:r>
        <w:t>.</w:t>
      </w:r>
    </w:p>
    <w:p w:rsidR="00F929A7" w:rsidP="00C614C8" w:rsidRDefault="00F929A7" w14:paraId="14E3FAD3" w14:textId="141E0809">
      <w:pPr>
        <w:pStyle w:val="scnewcodesection"/>
      </w:pPr>
      <w:r>
        <w:tab/>
      </w:r>
      <w:bookmarkStart w:name="ss_T40C85N40SE_lv1_658ac3208" w:id="24"/>
      <w:r>
        <w:t>(</w:t>
      </w:r>
      <w:bookmarkEnd w:id="24"/>
      <w:r>
        <w:t xml:space="preserve">E) </w:t>
      </w:r>
      <w:r w:rsidRPr="00F929A7">
        <w:t xml:space="preserve">The physician overseeing the laser hair removal facility shall determine the number of laser practitioners under </w:t>
      </w:r>
      <w:r>
        <w:t>the</w:t>
      </w:r>
      <w:r w:rsidRPr="00F929A7">
        <w:t xml:space="preserve"> physician’s supervision</w:t>
      </w:r>
      <w:r>
        <w:t>.</w:t>
      </w:r>
    </w:p>
    <w:p w:rsidR="00F929A7" w:rsidP="00C614C8" w:rsidRDefault="00F929A7" w14:paraId="4D0CF30E" w14:textId="2677B72D">
      <w:pPr>
        <w:pStyle w:val="scnewcodesection"/>
      </w:pPr>
      <w:r>
        <w:tab/>
      </w:r>
      <w:bookmarkStart w:name="ss_T40C85N40SF_lv1_28d2b7131" w:id="25"/>
      <w:r>
        <w:t>(</w:t>
      </w:r>
      <w:bookmarkEnd w:id="25"/>
      <w:r>
        <w:t xml:space="preserve">F) </w:t>
      </w:r>
      <w:r w:rsidRPr="00F929A7">
        <w:t>The physician overseeing the laser hair removal facility shall review not less than ten percent of laser hair removal patient records</w:t>
      </w:r>
      <w:r>
        <w:t>.</w:t>
      </w:r>
    </w:p>
    <w:p w:rsidR="00C614C8" w:rsidP="00C614C8" w:rsidRDefault="00C614C8" w14:paraId="5011843F" w14:textId="77777777">
      <w:pPr>
        <w:pStyle w:val="scnewcodesection"/>
      </w:pPr>
    </w:p>
    <w:p w:rsidR="004E4B2C" w:rsidP="00C614C8" w:rsidRDefault="00C614C8" w14:paraId="55B48E65" w14:textId="4A993357">
      <w:pPr>
        <w:pStyle w:val="scnewcodesection"/>
      </w:pPr>
      <w:r>
        <w:tab/>
      </w:r>
      <w:bookmarkStart w:name="ns_T40C85N50_df2a1aad1" w:id="26"/>
      <w:r>
        <w:t>S</w:t>
      </w:r>
      <w:bookmarkEnd w:id="26"/>
      <w:r>
        <w:t>ection 40‑85‑50.</w:t>
      </w:r>
      <w:r w:rsidRPr="0091195E" w:rsidR="0091195E">
        <w:tab/>
        <w:t xml:space="preserve">Nothing in this </w:t>
      </w:r>
      <w:r w:rsidR="0091195E">
        <w:t>chapter</w:t>
      </w:r>
      <w:r w:rsidRPr="0091195E" w:rsidR="0091195E">
        <w:t xml:space="preserve"> shall prohibit any person from engaging in the practice of medicine or nursing for which they are duly licensed or certified.</w:t>
      </w:r>
    </w:p>
    <w:p w:rsidRPr="00DF3B44" w:rsidR="007E06BB" w:rsidP="00787433" w:rsidRDefault="007E06BB" w14:paraId="3D8F1FED" w14:textId="090D139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27"/>
      <w:bookmarkStart w:name="eff_date_section" w:id="28"/>
      <w:r w:rsidRPr="00DF3B44">
        <w:t>S</w:t>
      </w:r>
      <w:bookmarkEnd w:id="27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2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461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490CFF7" w:rsidR="00685035" w:rsidRPr="007B4AF7" w:rsidRDefault="003670B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64B63">
              <w:t>[0853]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64B6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2C1DE4"/>
    <w:multiLevelType w:val="hybridMultilevel"/>
    <w:tmpl w:val="1D7EBDF8"/>
    <w:lvl w:ilvl="0" w:tplc="2A7AE2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238758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0B22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2D9E"/>
    <w:rsid w:val="00230038"/>
    <w:rsid w:val="00233975"/>
    <w:rsid w:val="00236D73"/>
    <w:rsid w:val="002414BB"/>
    <w:rsid w:val="00256F54"/>
    <w:rsid w:val="00257F60"/>
    <w:rsid w:val="002625EA"/>
    <w:rsid w:val="002647C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1704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A6201"/>
    <w:rsid w:val="003B415B"/>
    <w:rsid w:val="003C3E2E"/>
    <w:rsid w:val="003D4A3C"/>
    <w:rsid w:val="003D55B2"/>
    <w:rsid w:val="003E0033"/>
    <w:rsid w:val="003E5452"/>
    <w:rsid w:val="003E7165"/>
    <w:rsid w:val="003E7FF6"/>
    <w:rsid w:val="003F11C8"/>
    <w:rsid w:val="004046B5"/>
    <w:rsid w:val="00406F27"/>
    <w:rsid w:val="004141B8"/>
    <w:rsid w:val="004203B9"/>
    <w:rsid w:val="00420E4B"/>
    <w:rsid w:val="0042168C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4668"/>
    <w:rsid w:val="004E4B2C"/>
    <w:rsid w:val="004E7DDE"/>
    <w:rsid w:val="004F0090"/>
    <w:rsid w:val="004F172C"/>
    <w:rsid w:val="005002ED"/>
    <w:rsid w:val="00500DBC"/>
    <w:rsid w:val="005102BE"/>
    <w:rsid w:val="00523F7F"/>
    <w:rsid w:val="00524D54"/>
    <w:rsid w:val="0054246D"/>
    <w:rsid w:val="0054531B"/>
    <w:rsid w:val="00546C24"/>
    <w:rsid w:val="005476FF"/>
    <w:rsid w:val="005516F6"/>
    <w:rsid w:val="00552842"/>
    <w:rsid w:val="00554E89"/>
    <w:rsid w:val="00572281"/>
    <w:rsid w:val="005801DD"/>
    <w:rsid w:val="0059076A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6E5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061D"/>
    <w:rsid w:val="0071078E"/>
    <w:rsid w:val="00711AA9"/>
    <w:rsid w:val="00722155"/>
    <w:rsid w:val="00734ECF"/>
    <w:rsid w:val="00737F19"/>
    <w:rsid w:val="007542F2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67D4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195E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4B63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0E01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92B53"/>
    <w:rsid w:val="00BB0725"/>
    <w:rsid w:val="00BC408A"/>
    <w:rsid w:val="00BC5023"/>
    <w:rsid w:val="00BC556C"/>
    <w:rsid w:val="00BD42DA"/>
    <w:rsid w:val="00BD4684"/>
    <w:rsid w:val="00BE08A7"/>
    <w:rsid w:val="00BE4391"/>
    <w:rsid w:val="00BF101B"/>
    <w:rsid w:val="00BF3E48"/>
    <w:rsid w:val="00C15F1B"/>
    <w:rsid w:val="00C16288"/>
    <w:rsid w:val="00C17D1D"/>
    <w:rsid w:val="00C45923"/>
    <w:rsid w:val="00C543E7"/>
    <w:rsid w:val="00C614C8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0DC1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E4AFF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5098"/>
    <w:rsid w:val="00F461B5"/>
    <w:rsid w:val="00F46262"/>
    <w:rsid w:val="00F4795D"/>
    <w:rsid w:val="00F50A61"/>
    <w:rsid w:val="00F525CD"/>
    <w:rsid w:val="00F5286C"/>
    <w:rsid w:val="00F52E12"/>
    <w:rsid w:val="00F638CA"/>
    <w:rsid w:val="00F900B4"/>
    <w:rsid w:val="00F929A7"/>
    <w:rsid w:val="00F94F42"/>
    <w:rsid w:val="00FA0F2E"/>
    <w:rsid w:val="00FA4DB1"/>
    <w:rsid w:val="00FB3278"/>
    <w:rsid w:val="00FB3F2A"/>
    <w:rsid w:val="00FC3593"/>
    <w:rsid w:val="00FC7C7F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63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964B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4B63"/>
  </w:style>
  <w:style w:type="character" w:styleId="LineNumber">
    <w:name w:val="line number"/>
    <w:uiPriority w:val="99"/>
    <w:semiHidden/>
    <w:unhideWhenUsed/>
    <w:rsid w:val="00964B6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64B63"/>
    <w:pPr>
      <w:spacing w:after="0" w:line="240" w:lineRule="auto"/>
    </w:pPr>
  </w:style>
  <w:style w:type="paragraph" w:customStyle="1" w:styleId="scemptylineheader">
    <w:name w:val="sc_emptyline_header"/>
    <w:qFormat/>
    <w:rsid w:val="00964B6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64B6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64B6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64B6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64B63"/>
    <w:rPr>
      <w:color w:val="808080"/>
    </w:rPr>
  </w:style>
  <w:style w:type="paragraph" w:customStyle="1" w:styleId="scdirectionallanguage">
    <w:name w:val="sc_directional_language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64B6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64B6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64B6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64B6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64B6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64B6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64B6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64B6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64B6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64B6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64B6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64B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64B6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64B6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64B6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64B6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64B6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64B6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64B6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63"/>
    <w:rPr>
      <w:lang w:val="en-US"/>
    </w:rPr>
  </w:style>
  <w:style w:type="paragraph" w:styleId="ListParagraph">
    <w:name w:val="List Paragraph"/>
    <w:basedOn w:val="Normal"/>
    <w:uiPriority w:val="34"/>
    <w:qFormat/>
    <w:rsid w:val="00964B63"/>
    <w:pPr>
      <w:ind w:left="720"/>
      <w:contextualSpacing/>
    </w:pPr>
  </w:style>
  <w:style w:type="paragraph" w:customStyle="1" w:styleId="scbillfooter">
    <w:name w:val="sc_bill_footer"/>
    <w:qFormat/>
    <w:rsid w:val="00964B6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6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64B6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64B6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64B6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64B6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64B6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64B6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64B6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64B63"/>
    <w:rPr>
      <w:strike/>
      <w:dstrike w:val="0"/>
    </w:rPr>
  </w:style>
  <w:style w:type="character" w:customStyle="1" w:styleId="scinsert">
    <w:name w:val="sc_insert"/>
    <w:uiPriority w:val="1"/>
    <w:qFormat/>
    <w:rsid w:val="00964B6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64B6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64B6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64B6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64B6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64B6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64B6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64B6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64B63"/>
    <w:rPr>
      <w:strike/>
      <w:dstrike w:val="0"/>
      <w:color w:val="FF0000"/>
    </w:rPr>
  </w:style>
  <w:style w:type="paragraph" w:customStyle="1" w:styleId="scbillsiglines">
    <w:name w:val="sc_bill_sig_lines"/>
    <w:qFormat/>
    <w:rsid w:val="00964B6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64B6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64B6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64B6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64B6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64B6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64B6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64B6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853&amp;session=125&amp;summary=B" TargetMode="External" Id="Rd3b767ff1bbd458a" /><Relationship Type="http://schemas.openxmlformats.org/officeDocument/2006/relationships/hyperlink" Target="https://www.scstatehouse.gov/sess125_2023-2024/prever/853_20231130.docx" TargetMode="External" Id="R2628d95d23e94184" /><Relationship Type="http://schemas.openxmlformats.org/officeDocument/2006/relationships/hyperlink" Target="h:\sj\20240109.docx" TargetMode="External" Id="Red39a06336cc4337" /><Relationship Type="http://schemas.openxmlformats.org/officeDocument/2006/relationships/hyperlink" Target="h:\sj\20240109.docx" TargetMode="External" Id="R4121abd1b1324d0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5b148d60-7ccd-46ce-b57f-52b72db7784e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INTRODATE>2024-01-09</T_BILL_D_INTRODATE>
  <T_BILL_D_PREFILEDATE>2023-11-30</T_BILL_D_PREFILE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7c36db60-0c42-401c-b87e-8faba079c32f</T_BILL_REQUEST_REQUEST>
  <T_BILL_R_ORIGINALDRAFT>6e37d34a-ee7d-42b8-92bc-069c274eb0ba</T_BILL_R_ORIGINALDRAFT>
  <T_BILL_SPONSOR_SPONSOR>3b91dbd4-73d1-4ebf-b1c3-8d251cd6bda9</T_BILL_SPONSOR_SPONSOR>
  <T_BILL_T_BILLNAME>[0853]</T_BILL_T_BILLNAME>
  <T_BILL_T_BILLNUMBER>853</T_BILL_T_BILLNUMBER>
  <T_BILL_T_BILLTITLE>TO AMEND THE SOUTH CAROLINA CODE OF LAWS SO AS TO ENACT THE “LASER HAIR REMOVAL ACT”; BY ADDING SECTION 40‑85‑10 SO AS TO PROVIDE DEFINITIONS RELATED TO LASER HAIR REMOVAL; BY ADDING SECTION 40‑85‑20 SO AS TO PROVIDE THAT ONLY FDA APPROVED LASERS MAY BE USED WHEN PERFORMING LASER HAIR REMOVAL; BY ADDING SECTION 40‑85‑30 SO AS TO PROVIDE THAT ONLY HEALTH PROFESSIONALS MAY PERFORM LASER HAIR REMOVAL AND TO PROVIDE FOR TRAINING OF NON‑PHYSICIAN HEALTH PROFESSIONALS WHO PROVIDE LASER HAIR REMOVAL; BY ADDING SECTION 40‑85‑40 SO AS TO REGULATE THE PRACTICE OF LASER HAIR REMOVAL; AND BY ADDING SECTION 40‑85‑50.</T_BILL_T_BILLTITLE>
  <T_BILL_T_CHAMBER>senate</T_BILL_T_CHAMBER>
  <T_BILL_T_FILENAME> </T_BILL_T_FILENAME>
  <T_BILL_T_LEGTYPE>bill_statewide</T_BILL_T_LEGTYPE>
  <T_BILL_T_SECTIONS>[{"SectionUUID":"cc6a2904-7ea6-43de-aacf-7f1fdc3dc80e","SectionName":"Citing an Act","SectionNumber":1,"SectionType":"new","CodeSections":[],"TitleText":"so as to enact the “Laser Hair Removal Act”","DisableControls":false,"Deleted":false,"RepealItems":[],"SectionBookmarkName":"bs_num_1_c89214b41"},{"SectionUUID":"20ef388a-0825-499f-ac7f-0e10ff80d40f","SectionName":"code_section","SectionNumber":2,"SectionType":"code_section","CodeSections":[{"CodeSectionBookmarkName":"ns_T40C85N10_77bd4c410","IsConstitutionSection":false,"Identity":"40-85-10","IsNew":true,"SubSections":[{"Level":1,"Identity":"T40C85N10S1","SubSectionBookmarkName":"ss_T40C85N10S1_lv1_5800818a9","IsNewSubSection":false,"SubSectionReplacement":""},{"Level":1,"Identity":"T40C85N10S2","SubSectionBookmarkName":"ss_T40C85N10S2_lv1_133549584","IsNewSubSection":false,"SubSectionReplacement":""},{"Level":1,"Identity":"T40C85N10S3","SubSectionBookmarkName":"ss_T40C85N10S3_lv1_23a8ec1ec","IsNewSubSection":false,"SubSectionReplacement":""},{"Level":1,"Identity":"T40C85N10S4","SubSectionBookmarkName":"ss_T40C85N10S4_lv1_db6ca2adc","IsNewSubSection":false,"SubSectionReplacement":""},{"Level":1,"Identity":"T40C85N10S5","SubSectionBookmarkName":"ss_T40C85N10S5_lv1_8df7fd409","IsNewSubSection":false,"SubSectionReplacement":""}],"TitleRelatedTo":"","TitleSoAsTo":"provide definitions related to laser hair removal","Deleted":false},{"CodeSectionBookmarkName":"ns_T40C85N20_f5233b987","IsConstitutionSection":false,"Identity":"40-85-20","IsNew":true,"SubSections":[],"TitleRelatedTo":"","TitleSoAsTo":"provide that only FDA approved lasers may be used when performing laser hair removal","Deleted":false},{"CodeSectionBookmarkName":"ns_T40C85N30_1faaf6dff","IsConstitutionSection":false,"Identity":"40-85-30","IsNew":true,"SubSections":[{"Level":1,"Identity":"T40C85N30SB","SubSectionBookmarkName":"ss_T40C85N30SB_lv1_e3806c6dd","IsNewSubSection":false,"SubSectionReplacement":""}],"TitleRelatedTo":"","TitleSoAsTo":"provide that only health professionals may perform laser hair removal and to provide for training of non-physician health professionals who provide laser hair removal","Deleted":false},{"CodeSectionBookmarkName":"ns_T40C85N40_d7e163ee4","IsConstitutionSection":false,"Identity":"40-85-40","IsNew":true,"SubSections":[{"Level":1,"Identity":"T40C85N40SB","SubSectionBookmarkName":"ss_T40C85N40SB_lv1_5dfedebb5","IsNewSubSection":false,"SubSectionReplacement":""},{"Level":1,"Identity":"T40C85N40SC","SubSectionBookmarkName":"ss_T40C85N40SC_lv1_f83d35a5f","IsNewSubSection":false,"SubSectionReplacement":""},{"Level":1,"Identity":"T40C85N40SD","SubSectionBookmarkName":"ss_T40C85N40SD_lv1_45aca6405","IsNewSubSection":false,"SubSectionReplacement":""},{"Level":1,"Identity":"T40C85N40SE","SubSectionBookmarkName":"ss_T40C85N40SE_lv1_658ac3208","IsNewSubSection":false,"SubSectionReplacement":""},{"Level":1,"Identity":"T40C85N40SF","SubSectionBookmarkName":"ss_T40C85N40SF_lv1_28d2b7131","IsNewSubSection":false,"SubSectionReplacement":""}],"TitleRelatedTo":"","TitleSoAsTo":"regulate the practice of laser hair removal","Deleted":false},{"CodeSectionBookmarkName":"ns_T40C85N50_df2a1aad1","IsConstitutionSection":false,"Identity":"40-85-50","IsNew":true,"SubSections":[],"TitleRelatedTo":"","TitleSoAsTo":"","Deleted":false}],"TitleText":"","DisableControls":false,"Deleted":false,"RepealItems":[],"SectionBookmarkName":"bs_num_2_ef6793b4d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Laser Hair Removal</T_BILL_T_SUBJECT>
  <T_BILL_UR_DRAFTER>kenmoffitt@scsenate.gov</T_BILL_UR_DRAFTER>
  <T_BILL_UR_DRAFTINGASSISTANT>hannahwarner@scsenate.gov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48D36-330A-44B0-B3E7-09DB60F849F3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3366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dcterms:created xsi:type="dcterms:W3CDTF">2024-03-06T14:51:00Z</dcterms:created>
  <dcterms:modified xsi:type="dcterms:W3CDTF">2024-03-06T14:51:00Z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