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SR-0102JG24.docx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SVPA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a4967fdeee4d4ee7">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Medical Affairs</w:t>
      </w:r>
      <w:r>
        <w:t xml:space="preserve"> (</w:t>
      </w:r>
      <w:hyperlink w:history="true" r:id="Rfc960bf86fe94ffe">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Recalled from Committee on</w:t>
      </w:r>
      <w:r>
        <w:rPr>
          <w:b/>
        </w:rPr>
        <w:t xml:space="preserve"> Medical Affairs</w:t>
      </w:r>
      <w:r>
        <w:t xml:space="preserve"> (</w:t>
      </w:r>
      <w:hyperlink w:history="true" r:id="Racaf7e6587f545a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Committed to Committee on</w:t>
      </w:r>
      <w:r>
        <w:rPr>
          <w:b/>
        </w:rPr>
        <w:t xml:space="preserve"> Judiciary</w:t>
      </w:r>
      <w:r>
        <w:t xml:space="preserve"> (</w:t>
      </w:r>
      <w:hyperlink w:history="true" r:id="R31b839606f4c488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e01aace3c0334fe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Adopted</w:t>
      </w:r>
      <w:r>
        <w:t xml:space="preserve"> (</w:t>
      </w:r>
      <w:hyperlink w:history="true" r:id="R8f1889c444314655">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3fe4c768e83e4efb">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Ayes-44  Nays-0</w:t>
      </w:r>
      <w:r>
        <w:t xml:space="preserve"> (</w:t>
      </w:r>
      <w:hyperlink w:history="true" r:id="R0fc6c047a18e4950">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d17bc9af4bf0481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9758c1c4351c4c04">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ac29d70ae60e4a28">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d5009b416e4b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6ea8c4d67048c6">
        <w:r>
          <w:rPr>
            <w:rStyle w:val="Hyperlink"/>
            <w:u w:val="single"/>
          </w:rPr>
          <w:t>11/30/2023</w:t>
        </w:r>
      </w:hyperlink>
      <w:r>
        <w:t xml:space="preserve"/>
      </w:r>
    </w:p>
    <w:p>
      <w:pPr>
        <w:widowControl w:val="true"/>
        <w:spacing w:after="0"/>
        <w:jc w:val="left"/>
      </w:pPr>
      <w:r>
        <w:rPr>
          <w:rFonts w:ascii="Times New Roman"/>
          <w:sz w:val="22"/>
        </w:rPr>
        <w:t xml:space="preserve"/>
      </w:r>
      <w:hyperlink r:id="R6896cbab693e4d83">
        <w:r>
          <w:rPr>
            <w:rStyle w:val="Hyperlink"/>
            <w:u w:val="single"/>
          </w:rPr>
          <w:t>03/27/2024</w:t>
        </w:r>
      </w:hyperlink>
      <w:r>
        <w:t xml:space="preserve"/>
      </w:r>
    </w:p>
    <w:p>
      <w:pPr>
        <w:widowControl w:val="true"/>
        <w:spacing w:after="0"/>
        <w:jc w:val="left"/>
      </w:pPr>
      <w:r>
        <w:rPr>
          <w:rFonts w:ascii="Times New Roman"/>
          <w:sz w:val="22"/>
        </w:rPr>
        <w:t xml:space="preserve"/>
      </w:r>
      <w:hyperlink r:id="R2fb46c20153743a4">
        <w:r>
          <w:rPr>
            <w:rStyle w:val="Hyperlink"/>
            <w:u w:val="single"/>
          </w:rPr>
          <w:t>03/28/2024</w:t>
        </w:r>
      </w:hyperlink>
      <w:r>
        <w:t xml:space="preserve"/>
      </w:r>
    </w:p>
    <w:p>
      <w:pPr>
        <w:widowControl w:val="true"/>
        <w:spacing w:after="0"/>
        <w:jc w:val="left"/>
      </w:pPr>
      <w:r>
        <w:rPr>
          <w:rFonts w:ascii="Times New Roman"/>
          <w:sz w:val="22"/>
        </w:rPr>
        <w:t xml:space="preserve"/>
      </w:r>
      <w:hyperlink r:id="Rd6a340fefd3f4890">
        <w:r>
          <w:rPr>
            <w:rStyle w:val="Hyperlink"/>
            <w:u w:val="single"/>
          </w:rPr>
          <w:t>04/03/2024</w:t>
        </w:r>
      </w:hyperlink>
      <w:r>
        <w:t xml:space="preserve"/>
      </w:r>
    </w:p>
    <w:p>
      <w:pPr>
        <w:widowControl w:val="true"/>
        <w:spacing w:after="0"/>
        <w:jc w:val="left"/>
      </w:pPr>
      <w:r>
        <w:rPr>
          <w:rFonts w:ascii="Times New Roman"/>
          <w:sz w:val="22"/>
        </w:rPr>
        <w:t xml:space="preserve"/>
      </w:r>
      <w:hyperlink r:id="Rf039ba6aafdc4dc6">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03666" w:rsidP="00703666" w:rsidRDefault="00703666" w14:paraId="4F1849AF" w14:textId="77777777">
      <w:pPr>
        <w:pStyle w:val="sccoversheetstricken"/>
        <w:sectPr w:rsidR="00703666" w:rsidSect="007036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titlePg/>
          <w:docGrid w:linePitch="360"/>
        </w:sectPr>
      </w:pPr>
    </w:p>
    <w:p w:rsidRPr="00B07BF4" w:rsidR="00703666" w:rsidP="00703666" w:rsidRDefault="00703666" w14:paraId="4BE39452" w14:textId="77777777">
      <w:pPr>
        <w:pStyle w:val="sccoversheetstricken"/>
      </w:pPr>
      <w:r w:rsidRPr="00B07BF4">
        <w:t>Indicates Matter Stricken</w:t>
      </w:r>
    </w:p>
    <w:p w:rsidRPr="00B07BF4" w:rsidR="00703666" w:rsidP="00703666" w:rsidRDefault="00703666" w14:paraId="74BDDBA3" w14:textId="77777777">
      <w:pPr>
        <w:pStyle w:val="sccoversheetunderline"/>
      </w:pPr>
      <w:r w:rsidRPr="00B07BF4">
        <w:t>Indicates New Matter</w:t>
      </w:r>
    </w:p>
    <w:p w:rsidRPr="00B07BF4" w:rsidR="00703666" w:rsidP="00703666" w:rsidRDefault="00703666" w14:paraId="329FF1DA" w14:textId="77777777">
      <w:pPr>
        <w:pStyle w:val="sccoversheetemptyline"/>
      </w:pPr>
    </w:p>
    <w:sdt>
      <w:sdtPr>
        <w:alias w:val="status"/>
        <w:tag w:val="status"/>
        <w:id w:val="854397200"/>
        <w:placeholder>
          <w:docPart w:val="F9DF984D3DE7439BB485863F4B519C56"/>
        </w:placeholder>
      </w:sdtPr>
      <w:sdtContent>
        <w:p w:rsidRPr="00B07BF4" w:rsidR="00703666" w:rsidP="00703666" w:rsidRDefault="00703666" w14:paraId="3D0E18EE" w14:textId="0904D755">
          <w:pPr>
            <w:pStyle w:val="sccoversheetstatus"/>
          </w:pPr>
          <w:r>
            <w:t>Committee Amendment Adopted</w:t>
          </w:r>
        </w:p>
      </w:sdtContent>
    </w:sdt>
    <w:sdt>
      <w:sdtPr>
        <w:alias w:val="printed"/>
        <w:tag w:val="printed"/>
        <w:id w:val="-1779714481"/>
        <w:placeholder>
          <w:docPart w:val="F9DF984D3DE7439BB485863F4B519C56"/>
        </w:placeholder>
        <w:text/>
      </w:sdtPr>
      <w:sdtContent>
        <w:p w:rsidRPr="00B07BF4" w:rsidR="00703666" w:rsidP="00703666" w:rsidRDefault="00703666" w14:paraId="60DF290B" w14:textId="00C99FBA">
          <w:pPr>
            <w:pStyle w:val="sccoversheetinfo"/>
          </w:pPr>
          <w:r>
            <w:t>04/04/24</w:t>
          </w:r>
        </w:p>
      </w:sdtContent>
    </w:sdt>
    <w:sdt>
      <w:sdtPr>
        <w:alias w:val="billnumber"/>
        <w:tag w:val="billnumber"/>
        <w:id w:val="-897512070"/>
        <w:placeholder>
          <w:docPart w:val="F9DF984D3DE7439BB485863F4B519C56"/>
        </w:placeholder>
        <w:text/>
      </w:sdtPr>
      <w:sdtContent>
        <w:p w:rsidRPr="00B07BF4" w:rsidR="00703666" w:rsidP="00703666" w:rsidRDefault="00703666" w14:paraId="6C3668E1" w14:textId="48D6B409">
          <w:pPr>
            <w:pStyle w:val="sccoversheetbillno"/>
          </w:pPr>
          <w:r>
            <w:t>S. 866</w:t>
          </w:r>
        </w:p>
      </w:sdtContent>
    </w:sdt>
    <w:p w:rsidRPr="00B07BF4" w:rsidR="00703666" w:rsidP="00703666" w:rsidRDefault="00703666" w14:paraId="7E62706D" w14:textId="7C4630B0">
      <w:pPr>
        <w:pStyle w:val="sccoversheetsponsor6"/>
        <w:jc w:val="center"/>
      </w:pPr>
      <w:r w:rsidRPr="00B07BF4">
        <w:t xml:space="preserve">Introduced by </w:t>
      </w:r>
      <w:sdt>
        <w:sdtPr>
          <w:alias w:val="sponsortype"/>
          <w:tag w:val="sponsortype"/>
          <w:id w:val="1707217765"/>
          <w:placeholder>
            <w:docPart w:val="F9DF984D3DE7439BB485863F4B519C56"/>
          </w:placeholder>
          <w:text/>
        </w:sdtPr>
        <w:sdtContent>
          <w:r>
            <w:t>Senator</w:t>
          </w:r>
        </w:sdtContent>
      </w:sdt>
      <w:r w:rsidRPr="00B07BF4">
        <w:t xml:space="preserve"> </w:t>
      </w:r>
      <w:sdt>
        <w:sdtPr>
          <w:alias w:val="sponsors"/>
          <w:tag w:val="sponsors"/>
          <w:id w:val="716862734"/>
          <w:placeholder>
            <w:docPart w:val="F9DF984D3DE7439BB485863F4B519C56"/>
          </w:placeholder>
          <w:text/>
        </w:sdtPr>
        <w:sdtContent>
          <w:r>
            <w:t>Shealy</w:t>
          </w:r>
        </w:sdtContent>
      </w:sdt>
      <w:r w:rsidRPr="00B07BF4">
        <w:t xml:space="preserve"> </w:t>
      </w:r>
    </w:p>
    <w:p w:rsidRPr="00B07BF4" w:rsidR="00703666" w:rsidP="00703666" w:rsidRDefault="00703666" w14:paraId="21800CFF" w14:textId="77777777">
      <w:pPr>
        <w:pStyle w:val="sccoversheetsponsor6"/>
      </w:pPr>
    </w:p>
    <w:p w:rsidRPr="00B07BF4" w:rsidR="00703666" w:rsidP="00811997" w:rsidRDefault="00703666" w14:paraId="487F4ECE" w14:textId="3D0759BA">
      <w:pPr>
        <w:pStyle w:val="sccoversheetreadfirst"/>
      </w:pPr>
      <w:sdt>
        <w:sdtPr>
          <w:alias w:val="typeinitial"/>
          <w:tag w:val="typeinitial"/>
          <w:id w:val="98301346"/>
          <w:placeholder>
            <w:docPart w:val="F9DF984D3DE7439BB485863F4B519C56"/>
          </w:placeholder>
          <w:text/>
        </w:sdtPr>
        <w:sdtContent>
          <w:r>
            <w:t>S</w:t>
          </w:r>
        </w:sdtContent>
      </w:sdt>
      <w:r w:rsidRPr="00B07BF4">
        <w:t xml:space="preserve">. Printed </w:t>
      </w:r>
      <w:sdt>
        <w:sdtPr>
          <w:alias w:val="printed"/>
          <w:tag w:val="printed"/>
          <w:id w:val="-774643221"/>
          <w:placeholder>
            <w:docPart w:val="F9DF984D3DE7439BB485863F4B519C56"/>
          </w:placeholder>
          <w:text/>
        </w:sdtPr>
        <w:sdtContent>
          <w:r>
            <w:t>04/04/24</w:t>
          </w:r>
        </w:sdtContent>
      </w:sdt>
      <w:r w:rsidRPr="00B07BF4">
        <w:t>--</w:t>
      </w:r>
      <w:sdt>
        <w:sdtPr>
          <w:alias w:val="residingchamber"/>
          <w:tag w:val="residingchamber"/>
          <w:id w:val="1651789982"/>
          <w:placeholder>
            <w:docPart w:val="F9DF984D3DE7439BB485863F4B519C56"/>
          </w:placeholder>
          <w:text/>
        </w:sdtPr>
        <w:sdtContent>
          <w:r>
            <w:t>S</w:t>
          </w:r>
        </w:sdtContent>
      </w:sdt>
      <w:r w:rsidRPr="00B07BF4">
        <w:t>.</w:t>
      </w:r>
      <w:r w:rsidR="00811997">
        <w:tab/>
        <w:t>[SEC 4/4/2024 12:40 PM]</w:t>
      </w:r>
    </w:p>
    <w:p w:rsidRPr="00B07BF4" w:rsidR="00703666" w:rsidP="00703666" w:rsidRDefault="00703666" w14:paraId="56FF0934" w14:textId="24AADA5D">
      <w:pPr>
        <w:pStyle w:val="sccoversheetreadfirst"/>
      </w:pPr>
      <w:r w:rsidRPr="00B07BF4">
        <w:t xml:space="preserve">Read the first time </w:t>
      </w:r>
      <w:sdt>
        <w:sdtPr>
          <w:alias w:val="readfirst"/>
          <w:tag w:val="readfirst"/>
          <w:id w:val="-1145275273"/>
          <w:placeholder>
            <w:docPart w:val="F9DF984D3DE7439BB485863F4B519C56"/>
          </w:placeholder>
          <w:text/>
        </w:sdtPr>
        <w:sdtContent>
          <w:r>
            <w:t>January 09, 2024</w:t>
          </w:r>
        </w:sdtContent>
      </w:sdt>
    </w:p>
    <w:p w:rsidRPr="00B07BF4" w:rsidR="00703666" w:rsidP="00703666" w:rsidRDefault="00703666" w14:paraId="1110FDF7" w14:textId="77777777">
      <w:pPr>
        <w:pStyle w:val="sccoversheetemptyline"/>
      </w:pPr>
    </w:p>
    <w:p w:rsidRPr="00B07BF4" w:rsidR="00703666" w:rsidP="00703666" w:rsidRDefault="00703666" w14:paraId="53EB99B0" w14:textId="77777777">
      <w:pPr>
        <w:pStyle w:val="sccoversheetemptyline"/>
        <w:tabs>
          <w:tab w:val="center" w:pos="4493"/>
          <w:tab w:val="right" w:pos="8986"/>
        </w:tabs>
        <w:jc w:val="center"/>
      </w:pPr>
      <w:r w:rsidRPr="00B07BF4">
        <w:t>________</w:t>
      </w:r>
    </w:p>
    <w:p w:rsidRPr="00B07BF4" w:rsidR="00703666" w:rsidP="00703666" w:rsidRDefault="00703666" w14:paraId="1073CE2E" w14:textId="77777777">
      <w:pPr>
        <w:pStyle w:val="sccoversheetemptyline"/>
        <w:jc w:val="center"/>
        <w:rPr>
          <w:u w:val="single"/>
        </w:rPr>
      </w:pPr>
    </w:p>
    <w:p w:rsidRPr="00B07BF4" w:rsidR="00703666" w:rsidP="00703666" w:rsidRDefault="00703666" w14:paraId="3B1E0F65"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03666" w:rsidP="00446987" w:rsidRDefault="00703666" w14:paraId="372177EC" w14:textId="77777777">
      <w:pPr>
        <w:pStyle w:val="scemptylineheader"/>
      </w:pPr>
    </w:p>
    <w:p w:rsidRPr="00DF3B44" w:rsidR="008E61A1" w:rsidP="00446987" w:rsidRDefault="008E61A1" w14:paraId="3B5B27A6" w14:textId="597D4DE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C395C" w14:paraId="40FEFADA" w14:textId="246184C4">
          <w:pPr>
            <w:pStyle w:val="scbilltitle"/>
            <w:tabs>
              <w:tab w:val="left" w:pos="2104"/>
            </w:tabs>
          </w:pPr>
          <w:r>
            <w:t>TO AMEND THE SOUTH CAROLINA CODE OF LAWS BY AMENDING SECTION 44‑48‑30, RELATING TO DEFINITIONS, SO AS TO PROVIDE A REASONABLE EXPECTATION STANDARD FOR THE DETERMINATION OF WHETHER SOMEONE IS LIKELY TO ENGAGE IN ACTS OF SEXUAL VIOLENCE; AND BY AMENDING SECTION 44‑48‑20, RELATING TO LEGISLATIVE FINDINGS, SO AS TO CLARIFY THE METHOD OF DETERMINATION FOR THE LIKLIHOOD THAT A PERSON WILL ENGAGE IN FUTURE ACTS OF SEXUAL VIOLENCE.</w:t>
          </w:r>
        </w:p>
      </w:sdtContent>
    </w:sdt>
    <w:bookmarkStart w:name="at_78fadea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3f51dba" w:id="1"/>
      <w:r w:rsidRPr="0094541D">
        <w:t>B</w:t>
      </w:r>
      <w:bookmarkEnd w:id="1"/>
      <w:r w:rsidRPr="0094541D">
        <w:t>e it enacted by the General Assembly of the State of South Carolina:</w:t>
      </w:r>
    </w:p>
    <w:p w:rsidR="00FA5358" w:rsidP="00FA5358" w:rsidRDefault="00FA5358" w14:paraId="2403D4EF" w14:textId="77777777">
      <w:pPr>
        <w:pStyle w:val="scemptyline"/>
      </w:pPr>
    </w:p>
    <w:p w:rsidR="00FA5358" w:rsidP="00FA5358" w:rsidRDefault="00FA5358" w14:paraId="013AD6DC" w14:textId="77777777">
      <w:pPr>
        <w:pStyle w:val="scdirectionallanguage"/>
      </w:pPr>
      <w:bookmarkStart w:name="bs_num_1_f91f30b0c" w:id="2"/>
      <w:r>
        <w:t>S</w:t>
      </w:r>
      <w:bookmarkEnd w:id="2"/>
      <w:r>
        <w:t>ECTION 1.</w:t>
      </w:r>
      <w:r>
        <w:tab/>
      </w:r>
      <w:bookmarkStart w:name="dl_2b6cf60f8" w:id="3"/>
      <w:r>
        <w:t>S</w:t>
      </w:r>
      <w:bookmarkEnd w:id="3"/>
      <w:r>
        <w:t>ection 44‑48‑30(9) of the S.C. Code is amended to read:</w:t>
      </w:r>
    </w:p>
    <w:p w:rsidR="00FA5358" w:rsidP="00FA5358" w:rsidRDefault="00FA5358" w14:paraId="531FE168" w14:textId="77777777">
      <w:pPr>
        <w:pStyle w:val="scemptyline"/>
      </w:pPr>
    </w:p>
    <w:p w:rsidR="00FA5358" w:rsidP="00FA5358" w:rsidRDefault="00FA5358" w14:paraId="7742D338" w14:textId="30026D0B">
      <w:pPr>
        <w:pStyle w:val="sccodifiedsection"/>
      </w:pPr>
      <w:bookmarkStart w:name="cs_T44C48N30_5c1adffcc" w:id="4"/>
      <w:r>
        <w:tab/>
      </w:r>
      <w:bookmarkStart w:name="ss_T44C48N30S9_lv1_a7867c806" w:id="5"/>
      <w:bookmarkEnd w:id="4"/>
      <w:r>
        <w:t>(</w:t>
      </w:r>
      <w:bookmarkEnd w:id="5"/>
      <w:r>
        <w:t xml:space="preserve">9) “Likely to engage in acts of sexual violence” means that a </w:t>
      </w:r>
      <w:r>
        <w:rPr>
          <w:rStyle w:val="scstrike"/>
        </w:rPr>
        <w:t xml:space="preserve">person is </w:t>
      </w:r>
      <w:proofErr w:type="spellStart"/>
      <w:r>
        <w:rPr>
          <w:rStyle w:val="scstrike"/>
        </w:rPr>
        <w:t>predisposed</w:t>
      </w:r>
      <w:r w:rsidR="002B793C">
        <w:rPr>
          <w:rStyle w:val="scinsert"/>
        </w:rPr>
        <w:t>person’s</w:t>
      </w:r>
      <w:proofErr w:type="spellEnd"/>
      <w:r w:rsidR="002B793C">
        <w:rPr>
          <w:rStyle w:val="scinsert"/>
        </w:rPr>
        <w:t xml:space="preserve"> propensity</w:t>
      </w:r>
      <w:r>
        <w:t xml:space="preserve"> to </w:t>
      </w:r>
      <w:r>
        <w:rPr>
          <w:rStyle w:val="scstrike"/>
        </w:rPr>
        <w:t>engage in</w:t>
      </w:r>
      <w:r w:rsidR="00626C9A">
        <w:rPr>
          <w:rStyle w:val="scinsert"/>
        </w:rPr>
        <w:t xml:space="preserve"> commit</w:t>
      </w:r>
      <w:r>
        <w:t xml:space="preserve"> acts of sexual violence </w:t>
      </w:r>
      <w:r>
        <w:rPr>
          <w:rStyle w:val="scstrike"/>
        </w:rPr>
        <w:t>and more probably than not will</w:t>
      </w:r>
      <w:r w:rsidR="00626C9A">
        <w:rPr>
          <w:rStyle w:val="scinsert"/>
        </w:rPr>
        <w:t xml:space="preserve"> is of</w:t>
      </w:r>
      <w:r w:rsidR="002B793C">
        <w:rPr>
          <w:rStyle w:val="scinsert"/>
        </w:rPr>
        <w:t xml:space="preserve"> such a degree</w:t>
      </w:r>
      <w:r w:rsidR="002B793C">
        <w:rPr>
          <w:rStyle w:val="scstrike"/>
        </w:rPr>
        <w:t xml:space="preserve"> that it is reasonably expected that the person will</w:t>
      </w:r>
      <w:r>
        <w:rPr>
          <w:rStyle w:val="scstrike"/>
        </w:rPr>
        <w:t xml:space="preserve"> engage in acts of sexual violence to such a </w:t>
      </w:r>
      <w:proofErr w:type="spellStart"/>
      <w:r>
        <w:rPr>
          <w:rStyle w:val="scstrike"/>
        </w:rPr>
        <w:t>degree</w:t>
      </w:r>
      <w:r w:rsidR="002B793C">
        <w:rPr>
          <w:rStyle w:val="scstrike"/>
        </w:rPr>
        <w:t>so</w:t>
      </w:r>
      <w:proofErr w:type="spellEnd"/>
      <w:r>
        <w:t xml:space="preserve"> as to pose a menace to the health and safety of others.</w:t>
      </w:r>
    </w:p>
    <w:p w:rsidR="000C1612" w:rsidP="000C1612" w:rsidRDefault="000C1612" w14:paraId="7EEEF2AE" w14:textId="77777777">
      <w:pPr>
        <w:pStyle w:val="scemptyline"/>
      </w:pPr>
    </w:p>
    <w:p w:rsidR="000C1612" w:rsidP="000C1612" w:rsidRDefault="000C1612" w14:paraId="5DBD856B" w14:textId="77777777">
      <w:pPr>
        <w:pStyle w:val="scdirectionallanguage"/>
      </w:pPr>
      <w:bookmarkStart w:name="bs_num_2_a38dcf567" w:id="6"/>
      <w:r>
        <w:t>S</w:t>
      </w:r>
      <w:bookmarkEnd w:id="6"/>
      <w:r>
        <w:t>ECTION 2.</w:t>
      </w:r>
      <w:r>
        <w:tab/>
      </w:r>
      <w:bookmarkStart w:name="dl_1005ad070" w:id="7"/>
      <w:r>
        <w:t>S</w:t>
      </w:r>
      <w:bookmarkEnd w:id="7"/>
      <w:r>
        <w:t>ection 44‑48‑20 of the S.C. Code is amended to read:</w:t>
      </w:r>
    </w:p>
    <w:p w:rsidR="000C1612" w:rsidP="000C1612" w:rsidRDefault="000C1612" w14:paraId="7FD16C09" w14:textId="77777777">
      <w:pPr>
        <w:pStyle w:val="scemptyline"/>
      </w:pPr>
    </w:p>
    <w:p w:rsidR="000C1612" w:rsidP="000C1612" w:rsidRDefault="000C1612" w14:paraId="62056441" w14:textId="7AE2AD6F">
      <w:pPr>
        <w:pStyle w:val="sccodifiedsection"/>
      </w:pPr>
      <w:r>
        <w:tab/>
      </w:r>
      <w:bookmarkStart w:name="cs_T44C48N20_706bc8b6e" w:id="8"/>
      <w:r>
        <w:t>S</w:t>
      </w:r>
      <w:bookmarkEnd w:id="8"/>
      <w:r>
        <w:t>ection 44‑48‑20.</w:t>
      </w:r>
      <w:r>
        <w:tab/>
        <w:t>The General Assembly finds that a mentally abnormal and extremely dangerous group of sexually violent predators exists who require involuntary civil commitment in a secure facility for long‑term control, care, and treatment. The General Assembly further finds that the likelihood these sexually violent predators will engage in repeated acts of sexual violence if not treated for their mental conditions is significant. Because the existing civil commitment process is inadequate to address the special needs of sexually violent predators and the risks that they present to society, the General Assembly has determined that a separate, involuntary civil commitment process for the long‑term control, care, and treatment of sexually violent predators is necessary. The General Assembly also determines that, because of the nature of the mental conditions from which sexually violent predators suffer and the dangers they present, it is necessary to house involuntarily</w:t>
      </w:r>
      <w:r w:rsidR="002C7B1F">
        <w:t xml:space="preserve"> </w:t>
      </w:r>
      <w:r>
        <w:t xml:space="preserve">committed sexually violent predators in secure facilities separate from persons involuntarily committed under traditional civil commitment statutes. The civil commitment of sexually violent predators is not intended to stigmatize </w:t>
      </w:r>
      <w:r>
        <w:lastRenderedPageBreak/>
        <w:t>the mentally ill community.</w:t>
      </w:r>
    </w:p>
    <w:p w:rsidRPr="00DF3B44" w:rsidR="007E06BB" w:rsidP="00787433" w:rsidRDefault="007E06BB" w14:paraId="3D8F1FED" w14:textId="2FE0E6DC">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3666">
      <w:headerReference w:type="default" r:id="rId17"/>
      <w:footerReference w:type="default" r:id="rId18"/>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6F11" w14:textId="6B471293" w:rsidR="00703666" w:rsidRDefault="00703666" w:rsidP="00700FEC">
    <w:pPr>
      <w:pStyle w:val="Footer"/>
      <w:framePr w:wrap="around" w:vAnchor="text" w:hAnchor="margin" w:xAlign="right" w:y="1"/>
      <w:rPr>
        <w:rStyle w:val="PageNumber"/>
      </w:rPr>
    </w:pPr>
    <w:r>
      <w:rPr>
        <w:rStyle w:val="PageNumber"/>
      </w:rPr>
      <w:t>[866-1]</w:t>
    </w:r>
    <w:r>
      <w:rPr>
        <w:rStyle w:val="PageNumber"/>
      </w:rPr>
      <w:fldChar w:fldCharType="begin"/>
    </w:r>
    <w:r>
      <w:rPr>
        <w:rStyle w:val="PageNumber"/>
      </w:rPr>
      <w:instrText xml:space="preserve"> PAGE </w:instrText>
    </w:r>
    <w:r>
      <w:rPr>
        <w:rStyle w:val="PageNumber"/>
      </w:rPr>
      <w:fldChar w:fldCharType="end"/>
    </w:r>
  </w:p>
  <w:p w14:paraId="6FB3D594" w14:textId="77777777" w:rsidR="00703666" w:rsidRDefault="00703666" w:rsidP="007036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981B" w14:textId="39253578" w:rsidR="00703666" w:rsidRDefault="00703666" w:rsidP="00700FEC">
    <w:pPr>
      <w:pStyle w:val="Footer"/>
      <w:framePr w:wrap="around" w:vAnchor="text" w:hAnchor="margin" w:xAlign="right" w:y="1"/>
      <w:rPr>
        <w:rStyle w:val="PageNumber"/>
      </w:rPr>
    </w:pPr>
    <w:r>
      <w:rPr>
        <w:rStyle w:val="PageNumber"/>
      </w:rPr>
      <w:t>[866-1]</w:t>
    </w:r>
    <w:r>
      <w:rPr>
        <w:rStyle w:val="PageNumber"/>
      </w:rPr>
      <w:fldChar w:fldCharType="begin"/>
    </w:r>
    <w:r>
      <w:rPr>
        <w:rStyle w:val="PageNumber"/>
      </w:rPr>
      <w:instrText xml:space="preserve"> PAGE </w:instrText>
    </w:r>
    <w:r>
      <w:rPr>
        <w:rStyle w:val="PageNumber"/>
      </w:rPr>
      <w:fldChar w:fldCharType="end"/>
    </w:r>
  </w:p>
  <w:sdt>
    <w:sdtPr>
      <w:id w:val="2114772052"/>
      <w:docPartObj>
        <w:docPartGallery w:val="Page Numbers (Bottom of Page)"/>
        <w:docPartUnique/>
      </w:docPartObj>
    </w:sdtPr>
    <w:sdtEndPr>
      <w:rPr>
        <w:noProof/>
      </w:rPr>
    </w:sdtEndPr>
    <w:sdtContent>
      <w:p w14:paraId="7658DC3E" w14:textId="2553F2E6" w:rsidR="00685035" w:rsidRPr="007B4AF7" w:rsidRDefault="000B2D8D" w:rsidP="00703666">
        <w:pPr>
          <w:pStyle w:val="scbillfooter"/>
          <w:ind w:right="360"/>
        </w:pPr>
        <w:r>
          <w:t>[0866]</w:t>
        </w:r>
        <w:r w:rsidR="00CD616C" w:rsidRPr="007B4AF7">
          <w:tab/>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140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7464" w14:textId="59F01AF5" w:rsidR="00703666" w:rsidRDefault="00703666">
    <w:pPr>
      <w:pStyle w:val="Footer"/>
    </w:pPr>
    <w:r>
      <w:t>[866-1]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32304"/>
      <w:docPartObj>
        <w:docPartGallery w:val="Page Numbers (Bottom of Page)"/>
        <w:docPartUnique/>
      </w:docPartObj>
    </w:sdtPr>
    <w:sdtEndPr>
      <w:rPr>
        <w:noProof/>
      </w:rPr>
    </w:sdtEndPr>
    <w:sdtContent>
      <w:p w14:paraId="58619789" w14:textId="77777777" w:rsidR="00703666" w:rsidRPr="007B4AF7" w:rsidRDefault="00703666" w:rsidP="00D14995">
        <w:pPr>
          <w:pStyle w:val="scbillfooter"/>
        </w:pPr>
        <w:sdt>
          <w:sdtPr>
            <w:alias w:val="footer_billname"/>
            <w:tag w:val="footer_billname"/>
            <w:id w:val="962154363"/>
            <w:lock w:val="sdtContentLocked"/>
            <w:placeholder>
              <w:docPart w:val="8B2012C9ABB44671B035F2EA27368FEA"/>
            </w:placeholder>
            <w:dataBinding w:prefixMappings="xmlns:ns0='http://schemas.openxmlformats.org/package/2006/metadata/lwb360-metadata' " w:xpath="/ns0:lwb360Metadata[1]/ns0:T_BILL_T_BILLNAME[1]" w:storeItemID="{A70AC2F9-CF59-46A9-A8A7-29CBD0ED4110}"/>
            <w:text/>
          </w:sdtPr>
          <w:sdtContent>
            <w:r>
              <w:t>[0866]</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2111466056"/>
            <w:lock w:val="sdtContentLocked"/>
            <w:placeholder>
              <w:docPart w:val="8B2012C9ABB44671B035F2EA27368FEA"/>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2744" w14:textId="77777777" w:rsidR="00703666" w:rsidRDefault="007036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ED60" w14:textId="77777777" w:rsidR="00703666" w:rsidRDefault="007036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0F42" w14:textId="77777777" w:rsidR="00703666" w:rsidRDefault="00703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C475" w14:textId="77777777" w:rsidR="00703666" w:rsidRDefault="00703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2D8D"/>
    <w:rsid w:val="000B3C99"/>
    <w:rsid w:val="000B4C02"/>
    <w:rsid w:val="000B5B4A"/>
    <w:rsid w:val="000B7FE1"/>
    <w:rsid w:val="000C1612"/>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6222"/>
    <w:rsid w:val="001F2A41"/>
    <w:rsid w:val="001F313F"/>
    <w:rsid w:val="001F331D"/>
    <w:rsid w:val="001F394C"/>
    <w:rsid w:val="002038AA"/>
    <w:rsid w:val="002114C8"/>
    <w:rsid w:val="0021166F"/>
    <w:rsid w:val="00211D7E"/>
    <w:rsid w:val="002162DF"/>
    <w:rsid w:val="00230038"/>
    <w:rsid w:val="00233975"/>
    <w:rsid w:val="00236D73"/>
    <w:rsid w:val="00244C87"/>
    <w:rsid w:val="00255968"/>
    <w:rsid w:val="00257F60"/>
    <w:rsid w:val="002625EA"/>
    <w:rsid w:val="00264AE9"/>
    <w:rsid w:val="00275AE6"/>
    <w:rsid w:val="002836D8"/>
    <w:rsid w:val="0028797C"/>
    <w:rsid w:val="002A7989"/>
    <w:rsid w:val="002B02F3"/>
    <w:rsid w:val="002B793C"/>
    <w:rsid w:val="002C3312"/>
    <w:rsid w:val="002C3463"/>
    <w:rsid w:val="002C7B1F"/>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02E"/>
    <w:rsid w:val="003A5F1C"/>
    <w:rsid w:val="003C3E2E"/>
    <w:rsid w:val="003D4A3C"/>
    <w:rsid w:val="003D55B2"/>
    <w:rsid w:val="003E0033"/>
    <w:rsid w:val="003E5452"/>
    <w:rsid w:val="003E7165"/>
    <w:rsid w:val="003E7FF6"/>
    <w:rsid w:val="003F7575"/>
    <w:rsid w:val="004046B5"/>
    <w:rsid w:val="00406F27"/>
    <w:rsid w:val="0040717A"/>
    <w:rsid w:val="004141B8"/>
    <w:rsid w:val="004203B9"/>
    <w:rsid w:val="004231B7"/>
    <w:rsid w:val="00432135"/>
    <w:rsid w:val="00446987"/>
    <w:rsid w:val="00446D28"/>
    <w:rsid w:val="00466CD0"/>
    <w:rsid w:val="0046772E"/>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A56"/>
    <w:rsid w:val="00523F7F"/>
    <w:rsid w:val="00524D54"/>
    <w:rsid w:val="0054531B"/>
    <w:rsid w:val="00546C24"/>
    <w:rsid w:val="005476FF"/>
    <w:rsid w:val="005516F6"/>
    <w:rsid w:val="00552842"/>
    <w:rsid w:val="00554E89"/>
    <w:rsid w:val="00572281"/>
    <w:rsid w:val="005801DD"/>
    <w:rsid w:val="00592A40"/>
    <w:rsid w:val="005A28BC"/>
    <w:rsid w:val="005A5377"/>
    <w:rsid w:val="005B5E78"/>
    <w:rsid w:val="005B7817"/>
    <w:rsid w:val="005C06C8"/>
    <w:rsid w:val="005C23D7"/>
    <w:rsid w:val="005C40EB"/>
    <w:rsid w:val="005C6A52"/>
    <w:rsid w:val="005D02B4"/>
    <w:rsid w:val="005D3013"/>
    <w:rsid w:val="005E1E50"/>
    <w:rsid w:val="005E2B9C"/>
    <w:rsid w:val="005E3332"/>
    <w:rsid w:val="005F76B0"/>
    <w:rsid w:val="00604429"/>
    <w:rsid w:val="006067B0"/>
    <w:rsid w:val="00606A8B"/>
    <w:rsid w:val="00611EBA"/>
    <w:rsid w:val="0061798C"/>
    <w:rsid w:val="006213A8"/>
    <w:rsid w:val="00623BEA"/>
    <w:rsid w:val="00626C9A"/>
    <w:rsid w:val="006347E9"/>
    <w:rsid w:val="00640C87"/>
    <w:rsid w:val="006454BB"/>
    <w:rsid w:val="006508F1"/>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54C"/>
    <w:rsid w:val="006C18F0"/>
    <w:rsid w:val="006C7E01"/>
    <w:rsid w:val="006D199C"/>
    <w:rsid w:val="006D64A5"/>
    <w:rsid w:val="006E0935"/>
    <w:rsid w:val="006E353F"/>
    <w:rsid w:val="006E35AB"/>
    <w:rsid w:val="006F1D76"/>
    <w:rsid w:val="00703666"/>
    <w:rsid w:val="00711AA9"/>
    <w:rsid w:val="00722155"/>
    <w:rsid w:val="00737F19"/>
    <w:rsid w:val="00782BF8"/>
    <w:rsid w:val="00783C75"/>
    <w:rsid w:val="007849D9"/>
    <w:rsid w:val="00787433"/>
    <w:rsid w:val="007A10F1"/>
    <w:rsid w:val="007A3D50"/>
    <w:rsid w:val="007B2D29"/>
    <w:rsid w:val="007B412F"/>
    <w:rsid w:val="007B4AF7"/>
    <w:rsid w:val="007B4DBF"/>
    <w:rsid w:val="007C1100"/>
    <w:rsid w:val="007C5458"/>
    <w:rsid w:val="007D2C67"/>
    <w:rsid w:val="007E06BB"/>
    <w:rsid w:val="007F50D1"/>
    <w:rsid w:val="0080140A"/>
    <w:rsid w:val="008069C1"/>
    <w:rsid w:val="00811997"/>
    <w:rsid w:val="00816D52"/>
    <w:rsid w:val="00831048"/>
    <w:rsid w:val="00834272"/>
    <w:rsid w:val="008625C1"/>
    <w:rsid w:val="00865DC9"/>
    <w:rsid w:val="008806F9"/>
    <w:rsid w:val="00896CD0"/>
    <w:rsid w:val="008A57E3"/>
    <w:rsid w:val="008B5BF4"/>
    <w:rsid w:val="008C0CEE"/>
    <w:rsid w:val="008C1B18"/>
    <w:rsid w:val="008D46EC"/>
    <w:rsid w:val="008E0E25"/>
    <w:rsid w:val="008E61A1"/>
    <w:rsid w:val="008F2369"/>
    <w:rsid w:val="0090056D"/>
    <w:rsid w:val="00910CC6"/>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C2D"/>
    <w:rsid w:val="00A24855"/>
    <w:rsid w:val="00A24E56"/>
    <w:rsid w:val="00A26A62"/>
    <w:rsid w:val="00A35A9B"/>
    <w:rsid w:val="00A4070E"/>
    <w:rsid w:val="00A40CA0"/>
    <w:rsid w:val="00A4141E"/>
    <w:rsid w:val="00A43ACF"/>
    <w:rsid w:val="00A504A7"/>
    <w:rsid w:val="00A53677"/>
    <w:rsid w:val="00A53BF2"/>
    <w:rsid w:val="00A60D68"/>
    <w:rsid w:val="00A6169F"/>
    <w:rsid w:val="00A62406"/>
    <w:rsid w:val="00A73EFA"/>
    <w:rsid w:val="00A77A3B"/>
    <w:rsid w:val="00A92F6F"/>
    <w:rsid w:val="00A97523"/>
    <w:rsid w:val="00AB0FA3"/>
    <w:rsid w:val="00AB73BF"/>
    <w:rsid w:val="00AC335C"/>
    <w:rsid w:val="00AC395C"/>
    <w:rsid w:val="00AC463E"/>
    <w:rsid w:val="00AD3BE2"/>
    <w:rsid w:val="00AD3E3D"/>
    <w:rsid w:val="00AE14E0"/>
    <w:rsid w:val="00AE1EE4"/>
    <w:rsid w:val="00AE36EC"/>
    <w:rsid w:val="00AE6A49"/>
    <w:rsid w:val="00AF1688"/>
    <w:rsid w:val="00AF46E6"/>
    <w:rsid w:val="00AF5139"/>
    <w:rsid w:val="00AF72A6"/>
    <w:rsid w:val="00B06EDA"/>
    <w:rsid w:val="00B1161F"/>
    <w:rsid w:val="00B11661"/>
    <w:rsid w:val="00B217D5"/>
    <w:rsid w:val="00B253D6"/>
    <w:rsid w:val="00B32B4D"/>
    <w:rsid w:val="00B4137E"/>
    <w:rsid w:val="00B422C2"/>
    <w:rsid w:val="00B54DF7"/>
    <w:rsid w:val="00B56223"/>
    <w:rsid w:val="00B56E79"/>
    <w:rsid w:val="00B57AA7"/>
    <w:rsid w:val="00B637AA"/>
    <w:rsid w:val="00B7592C"/>
    <w:rsid w:val="00B76137"/>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C0A"/>
    <w:rsid w:val="00C45923"/>
    <w:rsid w:val="00C543E7"/>
    <w:rsid w:val="00C555F1"/>
    <w:rsid w:val="00C70225"/>
    <w:rsid w:val="00C72198"/>
    <w:rsid w:val="00C73C7D"/>
    <w:rsid w:val="00C75005"/>
    <w:rsid w:val="00C768EE"/>
    <w:rsid w:val="00C970DF"/>
    <w:rsid w:val="00CA7E71"/>
    <w:rsid w:val="00CB2673"/>
    <w:rsid w:val="00CB701D"/>
    <w:rsid w:val="00CC3F0E"/>
    <w:rsid w:val="00CD08C9"/>
    <w:rsid w:val="00CD188B"/>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7DD0"/>
    <w:rsid w:val="00DE4BEE"/>
    <w:rsid w:val="00DE5B3D"/>
    <w:rsid w:val="00DE7112"/>
    <w:rsid w:val="00DF19BE"/>
    <w:rsid w:val="00DF3B44"/>
    <w:rsid w:val="00E0340A"/>
    <w:rsid w:val="00E1372E"/>
    <w:rsid w:val="00E21D30"/>
    <w:rsid w:val="00E24D9A"/>
    <w:rsid w:val="00E27805"/>
    <w:rsid w:val="00E27A11"/>
    <w:rsid w:val="00E30497"/>
    <w:rsid w:val="00E358A2"/>
    <w:rsid w:val="00E35C9A"/>
    <w:rsid w:val="00E3771B"/>
    <w:rsid w:val="00E40979"/>
    <w:rsid w:val="00E438E5"/>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E16"/>
    <w:rsid w:val="00ED452E"/>
    <w:rsid w:val="00EE3CDA"/>
    <w:rsid w:val="00EE7AA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7B7"/>
    <w:rsid w:val="00F900B4"/>
    <w:rsid w:val="00FA05BD"/>
    <w:rsid w:val="00FA0F2E"/>
    <w:rsid w:val="00FA4DB1"/>
    <w:rsid w:val="00FA5358"/>
    <w:rsid w:val="00FB3F2A"/>
    <w:rsid w:val="00FC3593"/>
    <w:rsid w:val="00FD117D"/>
    <w:rsid w:val="00FD72E3"/>
    <w:rsid w:val="00FE06FC"/>
    <w:rsid w:val="00FE5C12"/>
    <w:rsid w:val="00FF0315"/>
    <w:rsid w:val="00FF2121"/>
    <w:rsid w:val="00FF7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7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667B7"/>
    <w:rPr>
      <w:rFonts w:ascii="Times New Roman" w:hAnsi="Times New Roman"/>
      <w:b w:val="0"/>
      <w:i w:val="0"/>
      <w:sz w:val="22"/>
    </w:rPr>
  </w:style>
  <w:style w:type="paragraph" w:styleId="NoSpacing">
    <w:name w:val="No Spacing"/>
    <w:uiPriority w:val="1"/>
    <w:qFormat/>
    <w:rsid w:val="00F667B7"/>
    <w:pPr>
      <w:spacing w:after="0" w:line="240" w:lineRule="auto"/>
    </w:pPr>
  </w:style>
  <w:style w:type="paragraph" w:customStyle="1" w:styleId="scemptylineheader">
    <w:name w:val="sc_emptyline_header"/>
    <w:qFormat/>
    <w:rsid w:val="00F667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67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67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67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67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67B7"/>
    <w:rPr>
      <w:color w:val="808080"/>
    </w:rPr>
  </w:style>
  <w:style w:type="paragraph" w:customStyle="1" w:styleId="scdirectionallanguage">
    <w:name w:val="sc_directional_language"/>
    <w:qFormat/>
    <w:rsid w:val="00F667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67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67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67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67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67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67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67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67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67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67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67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67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67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67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67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67B7"/>
    <w:rPr>
      <w:rFonts w:ascii="Times New Roman" w:hAnsi="Times New Roman"/>
      <w:color w:val="auto"/>
      <w:sz w:val="22"/>
    </w:rPr>
  </w:style>
  <w:style w:type="paragraph" w:customStyle="1" w:styleId="scclippagebillheader">
    <w:name w:val="sc_clip_page_bill_header"/>
    <w:qFormat/>
    <w:rsid w:val="00F667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67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67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7B7"/>
    <w:rPr>
      <w:lang w:val="en-US"/>
    </w:rPr>
  </w:style>
  <w:style w:type="paragraph" w:styleId="Footer">
    <w:name w:val="footer"/>
    <w:basedOn w:val="Normal"/>
    <w:link w:val="FooterChar"/>
    <w:uiPriority w:val="99"/>
    <w:unhideWhenUsed/>
    <w:rsid w:val="00F66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7B7"/>
    <w:rPr>
      <w:lang w:val="en-US"/>
    </w:rPr>
  </w:style>
  <w:style w:type="paragraph" w:styleId="ListParagraph">
    <w:name w:val="List Paragraph"/>
    <w:basedOn w:val="Normal"/>
    <w:uiPriority w:val="34"/>
    <w:qFormat/>
    <w:rsid w:val="00F667B7"/>
    <w:pPr>
      <w:ind w:left="720"/>
      <w:contextualSpacing/>
    </w:pPr>
  </w:style>
  <w:style w:type="paragraph" w:customStyle="1" w:styleId="scbillfooter">
    <w:name w:val="sc_bill_footer"/>
    <w:qFormat/>
    <w:rsid w:val="00F667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67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67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67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67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67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67B7"/>
    <w:pPr>
      <w:widowControl w:val="0"/>
      <w:suppressAutoHyphens/>
      <w:spacing w:after="0" w:line="360" w:lineRule="auto"/>
    </w:pPr>
    <w:rPr>
      <w:rFonts w:ascii="Times New Roman" w:hAnsi="Times New Roman"/>
      <w:lang w:val="en-US"/>
    </w:rPr>
  </w:style>
  <w:style w:type="paragraph" w:customStyle="1" w:styleId="sctableln">
    <w:name w:val="sc_table_ln"/>
    <w:qFormat/>
    <w:rsid w:val="00F667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67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67B7"/>
    <w:rPr>
      <w:strike/>
      <w:dstrike w:val="0"/>
    </w:rPr>
  </w:style>
  <w:style w:type="character" w:customStyle="1" w:styleId="scinsert">
    <w:name w:val="sc_insert"/>
    <w:uiPriority w:val="1"/>
    <w:qFormat/>
    <w:rsid w:val="00F667B7"/>
    <w:rPr>
      <w:caps w:val="0"/>
      <w:smallCaps w:val="0"/>
      <w:strike w:val="0"/>
      <w:dstrike w:val="0"/>
      <w:vanish w:val="0"/>
      <w:u w:val="single"/>
      <w:vertAlign w:val="baseline"/>
    </w:rPr>
  </w:style>
  <w:style w:type="character" w:customStyle="1" w:styleId="scinsertred">
    <w:name w:val="sc_insert_red"/>
    <w:uiPriority w:val="1"/>
    <w:qFormat/>
    <w:rsid w:val="00F667B7"/>
    <w:rPr>
      <w:caps w:val="0"/>
      <w:smallCaps w:val="0"/>
      <w:strike w:val="0"/>
      <w:dstrike w:val="0"/>
      <w:vanish w:val="0"/>
      <w:color w:val="FF0000"/>
      <w:u w:val="single"/>
      <w:vertAlign w:val="baseline"/>
    </w:rPr>
  </w:style>
  <w:style w:type="character" w:customStyle="1" w:styleId="scinsertblue">
    <w:name w:val="sc_insert_blue"/>
    <w:uiPriority w:val="1"/>
    <w:qFormat/>
    <w:rsid w:val="00F667B7"/>
    <w:rPr>
      <w:caps w:val="0"/>
      <w:smallCaps w:val="0"/>
      <w:strike w:val="0"/>
      <w:dstrike w:val="0"/>
      <w:vanish w:val="0"/>
      <w:color w:val="0070C0"/>
      <w:u w:val="single"/>
      <w:vertAlign w:val="baseline"/>
    </w:rPr>
  </w:style>
  <w:style w:type="character" w:customStyle="1" w:styleId="scstrikered">
    <w:name w:val="sc_strike_red"/>
    <w:uiPriority w:val="1"/>
    <w:qFormat/>
    <w:rsid w:val="00F667B7"/>
    <w:rPr>
      <w:strike/>
      <w:dstrike w:val="0"/>
      <w:color w:val="FF0000"/>
    </w:rPr>
  </w:style>
  <w:style w:type="character" w:customStyle="1" w:styleId="scstrikeblue">
    <w:name w:val="sc_strike_blue"/>
    <w:uiPriority w:val="1"/>
    <w:qFormat/>
    <w:rsid w:val="00F667B7"/>
    <w:rPr>
      <w:strike/>
      <w:dstrike w:val="0"/>
      <w:color w:val="0070C0"/>
    </w:rPr>
  </w:style>
  <w:style w:type="character" w:customStyle="1" w:styleId="scinsertbluenounderline">
    <w:name w:val="sc_insert_blue_no_underline"/>
    <w:uiPriority w:val="1"/>
    <w:qFormat/>
    <w:rsid w:val="00F667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67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67B7"/>
    <w:rPr>
      <w:strike/>
      <w:dstrike w:val="0"/>
      <w:color w:val="0070C0"/>
      <w:lang w:val="en-US"/>
    </w:rPr>
  </w:style>
  <w:style w:type="character" w:customStyle="1" w:styleId="scstrikerednoncodified">
    <w:name w:val="sc_strike_red_non_codified"/>
    <w:uiPriority w:val="1"/>
    <w:qFormat/>
    <w:rsid w:val="00F667B7"/>
    <w:rPr>
      <w:strike/>
      <w:dstrike w:val="0"/>
      <w:color w:val="FF0000"/>
    </w:rPr>
  </w:style>
  <w:style w:type="paragraph" w:customStyle="1" w:styleId="scbillsiglines">
    <w:name w:val="sc_bill_sig_lines"/>
    <w:qFormat/>
    <w:rsid w:val="00F667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67B7"/>
    <w:rPr>
      <w:bdr w:val="none" w:sz="0" w:space="0" w:color="auto"/>
      <w:shd w:val="clear" w:color="auto" w:fill="FEC6C6"/>
    </w:rPr>
  </w:style>
  <w:style w:type="paragraph" w:styleId="Revision">
    <w:name w:val="Revision"/>
    <w:hidden/>
    <w:uiPriority w:val="99"/>
    <w:semiHidden/>
    <w:rsid w:val="002B793C"/>
    <w:pPr>
      <w:spacing w:after="0" w:line="240" w:lineRule="auto"/>
    </w:pPr>
    <w:rPr>
      <w:lang w:val="en-US"/>
    </w:rPr>
  </w:style>
  <w:style w:type="character" w:customStyle="1" w:styleId="screstoreblue">
    <w:name w:val="sc_restore_blue"/>
    <w:uiPriority w:val="1"/>
    <w:qFormat/>
    <w:rsid w:val="00F667B7"/>
    <w:rPr>
      <w:color w:val="4472C4" w:themeColor="accent1"/>
      <w:bdr w:val="none" w:sz="0" w:space="0" w:color="auto"/>
      <w:shd w:val="clear" w:color="auto" w:fill="auto"/>
    </w:rPr>
  </w:style>
  <w:style w:type="character" w:customStyle="1" w:styleId="screstorered">
    <w:name w:val="sc_restore_red"/>
    <w:uiPriority w:val="1"/>
    <w:qFormat/>
    <w:rsid w:val="00F667B7"/>
    <w:rPr>
      <w:color w:val="FF0000"/>
      <w:bdr w:val="none" w:sz="0" w:space="0" w:color="auto"/>
      <w:shd w:val="clear" w:color="auto" w:fill="auto"/>
    </w:rPr>
  </w:style>
  <w:style w:type="character" w:customStyle="1" w:styleId="scstrikenewblue">
    <w:name w:val="sc_strike_new_blue"/>
    <w:uiPriority w:val="1"/>
    <w:qFormat/>
    <w:rsid w:val="00F667B7"/>
    <w:rPr>
      <w:strike w:val="0"/>
      <w:dstrike/>
      <w:color w:val="0070C0"/>
      <w:u w:val="none"/>
    </w:rPr>
  </w:style>
  <w:style w:type="character" w:customStyle="1" w:styleId="scstrikenewred">
    <w:name w:val="sc_strike_new_red"/>
    <w:uiPriority w:val="1"/>
    <w:qFormat/>
    <w:rsid w:val="00F667B7"/>
    <w:rPr>
      <w:strike w:val="0"/>
      <w:dstrike/>
      <w:color w:val="FF0000"/>
      <w:u w:val="none"/>
    </w:rPr>
  </w:style>
  <w:style w:type="character" w:customStyle="1" w:styleId="scamendsenate">
    <w:name w:val="sc_amend_senate"/>
    <w:uiPriority w:val="1"/>
    <w:qFormat/>
    <w:rsid w:val="00F667B7"/>
    <w:rPr>
      <w:bdr w:val="none" w:sz="0" w:space="0" w:color="auto"/>
      <w:shd w:val="clear" w:color="auto" w:fill="FFF2CC" w:themeFill="accent4" w:themeFillTint="33"/>
    </w:rPr>
  </w:style>
  <w:style w:type="character" w:customStyle="1" w:styleId="scamendhouse">
    <w:name w:val="sc_amend_house"/>
    <w:uiPriority w:val="1"/>
    <w:qFormat/>
    <w:rsid w:val="00F667B7"/>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626C9A"/>
    <w:rPr>
      <w:sz w:val="16"/>
      <w:szCs w:val="16"/>
    </w:rPr>
  </w:style>
  <w:style w:type="paragraph" w:styleId="CommentText">
    <w:name w:val="annotation text"/>
    <w:basedOn w:val="Normal"/>
    <w:link w:val="CommentTextChar"/>
    <w:uiPriority w:val="99"/>
    <w:semiHidden/>
    <w:unhideWhenUsed/>
    <w:rsid w:val="00626C9A"/>
    <w:pPr>
      <w:spacing w:line="240" w:lineRule="auto"/>
    </w:pPr>
    <w:rPr>
      <w:sz w:val="20"/>
      <w:szCs w:val="20"/>
    </w:rPr>
  </w:style>
  <w:style w:type="character" w:customStyle="1" w:styleId="CommentTextChar">
    <w:name w:val="Comment Text Char"/>
    <w:basedOn w:val="DefaultParagraphFont"/>
    <w:link w:val="CommentText"/>
    <w:uiPriority w:val="99"/>
    <w:semiHidden/>
    <w:rsid w:val="00626C9A"/>
    <w:rPr>
      <w:sz w:val="20"/>
      <w:szCs w:val="20"/>
      <w:lang w:val="en-US"/>
    </w:rPr>
  </w:style>
  <w:style w:type="paragraph" w:styleId="CommentSubject">
    <w:name w:val="annotation subject"/>
    <w:basedOn w:val="CommentText"/>
    <w:next w:val="CommentText"/>
    <w:link w:val="CommentSubjectChar"/>
    <w:uiPriority w:val="99"/>
    <w:semiHidden/>
    <w:unhideWhenUsed/>
    <w:rsid w:val="00626C9A"/>
    <w:rPr>
      <w:b/>
      <w:bCs/>
    </w:rPr>
  </w:style>
  <w:style w:type="character" w:customStyle="1" w:styleId="CommentSubjectChar">
    <w:name w:val="Comment Subject Char"/>
    <w:basedOn w:val="CommentTextChar"/>
    <w:link w:val="CommentSubject"/>
    <w:uiPriority w:val="99"/>
    <w:semiHidden/>
    <w:rsid w:val="00626C9A"/>
    <w:rPr>
      <w:b/>
      <w:bCs/>
      <w:sz w:val="20"/>
      <w:szCs w:val="20"/>
      <w:lang w:val="en-US"/>
    </w:rPr>
  </w:style>
  <w:style w:type="paragraph" w:customStyle="1" w:styleId="sccoversheetcommitteereportchairperson">
    <w:name w:val="sc_coversheet_committee_report_chairperson"/>
    <w:qFormat/>
    <w:rsid w:val="0070366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0366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0366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0366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0366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0366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0366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0366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0366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0366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703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66&amp;session=125&amp;summary=B" TargetMode="External" Id="Rded5009b416e4bc7" /><Relationship Type="http://schemas.openxmlformats.org/officeDocument/2006/relationships/hyperlink" Target="https://www.scstatehouse.gov/sess125_2023-2024/prever/866_20231130.docx" TargetMode="External" Id="R4e6ea8c4d67048c6" /><Relationship Type="http://schemas.openxmlformats.org/officeDocument/2006/relationships/hyperlink" Target="https://www.scstatehouse.gov/sess125_2023-2024/prever/866_20240327.docx" TargetMode="External" Id="R6896cbab693e4d83" /><Relationship Type="http://schemas.openxmlformats.org/officeDocument/2006/relationships/hyperlink" Target="https://www.scstatehouse.gov/sess125_2023-2024/prever/866_20240328.docx" TargetMode="External" Id="R2fb46c20153743a4" /><Relationship Type="http://schemas.openxmlformats.org/officeDocument/2006/relationships/hyperlink" Target="https://www.scstatehouse.gov/sess125_2023-2024/prever/866_20240403.docx" TargetMode="External" Id="Rd6a340fefd3f4890" /><Relationship Type="http://schemas.openxmlformats.org/officeDocument/2006/relationships/hyperlink" Target="https://www.scstatehouse.gov/sess125_2023-2024/prever/866_20240404.docx" TargetMode="External" Id="Rf039ba6aafdc4dc6" /><Relationship Type="http://schemas.openxmlformats.org/officeDocument/2006/relationships/hyperlink" Target="h:\sj\20240109.docx" TargetMode="External" Id="Ra4967fdeee4d4ee7" /><Relationship Type="http://schemas.openxmlformats.org/officeDocument/2006/relationships/hyperlink" Target="h:\sj\20240109.docx" TargetMode="External" Id="Rfc960bf86fe94ffe" /><Relationship Type="http://schemas.openxmlformats.org/officeDocument/2006/relationships/hyperlink" Target="h:\sj\20240221.docx" TargetMode="External" Id="Racaf7e6587f545af" /><Relationship Type="http://schemas.openxmlformats.org/officeDocument/2006/relationships/hyperlink" Target="h:\sj\20240221.docx" TargetMode="External" Id="R31b839606f4c488c" /><Relationship Type="http://schemas.openxmlformats.org/officeDocument/2006/relationships/hyperlink" Target="h:\sj\20240327.docx" TargetMode="External" Id="Re01aace3c0334fe9" /><Relationship Type="http://schemas.openxmlformats.org/officeDocument/2006/relationships/hyperlink" Target="h:\sj\20240403.docx" TargetMode="External" Id="R8f1889c444314655" /><Relationship Type="http://schemas.openxmlformats.org/officeDocument/2006/relationships/hyperlink" Target="h:\sj\20240403.docx" TargetMode="External" Id="R3fe4c768e83e4efb" /><Relationship Type="http://schemas.openxmlformats.org/officeDocument/2006/relationships/hyperlink" Target="h:\sj\20240403.docx" TargetMode="External" Id="R0fc6c047a18e4950" /><Relationship Type="http://schemas.openxmlformats.org/officeDocument/2006/relationships/hyperlink" Target="h:\sj\20240404.docx" TargetMode="External" Id="Rd17bc9af4bf04814" /><Relationship Type="http://schemas.openxmlformats.org/officeDocument/2006/relationships/hyperlink" Target="h:\hj\20240409.docx" TargetMode="External" Id="R9758c1c4351c4c04" /><Relationship Type="http://schemas.openxmlformats.org/officeDocument/2006/relationships/hyperlink" Target="h:\hj\20240409.docx" TargetMode="External" Id="Rac29d70ae60e4a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9DF984D3DE7439BB485863F4B519C56"/>
        <w:category>
          <w:name w:val="General"/>
          <w:gallery w:val="placeholder"/>
        </w:category>
        <w:types>
          <w:type w:val="bbPlcHdr"/>
        </w:types>
        <w:behaviors>
          <w:behavior w:val="content"/>
        </w:behaviors>
        <w:guid w:val="{8B3708AC-E891-485F-B7FE-28888CD7A4B7}"/>
      </w:docPartPr>
      <w:docPartBody>
        <w:p w:rsidR="003968F1" w:rsidRDefault="003968F1" w:rsidP="003968F1">
          <w:pPr>
            <w:pStyle w:val="F9DF984D3DE7439BB485863F4B519C56"/>
          </w:pPr>
          <w:r w:rsidRPr="007B495D">
            <w:rPr>
              <w:rStyle w:val="PlaceholderText"/>
            </w:rPr>
            <w:t>Click or tap here to enter text.</w:t>
          </w:r>
        </w:p>
      </w:docPartBody>
    </w:docPart>
    <w:docPart>
      <w:docPartPr>
        <w:name w:val="8B2012C9ABB44671B035F2EA27368FEA"/>
        <w:category>
          <w:name w:val="General"/>
          <w:gallery w:val="placeholder"/>
        </w:category>
        <w:types>
          <w:type w:val="bbPlcHdr"/>
        </w:types>
        <w:behaviors>
          <w:behavior w:val="content"/>
        </w:behaviors>
        <w:guid w:val="{484F1A68-CFAD-48F3-9A17-448F4D9D7F44}"/>
      </w:docPartPr>
      <w:docPartBody>
        <w:p w:rsidR="003968F1" w:rsidRDefault="003968F1" w:rsidP="003968F1">
          <w:pPr>
            <w:pStyle w:val="8B2012C9ABB44671B035F2EA27368FE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968F1"/>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8F1"/>
    <w:rPr>
      <w:color w:val="808080"/>
    </w:rPr>
  </w:style>
  <w:style w:type="paragraph" w:customStyle="1" w:styleId="F9DF984D3DE7439BB485863F4B519C56">
    <w:name w:val="F9DF984D3DE7439BB485863F4B519C56"/>
    <w:rsid w:val="003968F1"/>
    <w:rPr>
      <w:kern w:val="2"/>
      <w14:ligatures w14:val="standardContextual"/>
    </w:rPr>
  </w:style>
  <w:style w:type="paragraph" w:customStyle="1" w:styleId="8B2012C9ABB44671B035F2EA27368FEA">
    <w:name w:val="8B2012C9ABB44671B035F2EA27368FEA"/>
    <w:rsid w:val="003968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1,"isCommitteeReport":true,"BillTitle":"&lt;Failed to get bill title&gt;","id":"173edb4b-64aa-43a4-8cc7-696eb75f9fc6","name":"SJ-866.SW0002S","filenameExtension":null,"parentId":"00000000-0000-0000-0000-000000000000","documentName":"SJ-866.SW0002S","isProxyDoc":false,"isWordDoc":false,"isPDF":false,"isFolder":true}]</AMENDMENTS_USED_FOR_MERGE>
  <FILENAME>&lt;&lt;filename&gt;&gt;</FILENAME>
  <ID>f6aae36a-d199-4585-93d3-6197e331662f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2024-04-03T16:00:13.230003-04:00</T_BILL_DT_VERSION>
  <T_BILL_D_INTRODATE>2024-01-09</T_BILL_D_INTRODATE>
  <T_BILL_D_PREFILEDATE>2023-11-30</T_BILL_D_PREFILEDATE>
  <T_BILL_D_SENATEINTRODATE>2024-01-09</T_BILL_D_SENATEINTRODATE>
  <T_BILL_N_INTERNALVERSIONNUMBER>2</T_BILL_N_INTERNALVERSIONNUMBER>
  <T_BILL_N_SESSION>125</T_BILL_N_SESSION>
  <T_BILL_N_VERSIONNUMBER>2</T_BILL_N_VERSIONNUMBER>
  <T_BILL_N_YEAR>2024</T_BILL_N_YEAR>
  <T_BILL_REQUEST_REQUEST>e019faa6-441f-4562-827c-0c93215e125a</T_BILL_REQUEST_REQUEST>
  <T_BILL_R_ORIGINALBILL>b58eb590-9603-4bea-b942-63ad2caaa0f1</T_BILL_R_ORIGINALBILL>
  <T_BILL_R_ORIGINALDRAFT>ae042b45-e453-471a-baa3-6dd20b1fdb8f</T_BILL_R_ORIGINALDRAFT>
  <T_BILL_SPONSOR_SPONSOR>b6adc2b1-61bf-40de-8be3-68248e991959</T_BILL_SPONSOR_SPONSOR>
  <T_BILL_T_BILLNAME>[0866]</T_BILL_T_BILLNAME>
  <T_BILL_T_BILLNUMBER>866</T_BILL_T_BILLNUMBER>
  <T_BILL_T_BILLTITLE>TO AMEND THE SOUTH CAROLINA CODE OF LAWS BY AMENDING SECTION 44‑48‑30, RELATING TO DEFINITIONS, SO AS TO PROVIDE A REASONABLE EXPECTATION STANDARD FOR THE DETERMINATION OF WHETHER SOMEONE IS LIKELY TO ENGAGE IN ACTS OF SEXUAL VIOLENCE; AND BY AMENDING SECTION 44‑48‑20, RELATING TO LEGISLATIVE FINDINGS, SO AS TO CLARIFY THE METHOD OF DETERMINATION FOR THE LIKLIHOOD THAT A PERSON WILL ENGAGE IN FUTURE ACTS OF SEXUAL VIOLENCE.</T_BILL_T_BILLTITLE>
  <T_BILL_T_CHAMBER>senate</T_BILL_T_CHAMBER>
  <T_BILL_T_FILENAME>
  </T_BILL_T_FILENAME>
  <T_BILL_T_LEGTYPE>bill_statewide</T_BILL_T_LEGTYPE>
  <T_BILL_T_SECTIONS>[{"SectionUUID":"2f860218-b840-4a8d-bc2c-6b6894a5fb2d","SectionName":"code_section","SectionNumber":1,"SectionType":"code_section","CodeSections":[{"CodeSectionBookmarkName":"cs_T44C48N30_5c1adffcc","IsConstitutionSection":false,"Identity":"44-48-30","IsNew":false,"SubSections":[{"Level":1,"Identity":"T44C48N30S9","SubSectionBookmarkName":"ss_T44C48N30S9_lv1_a7867c806","IsNewSubSection":false,"SubSectionReplacement":""}],"TitleRelatedTo":"Definitions","TitleSoAsTo":"provide a reasonable expectation standard for the determination of whether someone is likely to engage in acts of sexual violence","Deleted":false}],"TitleText":"","DisableControls":false,"Deleted":false,"RepealItems":[],"SectionBookmarkName":"bs_num_1_f91f30b0c"},{"SectionUUID":"e7483b0a-3dac-4c75-ba5a-fe7d3f1c0d7e","SectionName":"code_section","SectionNumber":2,"SectionType":"code_section","CodeSections":[{"CodeSectionBookmarkName":"cs_T44C48N20_706bc8b6e","IsConstitutionSection":false,"Identity":"44-48-20","IsNew":false,"SubSections":[],"TitleRelatedTo":"Legislative findings","TitleSoAsTo":"clarify the method of determination for the liklihood that a person will engage in future acts of sexual violence","Deleted":false}],"TitleText":"","DisableControls":false,"Deleted":false,"RepealItems":[],"SectionBookmarkName":"bs_num_2_a38dcf567"},{"SectionUUID":"8f03ca95-8faa-4d43-a9c2-8afc498075bd","SectionName":"standard_eff_date_section","SectionNumber":3,"SectionType":"drafting_clause","CodeSections":[],"TitleText":"","DisableControls":false,"Deleted":false,"RepealItems":[],"SectionBookmarkName":"bs_num_3_lastsection"}]</T_BILL_T_SECTIONS>
  <T_BILL_T_SUBJECT>SVPA</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2138</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2024-04-04T16:40:00Z</dcterms:created>
  <dcterms:modified xsi:type="dcterms:W3CDTF">2024-04-04T16:40:00Z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