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Companion/Similar bill(s): 130, 178, 248, 444, 450, 3022, 3447, 4179, 4183</w:t>
      </w:r>
    </w:p>
    <w:p>
      <w:pPr>
        <w:widowControl w:val="false"/>
        <w:spacing w:after="0"/>
        <w:jc w:val="left"/>
      </w:pPr>
      <w:r>
        <w:rPr>
          <w:rFonts w:ascii="Times New Roman"/>
          <w:sz w:val="22"/>
        </w:rPr>
        <w:t xml:space="preserve">Document Path: LC-0195AHB24.docx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Judicial Merit Selection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20a2e84c99444b71">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1a435c20a18844e9">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Senn
 </w:t>
      </w:r>
    </w:p>
    <w:p>
      <w:pPr>
        <w:widowControl w:val="false"/>
        <w:spacing w:after="0"/>
        <w:jc w:val="left"/>
      </w:pPr>
    </w:p>
    <w:p>
      <w:pPr>
        <w:widowControl w:val="false"/>
        <w:spacing w:after="0"/>
        <w:jc w:val="left"/>
      </w:pPr>
      <w:r>
        <w:rPr>
          <w:rFonts w:ascii="Times New Roman"/>
          <w:sz w:val="22"/>
        </w:rPr>
        <w:t xml:space="preserve">View the latest </w:t>
      </w:r>
      <w:hyperlink r:id="Rf13fd2c4e9b74f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364ad173604348">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02281" w:rsidRDefault="00432135" w14:paraId="47642A99" w14:textId="3AE99C5A">
      <w:pPr>
        <w:pStyle w:val="scemptylineheader"/>
      </w:pPr>
    </w:p>
    <w:p w:rsidRPr="00BB0725" w:rsidR="00A73EFA" w:rsidP="00502281" w:rsidRDefault="00A73EFA" w14:paraId="7B72410E" w14:textId="2F1FF293">
      <w:pPr>
        <w:pStyle w:val="scemptylineheader"/>
      </w:pPr>
    </w:p>
    <w:p w:rsidRPr="00BB0725" w:rsidR="00A73EFA" w:rsidP="00502281" w:rsidRDefault="00A73EFA" w14:paraId="6AD935C9" w14:textId="77A9CEFC">
      <w:pPr>
        <w:pStyle w:val="scemptylineheader"/>
      </w:pPr>
    </w:p>
    <w:p w:rsidRPr="00DF3B44" w:rsidR="00A73EFA" w:rsidP="00502281" w:rsidRDefault="00A73EFA" w14:paraId="51A98227" w14:textId="487694BB">
      <w:pPr>
        <w:pStyle w:val="scemptylineheader"/>
      </w:pPr>
    </w:p>
    <w:p w:rsidRPr="00DF3B44" w:rsidR="00A73EFA" w:rsidP="00502281" w:rsidRDefault="00A73EFA" w14:paraId="3858851A" w14:textId="08349517">
      <w:pPr>
        <w:pStyle w:val="scemptylineheader"/>
      </w:pPr>
    </w:p>
    <w:p w:rsidRPr="00DF3B44" w:rsidR="00A73EFA" w:rsidP="00502281" w:rsidRDefault="00A73EFA" w14:paraId="4E3DDE20" w14:textId="64484DF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76E0C" w14:paraId="40FEFADA" w14:textId="6CB97038">
          <w:pPr>
            <w:pStyle w:val="scbilltitle"/>
            <w:tabs>
              <w:tab w:val="left" w:pos="2104"/>
            </w:tabs>
          </w:pPr>
          <w:r>
            <w:t xml:space="preserve">TO AMEND </w:t>
          </w:r>
          <w:r w:rsidR="002E604D">
            <w:t xml:space="preserve">the south carolina code of laws by amending </w:t>
          </w:r>
          <w:r>
            <w:t>SECTIONS 2‑19‑10, 2‑19‑20, 2‑19‑35, 2‑19‑70, 2‑19‑80, AND 2‑19‑90, ALL RELATING TO THE JUDICIAL MERIT SELECTION COMMISSION, SO AS TO CHANGE THE COMMISSION</w:t>
          </w:r>
          <w:r w:rsidR="00FB415C">
            <w:t>’</w:t>
          </w:r>
          <w:r>
            <w:t>S PROCESS FOR NOMINATING JUDICIAL CANDIDATES FROM THE NOMINATION OF THREE QUALIFIED CANDIDATES TO THE RELEASE OF A LIST OF ALL QUALIFIED CANDIDATES TO THE GENERAL ASSEMBLY.</w:t>
          </w:r>
        </w:p>
      </w:sdtContent>
    </w:sdt>
    <w:bookmarkStart w:name="at_db46501c6" w:displacedByCustomXml="prev" w:id="0"/>
    <w:bookmarkEnd w:id="0"/>
    <w:p w:rsidRPr="00DF3B44" w:rsidR="006C18F0" w:rsidP="006C18F0" w:rsidRDefault="006C18F0" w14:paraId="5BAAC1B7" w14:textId="77777777">
      <w:pPr>
        <w:pStyle w:val="scbillwhereasclause"/>
      </w:pPr>
    </w:p>
    <w:p w:rsidR="00176E0C" w:rsidP="00176E0C" w:rsidRDefault="00176E0C" w14:paraId="761A01DD" w14:textId="77777777">
      <w:pPr>
        <w:pStyle w:val="scenactingwords"/>
      </w:pPr>
      <w:bookmarkStart w:name="ew_1a4be8ef6" w:id="1"/>
      <w:r>
        <w:t>B</w:t>
      </w:r>
      <w:bookmarkEnd w:id="1"/>
      <w:r>
        <w:t>e it enacted by the General Assembly of the State of South Carolina:</w:t>
      </w:r>
    </w:p>
    <w:p w:rsidR="00176E0C" w:rsidP="00176E0C" w:rsidRDefault="00176E0C" w14:paraId="5EC6678E" w14:textId="77777777">
      <w:pPr>
        <w:pStyle w:val="scemptyline"/>
      </w:pPr>
    </w:p>
    <w:p w:rsidRPr="003E3B0D" w:rsidR="00176E0C" w:rsidP="00176E0C" w:rsidRDefault="00176E0C" w14:paraId="7C7F9E8E" w14:textId="6EF6BAED">
      <w:pPr>
        <w:pStyle w:val="scdirectionallanguage"/>
      </w:pPr>
      <w:bookmarkStart w:name="bs_num_1_08c6f3216" w:id="2"/>
      <w:r w:rsidRPr="003E3B0D">
        <w:rPr>
          <w:color w:val="000000" w:themeColor="text1"/>
          <w:u w:color="000000" w:themeColor="text1"/>
        </w:rPr>
        <w:t>S</w:t>
      </w:r>
      <w:bookmarkEnd w:id="2"/>
      <w:r>
        <w:t xml:space="preserve">ECTION </w:t>
      </w:r>
      <w:r w:rsidRPr="003E3B0D">
        <w:rPr>
          <w:color w:val="000000" w:themeColor="text1"/>
          <w:u w:color="000000" w:themeColor="text1"/>
        </w:rPr>
        <w:t>1.</w:t>
      </w:r>
      <w:r>
        <w:tab/>
      </w:r>
      <w:bookmarkStart w:name="dl_98ad2cb7c" w:id="3"/>
      <w:r w:rsidRPr="003E3B0D">
        <w:rPr>
          <w:color w:val="000000" w:themeColor="text1"/>
          <w:u w:color="000000" w:themeColor="text1"/>
        </w:rPr>
        <w:t>S</w:t>
      </w:r>
      <w:bookmarkEnd w:id="3"/>
      <w:r>
        <w:t>ection 2</w:t>
      </w:r>
      <w:r w:rsidRPr="003E3B0D">
        <w:rPr>
          <w:color w:val="000000" w:themeColor="text1"/>
          <w:u w:color="000000" w:themeColor="text1"/>
        </w:rPr>
        <w:noBreakHyphen/>
        <w:t>19</w:t>
      </w:r>
      <w:r w:rsidRPr="003E3B0D">
        <w:rPr>
          <w:color w:val="000000" w:themeColor="text1"/>
          <w:u w:color="000000" w:themeColor="text1"/>
        </w:rPr>
        <w:noBreakHyphen/>
        <w:t xml:space="preserve">10(G) of the </w:t>
      </w:r>
      <w:r w:rsidR="002E604D">
        <w:rPr>
          <w:color w:val="000000" w:themeColor="text1"/>
          <w:u w:color="000000" w:themeColor="text1"/>
        </w:rPr>
        <w:t xml:space="preserve">S.C. </w:t>
      </w:r>
      <w:r w:rsidRPr="003E3B0D">
        <w:rPr>
          <w:color w:val="000000" w:themeColor="text1"/>
          <w:u w:color="000000" w:themeColor="text1"/>
        </w:rPr>
        <w:t>Code is amended to read:</w:t>
      </w:r>
    </w:p>
    <w:p w:rsidRPr="003E3B0D" w:rsidR="00176E0C" w:rsidP="00176E0C" w:rsidRDefault="00176E0C" w14:paraId="46F2A3F9" w14:textId="77777777">
      <w:pPr>
        <w:pStyle w:val="scemptyline"/>
      </w:pPr>
    </w:p>
    <w:p w:rsidRPr="003E3B0D" w:rsidR="00176E0C" w:rsidP="00176E0C" w:rsidRDefault="00176E0C" w14:paraId="658960FF" w14:textId="77777777">
      <w:pPr>
        <w:pStyle w:val="sccodifiedsection"/>
      </w:pPr>
      <w:bookmarkStart w:name="cs_T2C19N10_b6326651b" w:id="4"/>
      <w:r>
        <w:tab/>
      </w:r>
      <w:bookmarkStart w:name="ss_T2C19N10SG_lv1_f2a211c05" w:id="5"/>
      <w:bookmarkEnd w:id="4"/>
      <w:r w:rsidRPr="003E3B0D">
        <w:rPr>
          <w:color w:val="000000" w:themeColor="text1"/>
          <w:u w:color="000000" w:themeColor="text1"/>
        </w:rPr>
        <w:t>(</w:t>
      </w:r>
      <w:bookmarkEnd w:id="5"/>
      <w:r w:rsidRPr="003E3B0D">
        <w:rPr>
          <w:color w:val="000000" w:themeColor="text1"/>
          <w:u w:color="000000" w:themeColor="text1"/>
        </w:rPr>
        <w:t>G)</w:t>
      </w:r>
      <w:r w:rsidRPr="003E3B0D">
        <w:t xml:space="preserve"> </w:t>
      </w:r>
      <w:r w:rsidRPr="003E3B0D">
        <w:rPr>
          <w:color w:val="000000" w:themeColor="text1"/>
          <w:u w:color="000000" w:themeColor="text1"/>
        </w:rPr>
        <w:t xml:space="preserve">No member of the Judicial Merit Selection Commission is eligible for </w:t>
      </w:r>
      <w:r>
        <w:rPr>
          <w:rStyle w:val="scstrike"/>
        </w:rPr>
        <w:t>nomination</w:t>
      </w:r>
      <w:r w:rsidRPr="003E3B0D">
        <w:rPr>
          <w:color w:val="000000" w:themeColor="text1"/>
          <w:u w:color="000000" w:themeColor="text1"/>
        </w:rPr>
        <w:t xml:space="preserve"> </w:t>
      </w:r>
      <w:r w:rsidRPr="003E3B0D">
        <w:rPr>
          <w:rStyle w:val="scinsert"/>
        </w:rPr>
        <w:t>election</w:t>
      </w:r>
      <w:r w:rsidRPr="003E3B0D">
        <w:rPr>
          <w:color w:val="000000" w:themeColor="text1"/>
          <w:u w:color="000000" w:themeColor="text1"/>
        </w:rPr>
        <w:t xml:space="preserve"> and appointment as a judge or justice of the state court system or administrative law </w:t>
      </w:r>
      <w:r>
        <w:rPr>
          <w:rStyle w:val="scstrike"/>
        </w:rPr>
        <w:t>judge division</w:t>
      </w:r>
      <w:r w:rsidRPr="003E3B0D">
        <w:rPr>
          <w:color w:val="000000" w:themeColor="text1"/>
          <w:u w:color="000000" w:themeColor="text1"/>
        </w:rPr>
        <w:t xml:space="preserve"> </w:t>
      </w:r>
      <w:r w:rsidRPr="003E3B0D">
        <w:rPr>
          <w:rStyle w:val="scinsert"/>
        </w:rPr>
        <w:t>court</w:t>
      </w:r>
      <w:r w:rsidRPr="003E3B0D">
        <w:rPr>
          <w:color w:val="000000" w:themeColor="text1"/>
          <w:u w:color="000000" w:themeColor="text1"/>
        </w:rPr>
        <w:t xml:space="preserve"> while serving on the commission and for a period of one year thereafter.</w:t>
      </w:r>
    </w:p>
    <w:p w:rsidRPr="003E3B0D" w:rsidR="00176E0C" w:rsidP="00176E0C" w:rsidRDefault="00176E0C" w14:paraId="625AF2CC" w14:textId="77777777">
      <w:pPr>
        <w:pStyle w:val="scemptyline"/>
      </w:pPr>
    </w:p>
    <w:p w:rsidRPr="003E3B0D" w:rsidR="00176E0C" w:rsidP="00176E0C" w:rsidRDefault="00176E0C" w14:paraId="562165FB" w14:textId="3565A8DD">
      <w:pPr>
        <w:pStyle w:val="scdirectionallanguage"/>
      </w:pPr>
      <w:bookmarkStart w:name="bs_num_2_5f2720fe5" w:id="6"/>
      <w:r w:rsidRPr="003E3B0D">
        <w:rPr>
          <w:color w:val="000000" w:themeColor="text1"/>
          <w:u w:color="000000" w:themeColor="text1"/>
        </w:rPr>
        <w:t>S</w:t>
      </w:r>
      <w:bookmarkEnd w:id="6"/>
      <w:r>
        <w:t xml:space="preserve">ECTION </w:t>
      </w:r>
      <w:r w:rsidRPr="003E3B0D">
        <w:rPr>
          <w:color w:val="000000" w:themeColor="text1"/>
          <w:u w:color="000000" w:themeColor="text1"/>
        </w:rPr>
        <w:t>2.</w:t>
      </w:r>
      <w:r>
        <w:tab/>
      </w:r>
      <w:bookmarkStart w:name="dl_fc59c9207" w:id="7"/>
      <w:r w:rsidRPr="003E3B0D">
        <w:rPr>
          <w:color w:val="000000" w:themeColor="text1"/>
          <w:u w:color="000000" w:themeColor="text1"/>
        </w:rPr>
        <w:t>S</w:t>
      </w:r>
      <w:bookmarkEnd w:id="7"/>
      <w:r>
        <w:t>ection 2</w:t>
      </w:r>
      <w:r w:rsidRPr="003E3B0D">
        <w:rPr>
          <w:color w:val="000000" w:themeColor="text1"/>
          <w:u w:color="000000" w:themeColor="text1"/>
        </w:rPr>
        <w:noBreakHyphen/>
        <w:t>19</w:t>
      </w:r>
      <w:r w:rsidRPr="003E3B0D">
        <w:rPr>
          <w:color w:val="000000" w:themeColor="text1"/>
          <w:u w:color="000000" w:themeColor="text1"/>
        </w:rPr>
        <w:noBreakHyphen/>
        <w:t xml:space="preserve">20 of the </w:t>
      </w:r>
      <w:r w:rsidR="002E604D">
        <w:rPr>
          <w:color w:val="000000" w:themeColor="text1"/>
          <w:u w:color="000000" w:themeColor="text1"/>
        </w:rPr>
        <w:t>S.C</w:t>
      </w:r>
      <w:r w:rsidR="00167A38">
        <w:rPr>
          <w:color w:val="000000" w:themeColor="text1"/>
          <w:u w:color="000000" w:themeColor="text1"/>
        </w:rPr>
        <w:t>.</w:t>
      </w:r>
      <w:r w:rsidRPr="003E3B0D">
        <w:rPr>
          <w:color w:val="000000" w:themeColor="text1"/>
          <w:u w:color="000000" w:themeColor="text1"/>
        </w:rPr>
        <w:t xml:space="preserve"> Code is amended to read:</w:t>
      </w:r>
    </w:p>
    <w:p w:rsidRPr="003E3B0D" w:rsidR="00176E0C" w:rsidP="00176E0C" w:rsidRDefault="00176E0C" w14:paraId="5A524146" w14:textId="77777777">
      <w:pPr>
        <w:pStyle w:val="scemptyline"/>
      </w:pPr>
    </w:p>
    <w:p w:rsidRPr="003E3B0D" w:rsidR="00176E0C" w:rsidP="00176E0C" w:rsidRDefault="00176E0C" w14:paraId="209EF445" w14:textId="5E0887DD">
      <w:pPr>
        <w:pStyle w:val="sccodifiedsection"/>
      </w:pPr>
      <w:bookmarkStart w:name="cs_T2C19N20_d7009f6a0" w:id="8"/>
      <w:r>
        <w:tab/>
      </w:r>
      <w:bookmarkEnd w:id="8"/>
      <w:r w:rsidRPr="003E3B0D">
        <w:rPr>
          <w:color w:val="000000" w:themeColor="text1"/>
          <w:u w:color="000000" w:themeColor="text1"/>
        </w:rPr>
        <w:t>Section 2</w:t>
      </w:r>
      <w:r w:rsidRPr="003E3B0D">
        <w:rPr>
          <w:color w:val="000000" w:themeColor="text1"/>
          <w:u w:color="000000" w:themeColor="text1"/>
        </w:rPr>
        <w:noBreakHyphen/>
        <w:t>19</w:t>
      </w:r>
      <w:r w:rsidRPr="003E3B0D">
        <w:rPr>
          <w:color w:val="000000" w:themeColor="text1"/>
          <w:u w:color="000000" w:themeColor="text1"/>
        </w:rPr>
        <w:noBreakHyphen/>
        <w:t>20.</w:t>
      </w:r>
      <w:r w:rsidRPr="003E3B0D">
        <w:rPr>
          <w:color w:val="000000" w:themeColor="text1"/>
          <w:u w:color="000000" w:themeColor="text1"/>
        </w:rPr>
        <w:tab/>
      </w:r>
      <w:bookmarkStart w:name="ss_T2C19N20SA_lv1_81ea8f7d8" w:id="9"/>
      <w:r w:rsidRPr="003E3B0D">
        <w:rPr>
          <w:color w:val="000000" w:themeColor="text1"/>
          <w:u w:color="000000" w:themeColor="text1"/>
        </w:rPr>
        <w:t>(</w:t>
      </w:r>
      <w:bookmarkEnd w:id="9"/>
      <w:r w:rsidRPr="003E3B0D">
        <w:rPr>
          <w:color w:val="000000" w:themeColor="text1"/>
          <w:u w:color="000000" w:themeColor="text1"/>
        </w:rPr>
        <w:t xml:space="preserve">A) It is the responsibility of the Judicial Merit Selection Commission to determine when judicial vacancies are to occur in the administrative law </w:t>
      </w:r>
      <w:r>
        <w:rPr>
          <w:rStyle w:val="scstrike"/>
        </w:rPr>
        <w:t>judge division</w:t>
      </w:r>
      <w:r w:rsidRPr="003E3B0D">
        <w:rPr>
          <w:color w:val="000000" w:themeColor="text1"/>
          <w:u w:color="000000" w:themeColor="text1"/>
        </w:rPr>
        <w:t xml:space="preserve"> </w:t>
      </w:r>
      <w:r w:rsidRPr="003E3B0D">
        <w:rPr>
          <w:rStyle w:val="scinsert"/>
        </w:rPr>
        <w:t>court</w:t>
      </w:r>
      <w:r w:rsidRPr="003E3B0D">
        <w:rPr>
          <w:color w:val="000000" w:themeColor="text1"/>
          <w:u w:color="000000" w:themeColor="text1"/>
        </w:rPr>
        <w:t xml:space="preserve"> and on the family court, circuit court, court of appeals, or Supreme Court and to expeditiously investigate in advance the qualifications of those who seek </w:t>
      </w:r>
      <w:r>
        <w:rPr>
          <w:rStyle w:val="scstrike"/>
        </w:rPr>
        <w:t>nomination</w:t>
      </w:r>
      <w:r w:rsidRPr="003E3B0D">
        <w:rPr>
          <w:color w:val="000000" w:themeColor="text1"/>
          <w:u w:color="000000" w:themeColor="text1"/>
        </w:rPr>
        <w:t xml:space="preserve"> </w:t>
      </w:r>
      <w:r w:rsidRPr="003E3B0D">
        <w:rPr>
          <w:rStyle w:val="scinsert"/>
        </w:rPr>
        <w:t>election</w:t>
      </w:r>
      <w:r w:rsidRPr="003E3B0D">
        <w:rPr>
          <w:color w:val="000000" w:themeColor="text1"/>
          <w:u w:color="000000" w:themeColor="text1"/>
        </w:rPr>
        <w:t>.</w:t>
      </w:r>
      <w:r>
        <w:rPr>
          <w:color w:val="000000" w:themeColor="text1"/>
          <w:u w:color="000000" w:themeColor="text1"/>
        </w:rPr>
        <w:t xml:space="preserve"> </w:t>
      </w:r>
      <w:r w:rsidRPr="003E3B0D">
        <w:rPr>
          <w:color w:val="000000" w:themeColor="text1"/>
          <w:u w:color="000000" w:themeColor="text1"/>
        </w:rPr>
        <w:t xml:space="preserve">For purposes of this chapter, a vacancy is created in the administrative law </w:t>
      </w:r>
      <w:r>
        <w:rPr>
          <w:rStyle w:val="scstrike"/>
        </w:rPr>
        <w:t>judge division</w:t>
      </w:r>
      <w:r w:rsidRPr="003E3B0D">
        <w:rPr>
          <w:color w:val="000000" w:themeColor="text1"/>
          <w:u w:color="000000" w:themeColor="text1"/>
        </w:rPr>
        <w:t xml:space="preserve"> </w:t>
      </w:r>
      <w:r w:rsidRPr="003E3B0D">
        <w:rPr>
          <w:rStyle w:val="scinsert"/>
        </w:rPr>
        <w:t>court</w:t>
      </w:r>
      <w:r w:rsidRPr="003E3B0D">
        <w:rPr>
          <w:color w:val="000000" w:themeColor="text1"/>
          <w:u w:color="000000" w:themeColor="text1"/>
        </w:rPr>
        <w:t xml:space="preserve"> or on the family court, circuit court, court of appeals, or Supreme Court when any of the following occurs:</w:t>
      </w:r>
      <w:r>
        <w:rPr>
          <w:color w:val="000000" w:themeColor="text1"/>
          <w:u w:color="000000" w:themeColor="text1"/>
        </w:rPr>
        <w:t xml:space="preserve"> </w:t>
      </w:r>
      <w:r w:rsidRPr="003E3B0D">
        <w:rPr>
          <w:color w:val="000000" w:themeColor="text1"/>
          <w:u w:color="000000" w:themeColor="text1"/>
        </w:rPr>
        <w:t>a term expires; a new judicial position is created; or a judge can no longer serve due to resignation, retirement, disciplinary action, disability, or death.</w:t>
      </w:r>
    </w:p>
    <w:p w:rsidRPr="003E3B0D" w:rsidR="00176E0C" w:rsidP="00176E0C" w:rsidRDefault="00176E0C" w14:paraId="0D0DCCBE" w14:textId="77777777">
      <w:pPr>
        <w:pStyle w:val="sccodifiedsection"/>
      </w:pPr>
      <w:r w:rsidRPr="003E3B0D">
        <w:rPr>
          <w:color w:val="000000" w:themeColor="text1"/>
          <w:u w:color="000000" w:themeColor="text1"/>
        </w:rPr>
        <w:tab/>
      </w:r>
      <w:bookmarkStart w:name="ss_T2C19N20SB_lv1_c656d43ba" w:id="10"/>
      <w:r w:rsidRPr="003E3B0D">
        <w:rPr>
          <w:color w:val="000000" w:themeColor="text1"/>
          <w:u w:color="000000" w:themeColor="text1"/>
        </w:rPr>
        <w:t>(</w:t>
      </w:r>
      <w:bookmarkEnd w:id="10"/>
      <w:r w:rsidRPr="003E3B0D">
        <w:rPr>
          <w:color w:val="000000" w:themeColor="text1"/>
          <w:u w:color="000000" w:themeColor="text1"/>
        </w:rPr>
        <w:t>B)</w:t>
      </w:r>
      <w:r w:rsidRPr="003E3B0D">
        <w:t xml:space="preserve"> </w:t>
      </w:r>
      <w:r w:rsidRPr="003E3B0D">
        <w:rPr>
          <w:color w:val="000000" w:themeColor="text1"/>
          <w:u w:color="000000" w:themeColor="text1"/>
        </w:rPr>
        <w:t>The commission, upon receiving notice of a judicial vacancy, ascertaining that a judicial vacancy shall occur, or receiving the decision of an incumbent judge regarding his seeking re</w:t>
      </w:r>
      <w:r w:rsidRPr="003E3B0D">
        <w:rPr>
          <w:color w:val="000000" w:themeColor="text1"/>
          <w:u w:color="000000" w:themeColor="text1"/>
        </w:rPr>
        <w:noBreakHyphen/>
        <w:t>election, shall notify the Supreme Court of the vacancy for publication in the advance sheets provided by the Clerk of the Supreme Court at least thirty days prior to closing applications for the vacancy.</w:t>
      </w:r>
      <w:r>
        <w:rPr>
          <w:color w:val="000000" w:themeColor="text1"/>
          <w:u w:color="000000" w:themeColor="text1"/>
        </w:rPr>
        <w:t xml:space="preserve"> </w:t>
      </w:r>
      <w:r w:rsidRPr="003E3B0D">
        <w:rPr>
          <w:color w:val="000000" w:themeColor="text1"/>
          <w:u w:color="000000" w:themeColor="text1"/>
        </w:rPr>
        <w:t xml:space="preserve">The commission </w:t>
      </w:r>
      <w:r w:rsidRPr="003E3B0D">
        <w:rPr>
          <w:rStyle w:val="scinsert"/>
        </w:rPr>
        <w:t>also</w:t>
      </w:r>
      <w:r w:rsidRPr="003E3B0D">
        <w:rPr>
          <w:color w:val="000000" w:themeColor="text1"/>
          <w:u w:color="000000" w:themeColor="text1"/>
        </w:rPr>
        <w:t xml:space="preserve"> shall </w:t>
      </w:r>
      <w:r w:rsidRPr="003E3B0D">
        <w:rPr>
          <w:rStyle w:val="scinsert"/>
        </w:rPr>
        <w:t>notify</w:t>
      </w:r>
      <w:r w:rsidRPr="003E3B0D">
        <w:rPr>
          <w:color w:val="000000" w:themeColor="text1"/>
          <w:u w:color="000000" w:themeColor="text1"/>
        </w:rPr>
        <w:t xml:space="preserve">, if practicable, </w:t>
      </w:r>
      <w:r>
        <w:rPr>
          <w:rStyle w:val="scstrike"/>
        </w:rPr>
        <w:t>also notify</w:t>
      </w:r>
      <w:r w:rsidRPr="003E3B0D">
        <w:rPr>
          <w:color w:val="000000" w:themeColor="text1"/>
          <w:u w:color="000000" w:themeColor="text1"/>
        </w:rPr>
        <w:t xml:space="preserve"> the South Carolina Bar, other professional legal organizations it considers appropriate, and each newspaper of this State with daily circulation of the vacancy at least thirty days prior to closing applications for the vacancy.</w:t>
      </w:r>
      <w:r>
        <w:rPr>
          <w:color w:val="000000" w:themeColor="text1"/>
          <w:u w:color="000000" w:themeColor="text1"/>
        </w:rPr>
        <w:t xml:space="preserve"> </w:t>
      </w:r>
      <w:r w:rsidRPr="003E3B0D">
        <w:rPr>
          <w:color w:val="000000" w:themeColor="text1"/>
          <w:u w:color="000000" w:themeColor="text1"/>
        </w:rPr>
        <w:t xml:space="preserve">This notice must include, but </w:t>
      </w:r>
      <w:r w:rsidRPr="003E3B0D">
        <w:rPr>
          <w:color w:val="000000" w:themeColor="text1"/>
          <w:u w:color="000000" w:themeColor="text1"/>
        </w:rPr>
        <w:lastRenderedPageBreak/>
        <w:t>not be limited to, the judicial office in which the vacancy occurs, the address to which, and the date by which interested candidates may apply.</w:t>
      </w:r>
    </w:p>
    <w:p w:rsidRPr="003E3B0D" w:rsidR="00176E0C" w:rsidP="00176E0C" w:rsidRDefault="00176E0C" w14:paraId="6574480C" w14:textId="7F7DFF19">
      <w:pPr>
        <w:pStyle w:val="sccodifiedsection"/>
      </w:pPr>
      <w:r w:rsidRPr="003E3B0D">
        <w:rPr>
          <w:color w:val="000000" w:themeColor="text1"/>
          <w:u w:color="000000" w:themeColor="text1"/>
        </w:rPr>
        <w:tab/>
      </w:r>
      <w:bookmarkStart w:name="ss_T2C19N20SC_lv1_1c4ff8010" w:id="11"/>
      <w:r w:rsidRPr="003E3B0D">
        <w:rPr>
          <w:color w:val="000000" w:themeColor="text1"/>
          <w:u w:color="000000" w:themeColor="text1"/>
        </w:rPr>
        <w:t>(</w:t>
      </w:r>
      <w:bookmarkEnd w:id="11"/>
      <w:r w:rsidRPr="003E3B0D">
        <w:rPr>
          <w:color w:val="000000" w:themeColor="text1"/>
          <w:u w:color="000000" w:themeColor="text1"/>
        </w:rPr>
        <w:t>C)</w:t>
      </w:r>
      <w:r w:rsidRPr="003E3B0D">
        <w:t xml:space="preserve"> </w:t>
      </w:r>
      <w:r w:rsidRPr="003E3B0D">
        <w:rPr>
          <w:color w:val="000000" w:themeColor="text1"/>
          <w:u w:color="000000" w:themeColor="text1"/>
        </w:rPr>
        <w:t xml:space="preserve">The Judicial Merit Selection Commission shall announce and publicize vacancies and forthcoming vacancies in the administrative law </w:t>
      </w:r>
      <w:r>
        <w:rPr>
          <w:rStyle w:val="scstrike"/>
        </w:rPr>
        <w:t>judge division</w:t>
      </w:r>
      <w:r w:rsidRPr="003E3B0D">
        <w:rPr>
          <w:color w:val="000000" w:themeColor="text1"/>
          <w:u w:color="000000" w:themeColor="text1"/>
        </w:rPr>
        <w:t xml:space="preserve"> </w:t>
      </w:r>
      <w:r w:rsidRPr="003E3B0D">
        <w:rPr>
          <w:rStyle w:val="scinsert"/>
        </w:rPr>
        <w:t>court</w:t>
      </w:r>
      <w:r w:rsidRPr="003E3B0D">
        <w:rPr>
          <w:color w:val="000000" w:themeColor="text1"/>
          <w:u w:color="000000" w:themeColor="text1"/>
        </w:rPr>
        <w:t xml:space="preserve">, on the family court, circuit court, court of appeals, and Supreme Court. A person who desires to be considered for </w:t>
      </w:r>
      <w:r>
        <w:rPr>
          <w:rStyle w:val="scstrike"/>
        </w:rPr>
        <w:t>nomination</w:t>
      </w:r>
      <w:r w:rsidRPr="003E3B0D">
        <w:rPr>
          <w:color w:val="000000" w:themeColor="text1"/>
          <w:u w:color="000000" w:themeColor="text1"/>
        </w:rPr>
        <w:t xml:space="preserve"> </w:t>
      </w:r>
      <w:r w:rsidRPr="003E3B0D">
        <w:rPr>
          <w:rStyle w:val="scinsert"/>
        </w:rPr>
        <w:t>election</w:t>
      </w:r>
      <w:r w:rsidRPr="003E3B0D">
        <w:rPr>
          <w:color w:val="000000" w:themeColor="text1"/>
          <w:u w:color="000000" w:themeColor="text1"/>
        </w:rPr>
        <w:t xml:space="preserve"> as justice or judge may make application to the commission. No person may concurrently seek more than one judicial vacancy. The commission shall announce the names of those persons who have applied.</w:t>
      </w:r>
    </w:p>
    <w:p w:rsidRPr="003E3B0D" w:rsidR="00176E0C" w:rsidP="00176E0C" w:rsidRDefault="00176E0C" w14:paraId="38FCE8F3" w14:textId="77777777">
      <w:pPr>
        <w:pStyle w:val="sccodifiedsection"/>
      </w:pPr>
      <w:r w:rsidRPr="003E3B0D">
        <w:rPr>
          <w:color w:val="000000" w:themeColor="text1"/>
          <w:u w:color="000000" w:themeColor="text1"/>
        </w:rPr>
        <w:tab/>
      </w:r>
      <w:bookmarkStart w:name="ss_T2C19N20SD_lv1_f8ec8cc35" w:id="12"/>
      <w:r w:rsidRPr="003E3B0D">
        <w:rPr>
          <w:color w:val="000000" w:themeColor="text1"/>
          <w:u w:color="000000" w:themeColor="text1"/>
        </w:rPr>
        <w:t>(</w:t>
      </w:r>
      <w:bookmarkEnd w:id="12"/>
      <w:r w:rsidRPr="003E3B0D">
        <w:rPr>
          <w:color w:val="000000" w:themeColor="text1"/>
          <w:u w:color="000000" w:themeColor="text1"/>
        </w:rPr>
        <w:t>D)</w:t>
      </w:r>
      <w:r w:rsidRPr="003E3B0D">
        <w:t xml:space="preserve"> </w:t>
      </w:r>
      <w:r w:rsidRPr="003E3B0D">
        <w:rPr>
          <w:color w:val="000000" w:themeColor="text1"/>
          <w:u w:color="000000" w:themeColor="text1"/>
        </w:rPr>
        <w:t>Any person wishing to seek a judicial office, which is elected by the General Assembly, shall file a notice of intention to seek the office with the Judicial Merit Selection Commission.</w:t>
      </w:r>
      <w:r>
        <w:rPr>
          <w:color w:val="000000" w:themeColor="text1"/>
          <w:u w:color="000000" w:themeColor="text1"/>
        </w:rPr>
        <w:t xml:space="preserve"> </w:t>
      </w:r>
      <w:r w:rsidRPr="003E3B0D">
        <w:rPr>
          <w:color w:val="000000" w:themeColor="text1"/>
          <w:u w:color="000000" w:themeColor="text1"/>
        </w:rPr>
        <w:t>Upon receipt of the notice of intention, the commission shall begin to conduct the investigation of the candidate as it considers appropriate and may in the investigation utilize the services of any agency of state government.</w:t>
      </w:r>
      <w:r>
        <w:rPr>
          <w:color w:val="000000" w:themeColor="text1"/>
          <w:u w:color="000000" w:themeColor="text1"/>
        </w:rPr>
        <w:t xml:space="preserve"> </w:t>
      </w:r>
      <w:r w:rsidRPr="003E3B0D">
        <w:rPr>
          <w:color w:val="000000" w:themeColor="text1"/>
          <w:u w:color="000000" w:themeColor="text1"/>
        </w:rPr>
        <w:t xml:space="preserve">This agency shall </w:t>
      </w:r>
      <w:r w:rsidRPr="003E3B0D">
        <w:rPr>
          <w:rStyle w:val="scinsert"/>
        </w:rPr>
        <w:t>cooperate</w:t>
      </w:r>
      <w:r w:rsidRPr="003E3B0D">
        <w:rPr>
          <w:color w:val="000000" w:themeColor="text1"/>
          <w:u w:color="000000" w:themeColor="text1"/>
        </w:rPr>
        <w:t xml:space="preserve">, upon request, </w:t>
      </w:r>
      <w:r>
        <w:rPr>
          <w:rStyle w:val="scstrike"/>
        </w:rPr>
        <w:t>cooperate</w:t>
      </w:r>
      <w:r w:rsidRPr="003E3B0D">
        <w:rPr>
          <w:color w:val="000000" w:themeColor="text1"/>
          <w:u w:color="000000" w:themeColor="text1"/>
        </w:rPr>
        <w:t xml:space="preserve"> fully with the commission.</w:t>
      </w:r>
    </w:p>
    <w:p w:rsidRPr="003E3B0D" w:rsidR="00176E0C" w:rsidP="00176E0C" w:rsidRDefault="00176E0C" w14:paraId="59817E07" w14:textId="77777777">
      <w:pPr>
        <w:pStyle w:val="scemptyline"/>
      </w:pPr>
    </w:p>
    <w:p w:rsidRPr="003E3B0D" w:rsidR="00176E0C" w:rsidP="00176E0C" w:rsidRDefault="00176E0C" w14:paraId="57CCC4E2" w14:textId="62086A11">
      <w:pPr>
        <w:pStyle w:val="scdirectionallanguage"/>
      </w:pPr>
      <w:bookmarkStart w:name="bs_num_3_adc29625e" w:id="13"/>
      <w:r w:rsidRPr="003E3B0D">
        <w:rPr>
          <w:color w:val="000000" w:themeColor="text1"/>
          <w:u w:color="000000" w:themeColor="text1"/>
        </w:rPr>
        <w:t>S</w:t>
      </w:r>
      <w:bookmarkEnd w:id="13"/>
      <w:r>
        <w:t xml:space="preserve">ECTION </w:t>
      </w:r>
      <w:r w:rsidRPr="003E3B0D">
        <w:rPr>
          <w:color w:val="000000" w:themeColor="text1"/>
          <w:u w:color="000000" w:themeColor="text1"/>
        </w:rPr>
        <w:t>3.</w:t>
      </w:r>
      <w:r>
        <w:tab/>
      </w:r>
      <w:bookmarkStart w:name="dl_3bb67b439" w:id="14"/>
      <w:r w:rsidRPr="003E3B0D">
        <w:rPr>
          <w:color w:val="000000" w:themeColor="text1"/>
          <w:u w:color="000000" w:themeColor="text1"/>
        </w:rPr>
        <w:t>S</w:t>
      </w:r>
      <w:bookmarkEnd w:id="14"/>
      <w:r>
        <w:t>ection 2</w:t>
      </w:r>
      <w:r w:rsidRPr="003E3B0D">
        <w:rPr>
          <w:color w:val="000000" w:themeColor="text1"/>
          <w:u w:color="000000" w:themeColor="text1"/>
        </w:rPr>
        <w:noBreakHyphen/>
        <w:t>19</w:t>
      </w:r>
      <w:r w:rsidRPr="003E3B0D">
        <w:rPr>
          <w:color w:val="000000" w:themeColor="text1"/>
          <w:u w:color="000000" w:themeColor="text1"/>
        </w:rPr>
        <w:noBreakHyphen/>
        <w:t xml:space="preserve">35 of the </w:t>
      </w:r>
      <w:r w:rsidR="00287B5A">
        <w:rPr>
          <w:color w:val="000000" w:themeColor="text1"/>
          <w:u w:color="000000" w:themeColor="text1"/>
        </w:rPr>
        <w:t>S.C.</w:t>
      </w:r>
      <w:r w:rsidRPr="003E3B0D">
        <w:rPr>
          <w:color w:val="000000" w:themeColor="text1"/>
          <w:u w:color="000000" w:themeColor="text1"/>
        </w:rPr>
        <w:t xml:space="preserve"> Code is amended to read:</w:t>
      </w:r>
    </w:p>
    <w:p w:rsidRPr="003E3B0D" w:rsidR="00176E0C" w:rsidP="00176E0C" w:rsidRDefault="00176E0C" w14:paraId="65A9F2FB" w14:textId="77777777">
      <w:pPr>
        <w:pStyle w:val="scemptyline"/>
      </w:pPr>
    </w:p>
    <w:p w:rsidRPr="003E3B0D" w:rsidR="00176E0C" w:rsidP="00176E0C" w:rsidRDefault="00176E0C" w14:paraId="43DB8211" w14:textId="77777777">
      <w:pPr>
        <w:pStyle w:val="sccodifiedsection"/>
      </w:pPr>
      <w:bookmarkStart w:name="cs_T2C19N35_e3411daa0" w:id="15"/>
      <w:r>
        <w:tab/>
      </w:r>
      <w:bookmarkEnd w:id="15"/>
      <w:r w:rsidRPr="003E3B0D">
        <w:rPr>
          <w:color w:val="000000" w:themeColor="text1"/>
          <w:u w:color="000000" w:themeColor="text1"/>
        </w:rPr>
        <w:t>Section 2</w:t>
      </w:r>
      <w:r w:rsidRPr="003E3B0D">
        <w:rPr>
          <w:color w:val="000000" w:themeColor="text1"/>
          <w:u w:color="000000" w:themeColor="text1"/>
        </w:rPr>
        <w:noBreakHyphen/>
        <w:t>19</w:t>
      </w:r>
      <w:r w:rsidRPr="003E3B0D">
        <w:rPr>
          <w:color w:val="000000" w:themeColor="text1"/>
          <w:u w:color="000000" w:themeColor="text1"/>
        </w:rPr>
        <w:noBreakHyphen/>
        <w:t>35.</w:t>
      </w:r>
      <w:r w:rsidRPr="003E3B0D">
        <w:rPr>
          <w:color w:val="000000" w:themeColor="text1"/>
          <w:u w:color="000000" w:themeColor="text1"/>
        </w:rPr>
        <w:tab/>
      </w:r>
      <w:bookmarkStart w:name="ss_T2C19N35SA_lv1_3546546b1" w:id="16"/>
      <w:r w:rsidRPr="003E3B0D">
        <w:rPr>
          <w:color w:val="000000" w:themeColor="text1"/>
          <w:u w:color="000000" w:themeColor="text1"/>
        </w:rPr>
        <w:t>(</w:t>
      </w:r>
      <w:bookmarkEnd w:id="16"/>
      <w:r w:rsidRPr="003E3B0D">
        <w:rPr>
          <w:color w:val="000000" w:themeColor="text1"/>
          <w:u w:color="000000" w:themeColor="text1"/>
        </w:rPr>
        <w:t>A)</w:t>
      </w:r>
      <w:r w:rsidRPr="003E3B0D">
        <w:t xml:space="preserve"> </w:t>
      </w:r>
      <w:r w:rsidRPr="003E3B0D">
        <w:rPr>
          <w:color w:val="000000" w:themeColor="text1"/>
          <w:u w:color="000000" w:themeColor="text1"/>
        </w:rPr>
        <w:t xml:space="preserve">The responsibility of the Judicial Merit Selection Commission is to investigate and consider the qualifications of the candidates for judicial office in the administrative law </w:t>
      </w:r>
      <w:r>
        <w:rPr>
          <w:rStyle w:val="scstrike"/>
        </w:rPr>
        <w:t>judge division</w:t>
      </w:r>
      <w:r w:rsidRPr="003E3B0D">
        <w:rPr>
          <w:color w:val="000000" w:themeColor="text1"/>
          <w:u w:color="000000" w:themeColor="text1"/>
        </w:rPr>
        <w:t xml:space="preserve"> </w:t>
      </w:r>
      <w:r w:rsidRPr="003E3B0D">
        <w:rPr>
          <w:rStyle w:val="scinsert"/>
        </w:rPr>
        <w:t>court</w:t>
      </w:r>
      <w:r w:rsidRPr="003E3B0D">
        <w:rPr>
          <w:color w:val="000000" w:themeColor="text1"/>
          <w:u w:color="000000" w:themeColor="text1"/>
        </w:rPr>
        <w:t xml:space="preserve"> or on the family court, circuit court, court of appeals, or Supreme Court.</w:t>
      </w:r>
      <w:r>
        <w:rPr>
          <w:color w:val="000000" w:themeColor="text1"/>
          <w:u w:color="000000" w:themeColor="text1"/>
        </w:rPr>
        <w:t xml:space="preserve"> </w:t>
      </w:r>
      <w:r w:rsidRPr="003E3B0D">
        <w:rPr>
          <w:color w:val="000000" w:themeColor="text1"/>
          <w:u w:color="000000" w:themeColor="text1"/>
        </w:rPr>
        <w:t>Investigations and consideration of the commission should include, but are not limited to, the following areas:</w:t>
      </w:r>
    </w:p>
    <w:p w:rsidRPr="003E3B0D" w:rsidR="00176E0C" w:rsidP="00176E0C" w:rsidRDefault="00176E0C" w14:paraId="57199BD1" w14:textId="77777777">
      <w:pPr>
        <w:pStyle w:val="sccodifiedsection"/>
      </w:pPr>
      <w:r w:rsidRPr="003E3B0D">
        <w:rPr>
          <w:color w:val="000000" w:themeColor="text1"/>
          <w:u w:color="000000" w:themeColor="text1"/>
        </w:rPr>
        <w:tab/>
      </w:r>
      <w:r w:rsidRPr="003E3B0D">
        <w:rPr>
          <w:color w:val="000000" w:themeColor="text1"/>
          <w:u w:color="000000" w:themeColor="text1"/>
        </w:rPr>
        <w:tab/>
      </w:r>
      <w:bookmarkStart w:name="ss_T2C19N35S1_lv2_7eaad5182" w:id="17"/>
      <w:r w:rsidRPr="003E3B0D">
        <w:rPr>
          <w:color w:val="000000" w:themeColor="text1"/>
          <w:u w:color="000000" w:themeColor="text1"/>
        </w:rPr>
        <w:t>(</w:t>
      </w:r>
      <w:bookmarkEnd w:id="17"/>
      <w:r w:rsidRPr="003E3B0D">
        <w:rPr>
          <w:color w:val="000000" w:themeColor="text1"/>
          <w:u w:color="000000" w:themeColor="text1"/>
        </w:rPr>
        <w:t>1)</w:t>
      </w:r>
      <w:r w:rsidRPr="003E3B0D">
        <w:t xml:space="preserve"> </w:t>
      </w:r>
      <w:r w:rsidRPr="003E3B0D">
        <w:rPr>
          <w:color w:val="000000" w:themeColor="text1"/>
          <w:u w:color="000000" w:themeColor="text1"/>
        </w:rPr>
        <w:t>constitutional qualifications;</w:t>
      </w:r>
    </w:p>
    <w:p w:rsidRPr="003E3B0D" w:rsidR="00176E0C" w:rsidP="00176E0C" w:rsidRDefault="00176E0C" w14:paraId="0C7B925F" w14:textId="77777777">
      <w:pPr>
        <w:pStyle w:val="sccodifiedsection"/>
      </w:pPr>
      <w:r w:rsidRPr="003E3B0D">
        <w:rPr>
          <w:color w:val="000000" w:themeColor="text1"/>
          <w:u w:color="000000" w:themeColor="text1"/>
        </w:rPr>
        <w:tab/>
      </w:r>
      <w:r w:rsidRPr="003E3B0D">
        <w:rPr>
          <w:color w:val="000000" w:themeColor="text1"/>
          <w:u w:color="000000" w:themeColor="text1"/>
        </w:rPr>
        <w:tab/>
      </w:r>
      <w:bookmarkStart w:name="ss_T2C19N35S2_lv2_eef632fa0" w:id="18"/>
      <w:r w:rsidRPr="003E3B0D">
        <w:rPr>
          <w:color w:val="000000" w:themeColor="text1"/>
          <w:u w:color="000000" w:themeColor="text1"/>
        </w:rPr>
        <w:t>(</w:t>
      </w:r>
      <w:bookmarkEnd w:id="18"/>
      <w:r w:rsidRPr="003E3B0D">
        <w:rPr>
          <w:color w:val="000000" w:themeColor="text1"/>
          <w:u w:color="000000" w:themeColor="text1"/>
        </w:rPr>
        <w:t>2)</w:t>
      </w:r>
      <w:r w:rsidRPr="003E3B0D">
        <w:t xml:space="preserve"> </w:t>
      </w:r>
      <w:r w:rsidRPr="003E3B0D">
        <w:rPr>
          <w:color w:val="000000" w:themeColor="text1"/>
          <w:u w:color="000000" w:themeColor="text1"/>
        </w:rPr>
        <w:t>ethical fitness;</w:t>
      </w:r>
    </w:p>
    <w:p w:rsidRPr="003E3B0D" w:rsidR="00176E0C" w:rsidP="00176E0C" w:rsidRDefault="00176E0C" w14:paraId="7BAAFA22" w14:textId="77777777">
      <w:pPr>
        <w:pStyle w:val="sccodifiedsection"/>
      </w:pPr>
      <w:r w:rsidRPr="003E3B0D">
        <w:rPr>
          <w:color w:val="000000" w:themeColor="text1"/>
          <w:u w:color="000000" w:themeColor="text1"/>
        </w:rPr>
        <w:tab/>
      </w:r>
      <w:r w:rsidRPr="003E3B0D">
        <w:rPr>
          <w:color w:val="000000" w:themeColor="text1"/>
          <w:u w:color="000000" w:themeColor="text1"/>
        </w:rPr>
        <w:tab/>
      </w:r>
      <w:bookmarkStart w:name="ss_T2C19N35S3_lv2_c1136a9fe" w:id="19"/>
      <w:r w:rsidRPr="003E3B0D">
        <w:rPr>
          <w:color w:val="000000" w:themeColor="text1"/>
          <w:u w:color="000000" w:themeColor="text1"/>
        </w:rPr>
        <w:t>(</w:t>
      </w:r>
      <w:bookmarkEnd w:id="19"/>
      <w:r w:rsidRPr="003E3B0D">
        <w:rPr>
          <w:color w:val="000000" w:themeColor="text1"/>
          <w:u w:color="000000" w:themeColor="text1"/>
        </w:rPr>
        <w:t>3)</w:t>
      </w:r>
      <w:r w:rsidRPr="003E3B0D">
        <w:t xml:space="preserve"> </w:t>
      </w:r>
      <w:r w:rsidRPr="003E3B0D">
        <w:rPr>
          <w:color w:val="000000" w:themeColor="text1"/>
          <w:u w:color="000000" w:themeColor="text1"/>
        </w:rPr>
        <w:t>professional and academic ability;</w:t>
      </w:r>
    </w:p>
    <w:p w:rsidRPr="003E3B0D" w:rsidR="00176E0C" w:rsidP="00176E0C" w:rsidRDefault="00176E0C" w14:paraId="694AF052" w14:textId="77777777">
      <w:pPr>
        <w:pStyle w:val="sccodifiedsection"/>
      </w:pPr>
      <w:r w:rsidRPr="003E3B0D">
        <w:rPr>
          <w:color w:val="000000" w:themeColor="text1"/>
          <w:u w:color="000000" w:themeColor="text1"/>
        </w:rPr>
        <w:tab/>
      </w:r>
      <w:r w:rsidRPr="003E3B0D">
        <w:rPr>
          <w:color w:val="000000" w:themeColor="text1"/>
          <w:u w:color="000000" w:themeColor="text1"/>
        </w:rPr>
        <w:tab/>
      </w:r>
      <w:bookmarkStart w:name="ss_T2C19N35S4_lv2_35ff88c4a" w:id="20"/>
      <w:r w:rsidRPr="003E3B0D">
        <w:rPr>
          <w:color w:val="000000" w:themeColor="text1"/>
          <w:u w:color="000000" w:themeColor="text1"/>
        </w:rPr>
        <w:t>(</w:t>
      </w:r>
      <w:bookmarkEnd w:id="20"/>
      <w:r w:rsidRPr="003E3B0D">
        <w:rPr>
          <w:color w:val="000000" w:themeColor="text1"/>
          <w:u w:color="000000" w:themeColor="text1"/>
        </w:rPr>
        <w:t>4)</w:t>
      </w:r>
      <w:r w:rsidRPr="003E3B0D">
        <w:t xml:space="preserve"> </w:t>
      </w:r>
      <w:r w:rsidRPr="003E3B0D">
        <w:rPr>
          <w:color w:val="000000" w:themeColor="text1"/>
          <w:u w:color="000000" w:themeColor="text1"/>
        </w:rPr>
        <w:t>character;</w:t>
      </w:r>
    </w:p>
    <w:p w:rsidRPr="003E3B0D" w:rsidR="00176E0C" w:rsidP="00176E0C" w:rsidRDefault="00176E0C" w14:paraId="7AF2714C" w14:textId="77777777">
      <w:pPr>
        <w:pStyle w:val="sccodifiedsection"/>
      </w:pPr>
      <w:r w:rsidRPr="003E3B0D">
        <w:rPr>
          <w:color w:val="000000" w:themeColor="text1"/>
          <w:u w:color="000000" w:themeColor="text1"/>
        </w:rPr>
        <w:tab/>
      </w:r>
      <w:r w:rsidRPr="003E3B0D">
        <w:rPr>
          <w:color w:val="000000" w:themeColor="text1"/>
          <w:u w:color="000000" w:themeColor="text1"/>
        </w:rPr>
        <w:tab/>
      </w:r>
      <w:bookmarkStart w:name="ss_T2C19N35S5_lv2_1ff5321e6" w:id="21"/>
      <w:r w:rsidRPr="003E3B0D">
        <w:rPr>
          <w:color w:val="000000" w:themeColor="text1"/>
          <w:u w:color="000000" w:themeColor="text1"/>
        </w:rPr>
        <w:t>(</w:t>
      </w:r>
      <w:bookmarkEnd w:id="21"/>
      <w:r w:rsidRPr="003E3B0D">
        <w:rPr>
          <w:color w:val="000000" w:themeColor="text1"/>
          <w:u w:color="000000" w:themeColor="text1"/>
        </w:rPr>
        <w:t>5)</w:t>
      </w:r>
      <w:r w:rsidRPr="003E3B0D">
        <w:t xml:space="preserve"> </w:t>
      </w:r>
      <w:r w:rsidRPr="003E3B0D">
        <w:rPr>
          <w:color w:val="000000" w:themeColor="text1"/>
          <w:u w:color="000000" w:themeColor="text1"/>
        </w:rPr>
        <w:t>reputation;</w:t>
      </w:r>
    </w:p>
    <w:p w:rsidRPr="003E3B0D" w:rsidR="00176E0C" w:rsidP="00176E0C" w:rsidRDefault="00176E0C" w14:paraId="41F165F3" w14:textId="77777777">
      <w:pPr>
        <w:pStyle w:val="sccodifiedsection"/>
      </w:pPr>
      <w:r w:rsidRPr="003E3B0D">
        <w:rPr>
          <w:color w:val="000000" w:themeColor="text1"/>
          <w:u w:color="000000" w:themeColor="text1"/>
        </w:rPr>
        <w:tab/>
      </w:r>
      <w:r w:rsidRPr="003E3B0D">
        <w:rPr>
          <w:color w:val="000000" w:themeColor="text1"/>
          <w:u w:color="000000" w:themeColor="text1"/>
        </w:rPr>
        <w:tab/>
      </w:r>
      <w:bookmarkStart w:name="ss_T2C19N35S6_lv2_29d1a9f69" w:id="22"/>
      <w:r w:rsidRPr="003E3B0D">
        <w:rPr>
          <w:color w:val="000000" w:themeColor="text1"/>
          <w:u w:color="000000" w:themeColor="text1"/>
        </w:rPr>
        <w:t>(</w:t>
      </w:r>
      <w:bookmarkEnd w:id="22"/>
      <w:r w:rsidRPr="003E3B0D">
        <w:rPr>
          <w:color w:val="000000" w:themeColor="text1"/>
          <w:u w:color="000000" w:themeColor="text1"/>
        </w:rPr>
        <w:t>6)</w:t>
      </w:r>
      <w:r w:rsidRPr="003E3B0D">
        <w:t xml:space="preserve"> </w:t>
      </w:r>
      <w:r w:rsidRPr="003E3B0D">
        <w:rPr>
          <w:color w:val="000000" w:themeColor="text1"/>
          <w:u w:color="000000" w:themeColor="text1"/>
        </w:rPr>
        <w:t>physical health;</w:t>
      </w:r>
    </w:p>
    <w:p w:rsidRPr="003E3B0D" w:rsidR="00176E0C" w:rsidP="00176E0C" w:rsidRDefault="00176E0C" w14:paraId="64E0E022" w14:textId="77777777">
      <w:pPr>
        <w:pStyle w:val="sccodifiedsection"/>
      </w:pPr>
      <w:r w:rsidRPr="003E3B0D">
        <w:rPr>
          <w:color w:val="000000" w:themeColor="text1"/>
          <w:u w:color="000000" w:themeColor="text1"/>
        </w:rPr>
        <w:tab/>
      </w:r>
      <w:r w:rsidRPr="003E3B0D">
        <w:rPr>
          <w:color w:val="000000" w:themeColor="text1"/>
          <w:u w:color="000000" w:themeColor="text1"/>
        </w:rPr>
        <w:tab/>
      </w:r>
      <w:bookmarkStart w:name="ss_T2C19N35S7_lv2_c0bc8f523" w:id="23"/>
      <w:r w:rsidRPr="003E3B0D">
        <w:rPr>
          <w:color w:val="000000" w:themeColor="text1"/>
          <w:u w:color="000000" w:themeColor="text1"/>
        </w:rPr>
        <w:t>(</w:t>
      </w:r>
      <w:bookmarkEnd w:id="23"/>
      <w:r w:rsidRPr="003E3B0D">
        <w:rPr>
          <w:color w:val="000000" w:themeColor="text1"/>
          <w:u w:color="000000" w:themeColor="text1"/>
        </w:rPr>
        <w:t>7)</w:t>
      </w:r>
      <w:r w:rsidRPr="003E3B0D">
        <w:t xml:space="preserve"> </w:t>
      </w:r>
      <w:r w:rsidRPr="003E3B0D">
        <w:rPr>
          <w:color w:val="000000" w:themeColor="text1"/>
          <w:u w:color="000000" w:themeColor="text1"/>
        </w:rPr>
        <w:t>mental stability;</w:t>
      </w:r>
    </w:p>
    <w:p w:rsidRPr="003E3B0D" w:rsidR="00176E0C" w:rsidP="00176E0C" w:rsidRDefault="00176E0C" w14:paraId="220375C9" w14:textId="77777777">
      <w:pPr>
        <w:pStyle w:val="sccodifiedsection"/>
      </w:pPr>
      <w:r w:rsidRPr="003E3B0D">
        <w:rPr>
          <w:color w:val="000000" w:themeColor="text1"/>
          <w:u w:color="000000" w:themeColor="text1"/>
        </w:rPr>
        <w:tab/>
      </w:r>
      <w:r w:rsidRPr="003E3B0D">
        <w:rPr>
          <w:color w:val="000000" w:themeColor="text1"/>
          <w:u w:color="000000" w:themeColor="text1"/>
        </w:rPr>
        <w:tab/>
      </w:r>
      <w:bookmarkStart w:name="ss_T2C19N35S8_lv2_a1f207c7d" w:id="24"/>
      <w:r w:rsidRPr="003E3B0D">
        <w:rPr>
          <w:color w:val="000000" w:themeColor="text1"/>
          <w:u w:color="000000" w:themeColor="text1"/>
        </w:rPr>
        <w:t>(</w:t>
      </w:r>
      <w:bookmarkEnd w:id="24"/>
      <w:r w:rsidRPr="003E3B0D">
        <w:rPr>
          <w:color w:val="000000" w:themeColor="text1"/>
          <w:u w:color="000000" w:themeColor="text1"/>
        </w:rPr>
        <w:t>8)</w:t>
      </w:r>
      <w:r w:rsidRPr="003E3B0D">
        <w:t xml:space="preserve"> </w:t>
      </w:r>
      <w:r w:rsidRPr="003E3B0D">
        <w:rPr>
          <w:color w:val="000000" w:themeColor="text1"/>
          <w:u w:color="000000" w:themeColor="text1"/>
        </w:rPr>
        <w:t>experience; and</w:t>
      </w:r>
    </w:p>
    <w:p w:rsidRPr="003E3B0D" w:rsidR="00176E0C" w:rsidP="00176E0C" w:rsidRDefault="00176E0C" w14:paraId="79CA560A" w14:textId="77777777">
      <w:pPr>
        <w:pStyle w:val="sccodifiedsection"/>
      </w:pPr>
      <w:r w:rsidRPr="003E3B0D">
        <w:rPr>
          <w:color w:val="000000" w:themeColor="text1"/>
          <w:u w:color="000000" w:themeColor="text1"/>
        </w:rPr>
        <w:tab/>
      </w:r>
      <w:r w:rsidRPr="003E3B0D">
        <w:rPr>
          <w:color w:val="000000" w:themeColor="text1"/>
          <w:u w:color="000000" w:themeColor="text1"/>
        </w:rPr>
        <w:tab/>
      </w:r>
      <w:bookmarkStart w:name="ss_T2C19N35S9_lv2_b2256fc03" w:id="25"/>
      <w:r w:rsidRPr="003E3B0D">
        <w:rPr>
          <w:color w:val="000000" w:themeColor="text1"/>
          <w:u w:color="000000" w:themeColor="text1"/>
        </w:rPr>
        <w:t>(</w:t>
      </w:r>
      <w:bookmarkEnd w:id="25"/>
      <w:r w:rsidRPr="003E3B0D">
        <w:rPr>
          <w:color w:val="000000" w:themeColor="text1"/>
          <w:u w:color="000000" w:themeColor="text1"/>
        </w:rPr>
        <w:t>9)</w:t>
      </w:r>
      <w:r w:rsidRPr="003E3B0D">
        <w:t xml:space="preserve"> </w:t>
      </w:r>
      <w:r w:rsidRPr="003E3B0D">
        <w:rPr>
          <w:color w:val="000000" w:themeColor="text1"/>
          <w:u w:color="000000" w:themeColor="text1"/>
        </w:rPr>
        <w:t>judicial temperament.</w:t>
      </w:r>
    </w:p>
    <w:p w:rsidRPr="003E3B0D" w:rsidR="00176E0C" w:rsidP="00176E0C" w:rsidRDefault="00176E0C" w14:paraId="6253BC69" w14:textId="27017AF3">
      <w:pPr>
        <w:pStyle w:val="sccodifiedsection"/>
      </w:pPr>
      <w:r w:rsidRPr="003E3B0D">
        <w:rPr>
          <w:color w:val="000000" w:themeColor="text1"/>
          <w:u w:color="000000" w:themeColor="text1"/>
        </w:rPr>
        <w:tab/>
      </w:r>
      <w:bookmarkStart w:name="ss_T2C19N35SB_lv1_47e2d147b" w:id="26"/>
      <w:r w:rsidRPr="003E3B0D">
        <w:rPr>
          <w:color w:val="000000" w:themeColor="text1"/>
          <w:u w:color="000000" w:themeColor="text1"/>
        </w:rPr>
        <w:t>(</w:t>
      </w:r>
      <w:bookmarkEnd w:id="26"/>
      <w:r w:rsidRPr="003E3B0D">
        <w:rPr>
          <w:color w:val="000000" w:themeColor="text1"/>
          <w:u w:color="000000" w:themeColor="text1"/>
        </w:rPr>
        <w:t>B)</w:t>
      </w:r>
      <w:r w:rsidRPr="003E3B0D">
        <w:t xml:space="preserve"> </w:t>
      </w:r>
      <w:r w:rsidRPr="003E3B0D">
        <w:rPr>
          <w:color w:val="000000" w:themeColor="text1"/>
          <w:u w:color="000000" w:themeColor="text1"/>
        </w:rPr>
        <w:t xml:space="preserve">In </w:t>
      </w:r>
      <w:r>
        <w:rPr>
          <w:rStyle w:val="scstrike"/>
        </w:rPr>
        <w:t>making nominations</w:t>
      </w:r>
      <w:r w:rsidRPr="003E3B0D">
        <w:rPr>
          <w:color w:val="000000" w:themeColor="text1"/>
          <w:u w:color="000000" w:themeColor="text1"/>
        </w:rPr>
        <w:t xml:space="preserve"> </w:t>
      </w:r>
      <w:r w:rsidRPr="003E3B0D">
        <w:rPr>
          <w:rStyle w:val="scinsert"/>
        </w:rPr>
        <w:t>determining qualifications</w:t>
      </w:r>
      <w:r w:rsidRPr="003E3B0D">
        <w:rPr>
          <w:color w:val="000000" w:themeColor="text1"/>
          <w:u w:color="000000" w:themeColor="text1"/>
        </w:rPr>
        <w:t xml:space="preserve">, race, gender, national origin, and other demographic factors </w:t>
      </w:r>
      <w:r>
        <w:rPr>
          <w:rStyle w:val="scstrike"/>
        </w:rPr>
        <w:t>should</w:t>
      </w:r>
      <w:r w:rsidRPr="003E3B0D">
        <w:rPr>
          <w:color w:val="000000" w:themeColor="text1"/>
          <w:u w:color="000000" w:themeColor="text1"/>
        </w:rPr>
        <w:t xml:space="preserve"> </w:t>
      </w:r>
      <w:r>
        <w:rPr>
          <w:rStyle w:val="scinsert"/>
        </w:rPr>
        <w:t>must</w:t>
      </w:r>
      <w:r>
        <w:rPr>
          <w:color w:val="000000" w:themeColor="text1"/>
          <w:u w:color="000000" w:themeColor="text1"/>
        </w:rPr>
        <w:t xml:space="preserve"> </w:t>
      </w:r>
      <w:r w:rsidRPr="003E3B0D">
        <w:rPr>
          <w:color w:val="000000" w:themeColor="text1"/>
          <w:u w:color="000000" w:themeColor="text1"/>
        </w:rPr>
        <w:t>be considered by the commission to ensure nondiscrimination to the greatest extent possible as to all segments of the population of the State.</w:t>
      </w:r>
      <w:r>
        <w:rPr>
          <w:color w:val="000000" w:themeColor="text1"/>
          <w:u w:color="000000" w:themeColor="text1"/>
        </w:rPr>
        <w:t xml:space="preserve"> </w:t>
      </w:r>
      <w:r>
        <w:rPr>
          <w:rStyle w:val="scinsert"/>
        </w:rPr>
        <w:t>And, when possible, the list of qualified candidates released by the commission should reflect the percentage of female and African</w:t>
      </w:r>
      <w:r w:rsidR="00167A38">
        <w:rPr>
          <w:rStyle w:val="scinsert"/>
        </w:rPr>
        <w:t xml:space="preserve"> </w:t>
      </w:r>
      <w:r>
        <w:rPr>
          <w:rStyle w:val="scinsert"/>
        </w:rPr>
        <w:t>American candidates that corresponds to the same percentage of the general population.</w:t>
      </w:r>
    </w:p>
    <w:p w:rsidRPr="003E3B0D" w:rsidR="00176E0C" w:rsidP="00176E0C" w:rsidRDefault="00176E0C" w14:paraId="416FEEDF" w14:textId="77777777">
      <w:pPr>
        <w:pStyle w:val="scemptyline"/>
      </w:pPr>
    </w:p>
    <w:p w:rsidRPr="003E3B0D" w:rsidR="00176E0C" w:rsidP="00176E0C" w:rsidRDefault="00176E0C" w14:paraId="7E2BBBF9" w14:textId="3C2DE7A4">
      <w:pPr>
        <w:pStyle w:val="scdirectionallanguage"/>
      </w:pPr>
      <w:bookmarkStart w:name="bs_num_4_d0c0ee16d" w:id="27"/>
      <w:r w:rsidRPr="003E3B0D">
        <w:rPr>
          <w:color w:val="000000" w:themeColor="text1"/>
          <w:u w:color="000000" w:themeColor="text1"/>
        </w:rPr>
        <w:t>S</w:t>
      </w:r>
      <w:bookmarkEnd w:id="27"/>
      <w:r>
        <w:t xml:space="preserve">ECTION </w:t>
      </w:r>
      <w:r w:rsidRPr="003E3B0D">
        <w:rPr>
          <w:color w:val="000000" w:themeColor="text1"/>
          <w:u w:color="000000" w:themeColor="text1"/>
        </w:rPr>
        <w:t>4.</w:t>
      </w:r>
      <w:r>
        <w:tab/>
      </w:r>
      <w:bookmarkStart w:name="dl_ddec8b7e7" w:id="28"/>
      <w:r w:rsidRPr="003E3B0D">
        <w:rPr>
          <w:color w:val="000000" w:themeColor="text1"/>
          <w:u w:color="000000" w:themeColor="text1"/>
        </w:rPr>
        <w:t>S</w:t>
      </w:r>
      <w:bookmarkEnd w:id="28"/>
      <w:r>
        <w:t>ection 2</w:t>
      </w:r>
      <w:r w:rsidRPr="003E3B0D">
        <w:rPr>
          <w:color w:val="000000" w:themeColor="text1"/>
          <w:u w:color="000000" w:themeColor="text1"/>
        </w:rPr>
        <w:noBreakHyphen/>
        <w:t>19</w:t>
      </w:r>
      <w:r w:rsidRPr="003E3B0D">
        <w:rPr>
          <w:color w:val="000000" w:themeColor="text1"/>
          <w:u w:color="000000" w:themeColor="text1"/>
        </w:rPr>
        <w:noBreakHyphen/>
        <w:t xml:space="preserve">70 of the </w:t>
      </w:r>
      <w:r w:rsidR="00287B5A">
        <w:rPr>
          <w:color w:val="000000" w:themeColor="text1"/>
          <w:u w:color="000000" w:themeColor="text1"/>
        </w:rPr>
        <w:t>S.C.</w:t>
      </w:r>
      <w:r w:rsidRPr="003E3B0D">
        <w:rPr>
          <w:color w:val="000000" w:themeColor="text1"/>
          <w:u w:color="000000" w:themeColor="text1"/>
        </w:rPr>
        <w:t xml:space="preserve"> Code is amended to read:</w:t>
      </w:r>
    </w:p>
    <w:p w:rsidRPr="003E3B0D" w:rsidR="00176E0C" w:rsidP="00176E0C" w:rsidRDefault="00176E0C" w14:paraId="6ED72CED" w14:textId="77777777">
      <w:pPr>
        <w:pStyle w:val="scemptyline"/>
      </w:pPr>
    </w:p>
    <w:p w:rsidRPr="003E3B0D" w:rsidR="00176E0C" w:rsidP="00176E0C" w:rsidRDefault="00176E0C" w14:paraId="4FE36879" w14:textId="77777777">
      <w:pPr>
        <w:pStyle w:val="sccodifiedsection"/>
      </w:pPr>
      <w:bookmarkStart w:name="cs_T2C19N70_fdca003f3" w:id="29"/>
      <w:r>
        <w:tab/>
      </w:r>
      <w:bookmarkEnd w:id="29"/>
      <w:r w:rsidRPr="003E3B0D">
        <w:rPr>
          <w:color w:val="000000" w:themeColor="text1"/>
          <w:u w:color="000000" w:themeColor="text1"/>
        </w:rPr>
        <w:t>Section 2</w:t>
      </w:r>
      <w:r w:rsidRPr="003E3B0D">
        <w:rPr>
          <w:color w:val="000000" w:themeColor="text1"/>
          <w:u w:color="000000" w:themeColor="text1"/>
        </w:rPr>
        <w:noBreakHyphen/>
        <w:t>19</w:t>
      </w:r>
      <w:r w:rsidRPr="003E3B0D">
        <w:rPr>
          <w:color w:val="000000" w:themeColor="text1"/>
          <w:u w:color="000000" w:themeColor="text1"/>
        </w:rPr>
        <w:noBreakHyphen/>
        <w:t>70.</w:t>
      </w:r>
      <w:r w:rsidRPr="003E3B0D">
        <w:rPr>
          <w:color w:val="000000" w:themeColor="text1"/>
          <w:u w:color="000000" w:themeColor="text1"/>
        </w:rPr>
        <w:tab/>
      </w:r>
      <w:bookmarkStart w:name="ss_T2C19N70SA_lv1_33f841a9d" w:id="30"/>
      <w:r w:rsidRPr="003E3B0D">
        <w:rPr>
          <w:color w:val="000000" w:themeColor="text1"/>
          <w:u w:color="000000" w:themeColor="text1"/>
        </w:rPr>
        <w:t>(</w:t>
      </w:r>
      <w:bookmarkEnd w:id="30"/>
      <w:r w:rsidRPr="003E3B0D">
        <w:rPr>
          <w:color w:val="000000" w:themeColor="text1"/>
          <w:u w:color="000000" w:themeColor="text1"/>
        </w:rPr>
        <w:t>A)</w:t>
      </w:r>
      <w:r w:rsidRPr="003E3B0D">
        <w:t xml:space="preserve"> </w:t>
      </w:r>
      <w:r w:rsidRPr="003E3B0D">
        <w:rPr>
          <w:color w:val="000000" w:themeColor="text1"/>
          <w:u w:color="000000" w:themeColor="text1"/>
        </w:rPr>
        <w:t>No member of the General Assembly may be elected to a judicial office while he is serving in the General Assembly nor shall that person be elected to a judicial office for a period of one year after he either:</w:t>
      </w:r>
    </w:p>
    <w:p w:rsidRPr="003E3B0D" w:rsidR="00176E0C" w:rsidP="00176E0C" w:rsidRDefault="00176E0C" w14:paraId="622BC4D8" w14:textId="77777777">
      <w:pPr>
        <w:pStyle w:val="sccodifiedsection"/>
      </w:pPr>
      <w:r w:rsidRPr="003E3B0D">
        <w:rPr>
          <w:color w:val="000000" w:themeColor="text1"/>
          <w:u w:color="000000" w:themeColor="text1"/>
        </w:rPr>
        <w:tab/>
      </w:r>
      <w:r w:rsidRPr="003E3B0D">
        <w:rPr>
          <w:color w:val="000000" w:themeColor="text1"/>
          <w:u w:color="000000" w:themeColor="text1"/>
        </w:rPr>
        <w:tab/>
      </w:r>
      <w:bookmarkStart w:name="ss_T2C19N70S1_lv2_a25a896e6" w:id="31"/>
      <w:r w:rsidRPr="003E3B0D">
        <w:rPr>
          <w:color w:val="000000" w:themeColor="text1"/>
          <w:u w:color="000000" w:themeColor="text1"/>
        </w:rPr>
        <w:t>(</w:t>
      </w:r>
      <w:bookmarkEnd w:id="31"/>
      <w:r w:rsidRPr="003E3B0D">
        <w:rPr>
          <w:color w:val="000000" w:themeColor="text1"/>
          <w:u w:color="000000" w:themeColor="text1"/>
        </w:rPr>
        <w:t>1)</w:t>
      </w:r>
      <w:r w:rsidRPr="003E3B0D">
        <w:t xml:space="preserve"> </w:t>
      </w:r>
      <w:r w:rsidRPr="003E3B0D">
        <w:rPr>
          <w:color w:val="000000" w:themeColor="text1"/>
          <w:u w:color="000000" w:themeColor="text1"/>
        </w:rPr>
        <w:t>ceases to be a member of the General Assembly; or</w:t>
      </w:r>
    </w:p>
    <w:p w:rsidRPr="003E3B0D" w:rsidR="00176E0C" w:rsidP="00176E0C" w:rsidRDefault="00176E0C" w14:paraId="442B78F9" w14:textId="77777777">
      <w:pPr>
        <w:pStyle w:val="sccodifiedsection"/>
      </w:pPr>
      <w:r w:rsidRPr="003E3B0D">
        <w:rPr>
          <w:color w:val="000000" w:themeColor="text1"/>
          <w:u w:color="000000" w:themeColor="text1"/>
        </w:rPr>
        <w:tab/>
      </w:r>
      <w:r w:rsidRPr="003E3B0D">
        <w:rPr>
          <w:color w:val="000000" w:themeColor="text1"/>
          <w:u w:color="000000" w:themeColor="text1"/>
        </w:rPr>
        <w:tab/>
      </w:r>
      <w:bookmarkStart w:name="ss_T2C19N70S2_lv2_0015c69a9" w:id="32"/>
      <w:r w:rsidRPr="003E3B0D">
        <w:rPr>
          <w:color w:val="000000" w:themeColor="text1"/>
          <w:u w:color="000000" w:themeColor="text1"/>
        </w:rPr>
        <w:t>(</w:t>
      </w:r>
      <w:bookmarkEnd w:id="32"/>
      <w:r w:rsidRPr="003E3B0D">
        <w:rPr>
          <w:color w:val="000000" w:themeColor="text1"/>
          <w:u w:color="000000" w:themeColor="text1"/>
        </w:rPr>
        <w:t>2)</w:t>
      </w:r>
      <w:r w:rsidRPr="003E3B0D">
        <w:t xml:space="preserve"> </w:t>
      </w:r>
      <w:r w:rsidRPr="003E3B0D">
        <w:rPr>
          <w:color w:val="000000" w:themeColor="text1"/>
          <w:u w:color="000000" w:themeColor="text1"/>
        </w:rPr>
        <w:t>fails to file for election to the General Assembly in accordance with Section 7</w:t>
      </w:r>
      <w:r w:rsidRPr="003E3B0D">
        <w:rPr>
          <w:color w:val="000000" w:themeColor="text1"/>
          <w:u w:color="000000" w:themeColor="text1"/>
        </w:rPr>
        <w:noBreakHyphen/>
        <w:t>11</w:t>
      </w:r>
      <w:r w:rsidRPr="003E3B0D">
        <w:rPr>
          <w:color w:val="000000" w:themeColor="text1"/>
          <w:u w:color="000000" w:themeColor="text1"/>
        </w:rPr>
        <w:noBreakHyphen/>
        <w:t>15.</w:t>
      </w:r>
    </w:p>
    <w:p w:rsidRPr="003E3B0D" w:rsidR="00176E0C" w:rsidP="00176E0C" w:rsidRDefault="00176E0C" w14:paraId="52CCAE84" w14:textId="77777777">
      <w:pPr>
        <w:pStyle w:val="sccodifiedsection"/>
      </w:pPr>
      <w:r w:rsidRPr="003E3B0D">
        <w:rPr>
          <w:color w:val="000000" w:themeColor="text1"/>
          <w:u w:color="000000" w:themeColor="text1"/>
        </w:rPr>
        <w:tab/>
      </w:r>
      <w:bookmarkStart w:name="ss_T2C19N70SB_lv1_dd7a9c47b" w:id="33"/>
      <w:r w:rsidRPr="003E3B0D">
        <w:rPr>
          <w:color w:val="000000" w:themeColor="text1"/>
          <w:u w:color="000000" w:themeColor="text1"/>
        </w:rPr>
        <w:t>(</w:t>
      </w:r>
      <w:bookmarkEnd w:id="33"/>
      <w:r w:rsidRPr="003E3B0D">
        <w:rPr>
          <w:color w:val="000000" w:themeColor="text1"/>
          <w:u w:color="000000" w:themeColor="text1"/>
        </w:rPr>
        <w:t>B)</w:t>
      </w:r>
      <w:r w:rsidRPr="003E3B0D">
        <w:t xml:space="preserve"> </w:t>
      </w:r>
      <w:r w:rsidRPr="003E3B0D">
        <w:rPr>
          <w:color w:val="000000" w:themeColor="text1"/>
          <w:u w:color="000000" w:themeColor="text1"/>
        </w:rPr>
        <w:t xml:space="preserve">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w:t>
      </w:r>
      <w:r>
        <w:rPr>
          <w:rStyle w:val="scstrike"/>
        </w:rPr>
        <w:t>his nomination by the commission</w:t>
      </w:r>
      <w:r w:rsidRPr="003E3B0D">
        <w:rPr>
          <w:color w:val="000000" w:themeColor="text1"/>
          <w:u w:color="000000" w:themeColor="text1"/>
        </w:rPr>
        <w:t xml:space="preserve"> </w:t>
      </w:r>
      <w:r w:rsidRPr="003E3B0D">
        <w:rPr>
          <w:rStyle w:val="scinsert"/>
        </w:rPr>
        <w:t>he is listed as qualified</w:t>
      </w:r>
      <w:r w:rsidRPr="003E3B0D">
        <w:rPr>
          <w:color w:val="000000" w:themeColor="text1"/>
          <w:u w:color="000000" w:themeColor="text1"/>
        </w:rPr>
        <w:t xml:space="preserve"> for election to a particular judicial office </w:t>
      </w:r>
      <w:r w:rsidRPr="003E3B0D">
        <w:rPr>
          <w:rStyle w:val="scinsert"/>
        </w:rPr>
        <w:t>by the commission and that election</w:t>
      </w:r>
      <w:r w:rsidRPr="003E3B0D">
        <w:rPr>
          <w:color w:val="000000" w:themeColor="text1"/>
          <w:u w:color="000000" w:themeColor="text1"/>
        </w:rPr>
        <w:t xml:space="preserve"> is pending in the General Assembly.</w:t>
      </w:r>
    </w:p>
    <w:p w:rsidRPr="003E3B0D" w:rsidR="00176E0C" w:rsidP="00176E0C" w:rsidRDefault="00176E0C" w14:paraId="114FD16D" w14:textId="77777777">
      <w:pPr>
        <w:pStyle w:val="sccodifiedsection"/>
      </w:pPr>
      <w:r w:rsidRPr="003E3B0D">
        <w:rPr>
          <w:color w:val="000000" w:themeColor="text1"/>
          <w:u w:color="000000" w:themeColor="text1"/>
        </w:rPr>
        <w:tab/>
      </w:r>
      <w:bookmarkStart w:name="ss_T2C19N70SC_lv1_ee471e693" w:id="34"/>
      <w:r w:rsidRPr="003E3B0D">
        <w:rPr>
          <w:color w:val="000000" w:themeColor="text1"/>
          <w:u w:color="000000" w:themeColor="text1"/>
        </w:rPr>
        <w:t>(</w:t>
      </w:r>
      <w:bookmarkEnd w:id="34"/>
      <w:r w:rsidRPr="003E3B0D">
        <w:rPr>
          <w:color w:val="000000" w:themeColor="text1"/>
          <w:u w:color="000000" w:themeColor="text1"/>
        </w:rPr>
        <w:t>C)</w:t>
      </w:r>
      <w:r w:rsidRPr="003E3B0D">
        <w:t xml:space="preserve"> </w:t>
      </w:r>
      <w:r w:rsidRPr="003E3B0D">
        <w:rPr>
          <w:color w:val="000000" w:themeColor="text1"/>
          <w:u w:color="000000" w:themeColor="text1"/>
        </w:rPr>
        <w:t>No candidate for judicial office may seek directly or indirectly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w:t>
      </w:r>
      <w:r>
        <w:rPr>
          <w:color w:val="000000" w:themeColor="text1"/>
          <w:u w:color="000000" w:themeColor="text1"/>
        </w:rPr>
        <w:t xml:space="preserve"> </w:t>
      </w:r>
      <w:r w:rsidRPr="003E3B0D">
        <w:rPr>
          <w:color w:val="000000" w:themeColor="text1"/>
          <w:u w:color="000000" w:themeColor="text1"/>
        </w:rPr>
        <w:t xml:space="preserve">No member of the General Assembly may offer his pledge until the qualifications of all candidates for that office have been determined by the Judicial Merit Selection Commission and until the commission has formally released its report as to the qualifications of </w:t>
      </w:r>
      <w:r>
        <w:rPr>
          <w:rStyle w:val="scstrike"/>
        </w:rPr>
        <w:t>its nominees</w:t>
      </w:r>
      <w:r w:rsidRPr="003E3B0D">
        <w:rPr>
          <w:color w:val="000000" w:themeColor="text1"/>
          <w:u w:color="000000" w:themeColor="text1"/>
        </w:rPr>
        <w:t xml:space="preserve"> </w:t>
      </w:r>
      <w:r w:rsidRPr="003E3B0D">
        <w:rPr>
          <w:rStyle w:val="scinsert"/>
        </w:rPr>
        <w:t>the candidates</w:t>
      </w:r>
      <w:r w:rsidRPr="003E3B0D">
        <w:rPr>
          <w:color w:val="000000" w:themeColor="text1"/>
          <w:u w:color="000000" w:themeColor="text1"/>
        </w:rPr>
        <w:t xml:space="preserve"> to the General Assembly.</w:t>
      </w:r>
      <w:r>
        <w:rPr>
          <w:color w:val="000000" w:themeColor="text1"/>
          <w:u w:color="000000" w:themeColor="text1"/>
        </w:rPr>
        <w:t xml:space="preserve"> </w:t>
      </w:r>
      <w:r w:rsidRPr="003E3B0D">
        <w:rPr>
          <w:color w:val="000000" w:themeColor="text1"/>
          <w:u w:color="000000" w:themeColor="text1"/>
        </w:rPr>
        <w:t>The formal release of the report of qualifications shall occur no earlier than forty</w:t>
      </w:r>
      <w:r w:rsidRPr="003E3B0D">
        <w:rPr>
          <w:color w:val="000000" w:themeColor="text1"/>
          <w:u w:color="000000" w:themeColor="text1"/>
        </w:rPr>
        <w:noBreakHyphen/>
        <w:t xml:space="preserve">eight hours after the </w:t>
      </w:r>
      <w:r>
        <w:rPr>
          <w:rStyle w:val="scstrike"/>
        </w:rPr>
        <w:t>nominees have been</w:t>
      </w:r>
      <w:r w:rsidRPr="003E3B0D">
        <w:rPr>
          <w:color w:val="000000" w:themeColor="text1"/>
          <w:u w:color="000000" w:themeColor="text1"/>
        </w:rPr>
        <w:t xml:space="preserve"> </w:t>
      </w:r>
      <w:r w:rsidRPr="003E3B0D">
        <w:rPr>
          <w:rStyle w:val="scinsert"/>
        </w:rPr>
        <w:t>list of qualified candidates is</w:t>
      </w:r>
      <w:r w:rsidRPr="003E3B0D">
        <w:rPr>
          <w:color w:val="000000" w:themeColor="text1"/>
          <w:u w:color="000000" w:themeColor="text1"/>
        </w:rPr>
        <w:t xml:space="preserve"> initially released to members of the General Assembly.</w:t>
      </w:r>
      <w:r>
        <w:rPr>
          <w:color w:val="000000" w:themeColor="text1"/>
          <w:u w:color="000000" w:themeColor="text1"/>
        </w:rPr>
        <w:t xml:space="preserve"> </w:t>
      </w:r>
      <w:r w:rsidRPr="003E3B0D">
        <w:rPr>
          <w:color w:val="000000" w:themeColor="text1"/>
          <w:u w:color="000000" w:themeColor="text1"/>
        </w:rPr>
        <w:t xml:space="preserve">For purposes of this section, indirectly seeking a pledge means the candidate, or someone acting on behalf of and at the request of the candidate, requesting a person to contact a member of the General Assembly on behalf of the candidate before </w:t>
      </w:r>
      <w:r>
        <w:rPr>
          <w:rStyle w:val="scstrike"/>
        </w:rPr>
        <w:t>nominations</w:t>
      </w:r>
      <w:r w:rsidRPr="003E3B0D">
        <w:rPr>
          <w:color w:val="000000" w:themeColor="text1"/>
          <w:u w:color="000000" w:themeColor="text1"/>
        </w:rPr>
        <w:t xml:space="preserve"> </w:t>
      </w:r>
      <w:r w:rsidRPr="003E3B0D">
        <w:rPr>
          <w:rStyle w:val="scinsert"/>
        </w:rPr>
        <w:t>the list of qualified candidates</w:t>
      </w:r>
      <w:r w:rsidRPr="003E3B0D">
        <w:rPr>
          <w:color w:val="000000" w:themeColor="text1"/>
          <w:u w:color="000000" w:themeColor="text1"/>
        </w:rPr>
        <w:t xml:space="preserve"> for that office </w:t>
      </w:r>
      <w:r>
        <w:rPr>
          <w:rStyle w:val="scstrike"/>
        </w:rPr>
        <w:t>are</w:t>
      </w:r>
      <w:r w:rsidRPr="003E3B0D">
        <w:rPr>
          <w:color w:val="000000" w:themeColor="text1"/>
          <w:u w:color="000000" w:themeColor="text1"/>
        </w:rPr>
        <w:t xml:space="preserve"> </w:t>
      </w:r>
      <w:r w:rsidRPr="003E3B0D">
        <w:rPr>
          <w:rStyle w:val="scinsert"/>
        </w:rPr>
        <w:t>is</w:t>
      </w:r>
      <w:r w:rsidRPr="003E3B0D">
        <w:rPr>
          <w:color w:val="000000" w:themeColor="text1"/>
          <w:u w:color="000000" w:themeColor="text1"/>
        </w:rPr>
        <w:t xml:space="preserve"> formally made by the commission.</w:t>
      </w:r>
      <w:r>
        <w:rPr>
          <w:color w:val="000000" w:themeColor="text1"/>
          <w:u w:color="000000" w:themeColor="text1"/>
        </w:rPr>
        <w:t xml:space="preserve"> T</w:t>
      </w:r>
      <w:r w:rsidRPr="006866A8">
        <w:rPr>
          <w:color w:val="000000" w:themeColor="text1"/>
          <w:u w:color="000000" w:themeColor="text1"/>
        </w:rPr>
        <w:t>he</w:t>
      </w:r>
      <w:r w:rsidRPr="003E3B0D">
        <w:rPr>
          <w:color w:val="000000" w:themeColor="text1"/>
          <w:u w:color="000000" w:themeColor="text1"/>
        </w:rPr>
        <w:t xml:space="preserve"> prohibitions of this section do not extend to an announcement of candidacy by the candidate and statements by the candidate detailing the candidate’s qualifications.</w:t>
      </w:r>
    </w:p>
    <w:p w:rsidRPr="003E3B0D" w:rsidR="00176E0C" w:rsidP="00176E0C" w:rsidRDefault="00176E0C" w14:paraId="3E220369" w14:textId="77777777">
      <w:pPr>
        <w:pStyle w:val="sccodifiedsection"/>
      </w:pPr>
      <w:r w:rsidRPr="003E3B0D">
        <w:rPr>
          <w:color w:val="000000" w:themeColor="text1"/>
          <w:u w:color="000000" w:themeColor="text1"/>
        </w:rPr>
        <w:tab/>
      </w:r>
      <w:bookmarkStart w:name="ss_T2C19N70SD_lv1_269c784dc" w:id="35"/>
      <w:r w:rsidRPr="003E3B0D">
        <w:rPr>
          <w:color w:val="000000" w:themeColor="text1"/>
          <w:u w:color="000000" w:themeColor="text1"/>
        </w:rPr>
        <w:t>(</w:t>
      </w:r>
      <w:bookmarkEnd w:id="35"/>
      <w:r w:rsidRPr="003E3B0D">
        <w:rPr>
          <w:color w:val="000000" w:themeColor="text1"/>
          <w:u w:color="000000" w:themeColor="text1"/>
        </w:rPr>
        <w:t>D)</w:t>
      </w:r>
      <w:r w:rsidRPr="003E3B0D">
        <w:t xml:space="preserve"> </w:t>
      </w:r>
      <w:r w:rsidRPr="003E3B0D">
        <w:rPr>
          <w:color w:val="000000" w:themeColor="text1"/>
          <w:u w:color="000000" w:themeColor="text1"/>
        </w:rPr>
        <w:t>No member of the General Assembly may trade anything of value, including pledges to vote for legislation or for other candidates, in exchange for another member’s pledge to vote for a candidate for judicial office.</w:t>
      </w:r>
    </w:p>
    <w:p w:rsidRPr="003E3B0D" w:rsidR="00176E0C" w:rsidP="00176E0C" w:rsidRDefault="00176E0C" w14:paraId="39E9B18E" w14:textId="77777777">
      <w:pPr>
        <w:pStyle w:val="sccodifiedsection"/>
      </w:pPr>
      <w:r w:rsidRPr="003E3B0D">
        <w:rPr>
          <w:color w:val="000000" w:themeColor="text1"/>
          <w:u w:color="000000" w:themeColor="text1"/>
        </w:rPr>
        <w:tab/>
      </w:r>
      <w:bookmarkStart w:name="ss_T2C19N70SE_lv1_2c4ec1b26" w:id="36"/>
      <w:r w:rsidRPr="003E3B0D">
        <w:rPr>
          <w:color w:val="000000" w:themeColor="text1"/>
          <w:u w:color="000000" w:themeColor="text1"/>
        </w:rPr>
        <w:t>(</w:t>
      </w:r>
      <w:bookmarkEnd w:id="36"/>
      <w:r w:rsidRPr="003E3B0D">
        <w:rPr>
          <w:color w:val="000000" w:themeColor="text1"/>
          <w:u w:color="000000" w:themeColor="text1"/>
        </w:rPr>
        <w:t>E)</w:t>
      </w:r>
      <w:r w:rsidRPr="003E3B0D">
        <w:t xml:space="preserve"> </w:t>
      </w:r>
      <w:r w:rsidRPr="003E3B0D">
        <w:rPr>
          <w:color w:val="000000" w:themeColor="text1"/>
          <w:u w:color="000000" w:themeColor="text1"/>
        </w:rPr>
        <w:t>Violations of this section may be considered by the merit selection commission when it considers the candidate’s qualifications.</w:t>
      </w:r>
      <w:r>
        <w:rPr>
          <w:color w:val="000000" w:themeColor="text1"/>
          <w:u w:color="000000" w:themeColor="text1"/>
        </w:rPr>
        <w:t xml:space="preserve"> </w:t>
      </w:r>
      <w:r w:rsidRPr="003E3B0D">
        <w:rPr>
          <w:color w:val="000000" w:themeColor="text1"/>
          <w:u w:color="000000" w:themeColor="text1"/>
        </w:rPr>
        <w:t>Violations of this section by members of the General Assembly shall be reported by the commission to the House or Senate Ethics Committee, as may be applicable.</w:t>
      </w:r>
      <w:r>
        <w:rPr>
          <w:color w:val="000000" w:themeColor="text1"/>
          <w:u w:color="000000" w:themeColor="text1"/>
        </w:rPr>
        <w:t xml:space="preserve"> </w:t>
      </w:r>
      <w:r w:rsidRPr="003E3B0D">
        <w:rPr>
          <w:color w:val="000000" w:themeColor="text1"/>
          <w:u w:color="000000" w:themeColor="text1"/>
        </w:rPr>
        <w:t>Violations of this section by nonlegislative commission members shall be reported by the commission to the State Ethics Commission.</w:t>
      </w:r>
      <w:r>
        <w:rPr>
          <w:color w:val="000000" w:themeColor="text1"/>
          <w:u w:color="000000" w:themeColor="text1"/>
        </w:rPr>
        <w:t xml:space="preserve"> </w:t>
      </w:r>
      <w:r w:rsidRPr="003E3B0D">
        <w:rPr>
          <w:color w:val="000000" w:themeColor="text1"/>
          <w:u w:color="000000" w:themeColor="text1"/>
        </w:rPr>
        <w:t>A violation of this section is a misdemeanor and, upon conviction, the violator must be fined not more than one thousand dollars or imprisoned not more than ninety days.</w:t>
      </w:r>
      <w:r>
        <w:rPr>
          <w:color w:val="000000" w:themeColor="text1"/>
          <w:u w:color="000000" w:themeColor="text1"/>
        </w:rPr>
        <w:t xml:space="preserve"> </w:t>
      </w:r>
      <w:r w:rsidRPr="003E3B0D">
        <w:rPr>
          <w:color w:val="000000" w:themeColor="text1"/>
          <w:u w:color="000000" w:themeColor="text1"/>
        </w:rPr>
        <w:t>Cases tried under this section may not be transferred from general sessions court pursuant to Section 22</w:t>
      </w:r>
      <w:r w:rsidRPr="003E3B0D">
        <w:rPr>
          <w:color w:val="000000" w:themeColor="text1"/>
          <w:u w:color="000000" w:themeColor="text1"/>
        </w:rPr>
        <w:noBreakHyphen/>
        <w:t>3</w:t>
      </w:r>
      <w:r w:rsidRPr="003E3B0D">
        <w:rPr>
          <w:color w:val="000000" w:themeColor="text1"/>
          <w:u w:color="000000" w:themeColor="text1"/>
        </w:rPr>
        <w:noBreakHyphen/>
        <w:t>545.</w:t>
      </w:r>
    </w:p>
    <w:p w:rsidRPr="003E3B0D" w:rsidR="00176E0C" w:rsidP="00176E0C" w:rsidRDefault="00176E0C" w14:paraId="554D6954" w14:textId="77777777">
      <w:pPr>
        <w:pStyle w:val="scemptyline"/>
      </w:pPr>
    </w:p>
    <w:p w:rsidRPr="003E3B0D" w:rsidR="00176E0C" w:rsidP="00176E0C" w:rsidRDefault="00176E0C" w14:paraId="15CEA611" w14:textId="4D9D0B12">
      <w:pPr>
        <w:pStyle w:val="scdirectionallanguage"/>
      </w:pPr>
      <w:bookmarkStart w:name="bs_num_5_5ee8b0695" w:id="37"/>
      <w:r w:rsidRPr="003E3B0D">
        <w:rPr>
          <w:color w:val="000000" w:themeColor="text1"/>
          <w:u w:color="000000" w:themeColor="text1"/>
        </w:rPr>
        <w:t>S</w:t>
      </w:r>
      <w:bookmarkEnd w:id="37"/>
      <w:r>
        <w:t xml:space="preserve">ECTION </w:t>
      </w:r>
      <w:r w:rsidRPr="003E3B0D">
        <w:rPr>
          <w:color w:val="000000" w:themeColor="text1"/>
          <w:u w:color="000000" w:themeColor="text1"/>
        </w:rPr>
        <w:t>5.</w:t>
      </w:r>
      <w:r>
        <w:tab/>
      </w:r>
      <w:bookmarkStart w:name="dl_60dc194f7" w:id="38"/>
      <w:r w:rsidRPr="003E3B0D">
        <w:rPr>
          <w:color w:val="000000" w:themeColor="text1"/>
          <w:u w:color="000000" w:themeColor="text1"/>
        </w:rPr>
        <w:t>S</w:t>
      </w:r>
      <w:bookmarkEnd w:id="38"/>
      <w:r>
        <w:t>ection 2</w:t>
      </w:r>
      <w:r w:rsidRPr="003E3B0D">
        <w:rPr>
          <w:color w:val="000000" w:themeColor="text1"/>
          <w:u w:color="000000" w:themeColor="text1"/>
        </w:rPr>
        <w:noBreakHyphen/>
        <w:t>19</w:t>
      </w:r>
      <w:r w:rsidRPr="003E3B0D">
        <w:rPr>
          <w:color w:val="000000" w:themeColor="text1"/>
          <w:u w:color="000000" w:themeColor="text1"/>
        </w:rPr>
        <w:noBreakHyphen/>
        <w:t xml:space="preserve">80 of the </w:t>
      </w:r>
      <w:r w:rsidR="00287B5A">
        <w:rPr>
          <w:color w:val="000000" w:themeColor="text1"/>
          <w:u w:color="000000" w:themeColor="text1"/>
        </w:rPr>
        <w:t>S.C.</w:t>
      </w:r>
      <w:r w:rsidRPr="003E3B0D">
        <w:rPr>
          <w:color w:val="000000" w:themeColor="text1"/>
          <w:u w:color="000000" w:themeColor="text1"/>
        </w:rPr>
        <w:t xml:space="preserve"> Code is amended to read:</w:t>
      </w:r>
    </w:p>
    <w:p w:rsidRPr="003E3B0D" w:rsidR="00176E0C" w:rsidP="00176E0C" w:rsidRDefault="00176E0C" w14:paraId="33C598E4" w14:textId="77777777">
      <w:pPr>
        <w:pStyle w:val="scemptyline"/>
      </w:pPr>
    </w:p>
    <w:p w:rsidRPr="003E3B0D" w:rsidR="00176E0C" w:rsidP="00176E0C" w:rsidRDefault="00176E0C" w14:paraId="3E873DF1" w14:textId="77777777">
      <w:pPr>
        <w:pStyle w:val="sccodifiedsection"/>
      </w:pPr>
      <w:bookmarkStart w:name="cs_T2C19N80_1fbb1931b" w:id="39"/>
      <w:r>
        <w:tab/>
      </w:r>
      <w:bookmarkEnd w:id="39"/>
      <w:r w:rsidRPr="003E3B0D">
        <w:rPr>
          <w:color w:val="000000" w:themeColor="text1"/>
          <w:u w:color="000000" w:themeColor="text1"/>
        </w:rPr>
        <w:t>Section 2</w:t>
      </w:r>
      <w:r w:rsidRPr="003E3B0D">
        <w:rPr>
          <w:color w:val="000000" w:themeColor="text1"/>
          <w:u w:color="000000" w:themeColor="text1"/>
        </w:rPr>
        <w:noBreakHyphen/>
        <w:t>19</w:t>
      </w:r>
      <w:r w:rsidRPr="003E3B0D">
        <w:rPr>
          <w:color w:val="000000" w:themeColor="text1"/>
          <w:u w:color="000000" w:themeColor="text1"/>
        </w:rPr>
        <w:noBreakHyphen/>
        <w:t>80.</w:t>
      </w:r>
      <w:r w:rsidRPr="003E3B0D">
        <w:rPr>
          <w:color w:val="000000" w:themeColor="text1"/>
          <w:u w:color="000000" w:themeColor="text1"/>
        </w:rPr>
        <w:tab/>
      </w:r>
      <w:bookmarkStart w:name="ss_T2C19N80SA_lv1_dd2ff29a8" w:id="40"/>
      <w:r w:rsidRPr="003E3B0D">
        <w:rPr>
          <w:color w:val="000000" w:themeColor="text1"/>
          <w:u w:color="000000" w:themeColor="text1"/>
        </w:rPr>
        <w:t>(</w:t>
      </w:r>
      <w:bookmarkEnd w:id="40"/>
      <w:r w:rsidRPr="003E3B0D">
        <w:rPr>
          <w:color w:val="000000" w:themeColor="text1"/>
          <w:u w:color="000000" w:themeColor="text1"/>
        </w:rPr>
        <w:t>A)</w:t>
      </w:r>
      <w:r w:rsidRPr="003E3B0D">
        <w:t xml:space="preserve"> </w:t>
      </w:r>
      <w:r w:rsidRPr="003E3B0D">
        <w:rPr>
          <w:color w:val="000000" w:themeColor="text1"/>
          <w:u w:color="000000" w:themeColor="text1"/>
        </w:rPr>
        <w:t xml:space="preserve">The commission shall </w:t>
      </w:r>
      <w:r>
        <w:rPr>
          <w:rStyle w:val="scstrike"/>
        </w:rPr>
        <w:t>make nominations</w:t>
      </w:r>
      <w:r w:rsidRPr="003E3B0D">
        <w:rPr>
          <w:color w:val="000000" w:themeColor="text1"/>
          <w:u w:color="000000" w:themeColor="text1"/>
        </w:rPr>
        <w:t xml:space="preserve"> </w:t>
      </w:r>
      <w:r w:rsidRPr="003E3B0D">
        <w:rPr>
          <w:rStyle w:val="scinsert"/>
        </w:rPr>
        <w:t>release</w:t>
      </w:r>
      <w:r w:rsidRPr="003E3B0D">
        <w:rPr>
          <w:color w:val="000000" w:themeColor="text1"/>
          <w:u w:color="000000" w:themeColor="text1"/>
        </w:rPr>
        <w:t xml:space="preserve"> to the General Assembly </w:t>
      </w:r>
      <w:r>
        <w:rPr>
          <w:rStyle w:val="scstrike"/>
        </w:rPr>
        <w:t>of candidates and their qualifications</w:t>
      </w:r>
      <w:r w:rsidRPr="003E3B0D">
        <w:rPr>
          <w:color w:val="000000" w:themeColor="text1"/>
          <w:u w:color="000000" w:themeColor="text1"/>
        </w:rPr>
        <w:t xml:space="preserve"> </w:t>
      </w:r>
      <w:r w:rsidRPr="003E3B0D">
        <w:rPr>
          <w:rStyle w:val="scinsert"/>
        </w:rPr>
        <w:t>a list of the names of all candidates that are qualified, as provided in Sections 15 and 27, Article V of the Constitution of this State and Section 2</w:t>
      </w:r>
      <w:r w:rsidRPr="003E3B0D">
        <w:rPr>
          <w:rStyle w:val="scinsert"/>
        </w:rPr>
        <w:noBreakHyphen/>
        <w:t>19</w:t>
      </w:r>
      <w:r w:rsidRPr="003E3B0D">
        <w:rPr>
          <w:rStyle w:val="scinsert"/>
        </w:rPr>
        <w:noBreakHyphen/>
        <w:t>35,</w:t>
      </w:r>
      <w:r w:rsidRPr="003E3B0D">
        <w:rPr>
          <w:color w:val="000000" w:themeColor="text1"/>
          <w:u w:color="000000" w:themeColor="text1"/>
        </w:rPr>
        <w:t xml:space="preserve"> for election to the Supreme Court, court of appeals, circuit court, family court, and the administrative law </w:t>
      </w:r>
      <w:r>
        <w:rPr>
          <w:rStyle w:val="scstrike"/>
        </w:rPr>
        <w:t>judge division</w:t>
      </w:r>
      <w:r w:rsidRPr="003E3B0D">
        <w:rPr>
          <w:color w:val="000000" w:themeColor="text1"/>
          <w:u w:color="000000" w:themeColor="text1"/>
        </w:rPr>
        <w:t xml:space="preserve"> </w:t>
      </w:r>
      <w:r w:rsidRPr="003E3B0D">
        <w:rPr>
          <w:rStyle w:val="scinsert"/>
        </w:rPr>
        <w:t>court</w:t>
      </w:r>
      <w:r w:rsidRPr="003E3B0D">
        <w:rPr>
          <w:color w:val="000000" w:themeColor="text1"/>
          <w:u w:color="000000" w:themeColor="text1"/>
        </w:rPr>
        <w:t>.</w:t>
      </w:r>
      <w:r>
        <w:rPr>
          <w:color w:val="000000" w:themeColor="text1"/>
          <w:u w:color="000000" w:themeColor="text1"/>
        </w:rPr>
        <w:t xml:space="preserve"> </w:t>
      </w:r>
      <w:r>
        <w:rPr>
          <w:rStyle w:val="scstrike"/>
        </w:rPr>
        <w:t>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Pr="003E3B0D" w:rsidR="00176E0C" w:rsidP="00176E0C" w:rsidRDefault="00176E0C" w14:paraId="65601B98" w14:textId="77777777">
      <w:pPr>
        <w:pStyle w:val="sccodifiedsection"/>
      </w:pPr>
      <w:r w:rsidRPr="003E3B0D">
        <w:rPr>
          <w:color w:val="000000" w:themeColor="text1"/>
          <w:u w:color="000000" w:themeColor="text1"/>
        </w:rPr>
        <w:tab/>
      </w:r>
      <w:bookmarkStart w:name="ss_T2C19N80SB_lv1_616dc636b" w:id="41"/>
      <w:r w:rsidRPr="003E3B0D">
        <w:rPr>
          <w:color w:val="000000" w:themeColor="text1"/>
          <w:u w:color="000000" w:themeColor="text1"/>
        </w:rPr>
        <w:t>(</w:t>
      </w:r>
      <w:bookmarkEnd w:id="41"/>
      <w:r w:rsidRPr="003E3B0D">
        <w:rPr>
          <w:color w:val="000000" w:themeColor="text1"/>
          <w:u w:color="000000" w:themeColor="text1"/>
        </w:rPr>
        <w:t>B)</w:t>
      </w:r>
      <w:r w:rsidRPr="003E3B0D">
        <w:t xml:space="preserve"> </w:t>
      </w:r>
      <w:r w:rsidRPr="003E3B0D">
        <w:rPr>
          <w:color w:val="000000" w:themeColor="text1"/>
          <w:u w:color="000000" w:themeColor="text1"/>
        </w:rPr>
        <w:t xml:space="preserve">The </w:t>
      </w:r>
      <w:r>
        <w:rPr>
          <w:rStyle w:val="scstrike"/>
        </w:rPr>
        <w:t>nominations</w:t>
      </w:r>
      <w:r w:rsidRPr="003E3B0D">
        <w:rPr>
          <w:color w:val="000000" w:themeColor="text1"/>
          <w:u w:color="000000" w:themeColor="text1"/>
        </w:rPr>
        <w:t xml:space="preserve"> </w:t>
      </w:r>
      <w:r w:rsidRPr="003E3B0D">
        <w:rPr>
          <w:rStyle w:val="scinsert"/>
        </w:rPr>
        <w:t>list of qualified candidates</w:t>
      </w:r>
      <w:r w:rsidRPr="003E3B0D">
        <w:rPr>
          <w:color w:val="000000" w:themeColor="text1"/>
          <w:u w:color="000000" w:themeColor="text1"/>
        </w:rPr>
        <w:t xml:space="preserve"> of the commission for any judgeship </w:t>
      </w:r>
      <w:r>
        <w:rPr>
          <w:rStyle w:val="scstrike"/>
        </w:rPr>
        <w:t>are</w:t>
      </w:r>
      <w:r w:rsidRPr="003E3B0D">
        <w:rPr>
          <w:color w:val="000000" w:themeColor="text1"/>
          <w:u w:color="000000" w:themeColor="text1"/>
        </w:rPr>
        <w:t xml:space="preserve"> </w:t>
      </w:r>
      <w:r w:rsidRPr="003E3B0D">
        <w:rPr>
          <w:rStyle w:val="scinsert"/>
        </w:rPr>
        <w:t>is</w:t>
      </w:r>
      <w:r w:rsidRPr="003E3B0D">
        <w:rPr>
          <w:color w:val="000000" w:themeColor="text1"/>
          <w:u w:color="000000" w:themeColor="text1"/>
        </w:rPr>
        <w:t xml:space="preserve"> binding on the General Assembly, and it shall not elect a person not </w:t>
      </w:r>
      <w:r>
        <w:rPr>
          <w:rStyle w:val="scstrike"/>
        </w:rPr>
        <w:t>nominated</w:t>
      </w:r>
      <w:r w:rsidRPr="003E3B0D">
        <w:rPr>
          <w:color w:val="000000" w:themeColor="text1"/>
          <w:u w:color="000000" w:themeColor="text1"/>
        </w:rPr>
        <w:t xml:space="preserve"> </w:t>
      </w:r>
      <w:r w:rsidRPr="003E3B0D">
        <w:rPr>
          <w:rStyle w:val="scinsert"/>
        </w:rPr>
        <w:t>found qualified</w:t>
      </w:r>
      <w:r w:rsidRPr="003E3B0D">
        <w:rPr>
          <w:color w:val="000000" w:themeColor="text1"/>
          <w:u w:color="000000" w:themeColor="text1"/>
        </w:rPr>
        <w:t xml:space="preserve"> by the commission.</w:t>
      </w:r>
      <w:r>
        <w:rPr>
          <w:color w:val="000000" w:themeColor="text1"/>
          <w:u w:color="000000" w:themeColor="text1"/>
        </w:rPr>
        <w:t xml:space="preserve"> </w:t>
      </w:r>
      <w:r>
        <w:rPr>
          <w:rStyle w:val="scstrike"/>
        </w:rPr>
        <w:t>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w:t>
      </w:r>
    </w:p>
    <w:p w:rsidRPr="003E3B0D" w:rsidR="00176E0C" w:rsidP="00176E0C" w:rsidRDefault="00176E0C" w14:paraId="330F7647" w14:textId="77777777">
      <w:pPr>
        <w:pStyle w:val="sccodifiedsection"/>
      </w:pPr>
      <w:r w:rsidRPr="003E3B0D">
        <w:rPr>
          <w:color w:val="000000" w:themeColor="text1"/>
          <w:u w:color="000000" w:themeColor="text1"/>
        </w:rPr>
        <w:tab/>
      </w:r>
      <w:bookmarkStart w:name="ss_T2C19N80SC_lv1_31068b4e0" w:id="42"/>
      <w:r w:rsidRPr="003E3B0D">
        <w:rPr>
          <w:color w:val="000000" w:themeColor="text1"/>
          <w:u w:color="000000" w:themeColor="text1"/>
        </w:rPr>
        <w:t>(</w:t>
      </w:r>
      <w:bookmarkEnd w:id="42"/>
      <w:r w:rsidRPr="003E3B0D">
        <w:rPr>
          <w:color w:val="000000" w:themeColor="text1"/>
          <w:u w:color="000000" w:themeColor="text1"/>
        </w:rPr>
        <w:t>C)</w:t>
      </w:r>
      <w:bookmarkStart w:name="ss_T2C19N80S1_lv2_fe3eec62a" w:id="43"/>
      <w:r w:rsidRPr="003E3B0D">
        <w:rPr>
          <w:color w:val="000000" w:themeColor="text1"/>
          <w:u w:color="000000" w:themeColor="text1"/>
        </w:rPr>
        <w:t>(</w:t>
      </w:r>
      <w:bookmarkEnd w:id="43"/>
      <w:r w:rsidRPr="003E3B0D">
        <w:rPr>
          <w:color w:val="000000" w:themeColor="text1"/>
          <w:u w:color="000000" w:themeColor="text1"/>
        </w:rPr>
        <w:t>1)</w:t>
      </w:r>
      <w:r w:rsidRPr="003E3B0D">
        <w:t xml:space="preserve"> </w:t>
      </w:r>
      <w:r w:rsidRPr="003E3B0D">
        <w:rPr>
          <w:color w:val="000000" w:themeColor="text1"/>
          <w:u w:color="000000" w:themeColor="text1"/>
        </w:rPr>
        <w:t>If the commission does not find the incumbent justice or judge qualified for the judicial office held and sought, his name shall not be submitted to the General Assembly for re</w:t>
      </w:r>
      <w:r w:rsidRPr="003E3B0D">
        <w:rPr>
          <w:color w:val="000000" w:themeColor="text1"/>
          <w:u w:color="000000" w:themeColor="text1"/>
        </w:rPr>
        <w:noBreakHyphen/>
        <w:t>election and upon expiration of his then current term of office, he shall cease serving in that judicial position.</w:t>
      </w:r>
    </w:p>
    <w:p w:rsidRPr="003E3B0D" w:rsidR="00176E0C" w:rsidP="00176E0C" w:rsidRDefault="00176E0C" w14:paraId="73395662" w14:textId="77777777">
      <w:pPr>
        <w:pStyle w:val="sccodifiedsection"/>
      </w:pPr>
      <w:r w:rsidRPr="003E3B0D">
        <w:rPr>
          <w:color w:val="000000" w:themeColor="text1"/>
          <w:u w:color="000000" w:themeColor="text1"/>
        </w:rPr>
        <w:tab/>
      </w:r>
      <w:r w:rsidRPr="003E3B0D">
        <w:rPr>
          <w:color w:val="000000" w:themeColor="text1"/>
          <w:u w:color="000000" w:themeColor="text1"/>
        </w:rPr>
        <w:tab/>
      </w:r>
      <w:bookmarkStart w:name="ss_T2C19N80S2_lv2_df0203a0d" w:id="44"/>
      <w:r w:rsidRPr="003E3B0D">
        <w:rPr>
          <w:color w:val="000000" w:themeColor="text1"/>
          <w:u w:color="000000" w:themeColor="text1"/>
        </w:rPr>
        <w:t>(</w:t>
      </w:r>
      <w:bookmarkEnd w:id="44"/>
      <w:r w:rsidRPr="003E3B0D">
        <w:rPr>
          <w:color w:val="000000" w:themeColor="text1"/>
          <w:u w:color="000000" w:themeColor="text1"/>
        </w:rPr>
        <w:t>2)</w:t>
      </w:r>
      <w:r w:rsidRPr="003E3B0D">
        <w:t xml:space="preserve"> </w:t>
      </w:r>
      <w:r w:rsidRPr="003E3B0D">
        <w:rPr>
          <w:color w:val="000000" w:themeColor="text1"/>
          <w:u w:color="000000" w:themeColor="text1"/>
        </w:rPr>
        <w:t xml:space="preserve">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w:t>
      </w:r>
      <w:r>
        <w:rPr>
          <w:rStyle w:val="scstrike"/>
        </w:rPr>
        <w:t>to make other nominations for the office</w:t>
      </w:r>
      <w:r w:rsidRPr="003E3B0D">
        <w:rPr>
          <w:color w:val="000000" w:themeColor="text1"/>
          <w:u w:color="000000" w:themeColor="text1"/>
        </w:rPr>
        <w:t xml:space="preserve"> as though a new vacancy without an incumbent exists in that office, including reopening the application process with all required notices.</w:t>
      </w:r>
      <w:r>
        <w:rPr>
          <w:color w:val="000000" w:themeColor="text1"/>
          <w:u w:color="000000" w:themeColor="text1"/>
        </w:rPr>
        <w:t xml:space="preserve"> </w:t>
      </w:r>
      <w:r w:rsidRPr="003E3B0D">
        <w:rPr>
          <w:color w:val="000000" w:themeColor="text1"/>
          <w:u w:color="000000" w:themeColor="text1"/>
        </w:rPr>
        <w:t xml:space="preserve">Nothing prevents the commission from including in its new </w:t>
      </w:r>
      <w:r>
        <w:rPr>
          <w:rStyle w:val="scstrike"/>
        </w:rPr>
        <w:t>nominations</w:t>
      </w:r>
      <w:r w:rsidRPr="003E3B0D">
        <w:rPr>
          <w:color w:val="000000" w:themeColor="text1"/>
          <w:u w:color="000000" w:themeColor="text1"/>
        </w:rPr>
        <w:t xml:space="preserve"> </w:t>
      </w:r>
      <w:r w:rsidRPr="003E3B0D">
        <w:rPr>
          <w:rStyle w:val="scinsert"/>
        </w:rPr>
        <w:t>list of qualified candidates</w:t>
      </w:r>
      <w:r w:rsidRPr="003E3B0D">
        <w:rPr>
          <w:color w:val="000000" w:themeColor="text1"/>
          <w:u w:color="000000" w:themeColor="text1"/>
        </w:rPr>
        <w:t xml:space="preserve"> the names and qualifications of persons other than the incumbent judge it included in its previous </w:t>
      </w:r>
      <w:r>
        <w:rPr>
          <w:rStyle w:val="scstrike"/>
        </w:rPr>
        <w:t>nominations</w:t>
      </w:r>
      <w:r w:rsidRPr="003E3B0D">
        <w:rPr>
          <w:color w:val="000000" w:themeColor="text1"/>
          <w:u w:color="000000" w:themeColor="text1"/>
        </w:rPr>
        <w:t xml:space="preserve"> </w:t>
      </w:r>
      <w:r w:rsidRPr="003E3B0D">
        <w:rPr>
          <w:rStyle w:val="scinsert"/>
        </w:rPr>
        <w:t>list</w:t>
      </w:r>
      <w:r w:rsidRPr="003E3B0D">
        <w:rPr>
          <w:color w:val="000000" w:themeColor="text1"/>
          <w:u w:color="000000" w:themeColor="text1"/>
        </w:rPr>
        <w:t>.</w:t>
      </w:r>
    </w:p>
    <w:p w:rsidRPr="003E3B0D" w:rsidR="00176E0C" w:rsidP="00176E0C" w:rsidRDefault="00176E0C" w14:paraId="79B3F093" w14:textId="77777777">
      <w:pPr>
        <w:pStyle w:val="sccodifiedsection"/>
      </w:pPr>
      <w:r w:rsidRPr="003E3B0D">
        <w:rPr>
          <w:color w:val="000000" w:themeColor="text1"/>
          <w:u w:color="000000" w:themeColor="text1"/>
        </w:rPr>
        <w:tab/>
      </w:r>
      <w:bookmarkStart w:name="ss_T2C19N80SD_lv1_bad202593" w:id="45"/>
      <w:r w:rsidRPr="003E3B0D">
        <w:rPr>
          <w:color w:val="000000" w:themeColor="text1"/>
          <w:u w:color="000000" w:themeColor="text1"/>
        </w:rPr>
        <w:t>(</w:t>
      </w:r>
      <w:bookmarkEnd w:id="45"/>
      <w:r w:rsidRPr="003E3B0D">
        <w:rPr>
          <w:color w:val="000000" w:themeColor="text1"/>
          <w:u w:color="000000" w:themeColor="text1"/>
        </w:rPr>
        <w:t>D)</w:t>
      </w:r>
      <w:r w:rsidRPr="003E3B0D">
        <w:t xml:space="preserve"> </w:t>
      </w:r>
      <w:r w:rsidRPr="003E3B0D">
        <w:rPr>
          <w:color w:val="000000" w:themeColor="text1"/>
          <w:u w:color="000000" w:themeColor="text1"/>
        </w:rPr>
        <w:t xml:space="preserve">The commission shall accompany its </w:t>
      </w:r>
      <w:r>
        <w:rPr>
          <w:rStyle w:val="scstrike"/>
        </w:rPr>
        <w:t>nominations</w:t>
      </w:r>
      <w:r w:rsidRPr="003E3B0D">
        <w:rPr>
          <w:color w:val="000000" w:themeColor="text1"/>
          <w:u w:color="000000" w:themeColor="text1"/>
        </w:rPr>
        <w:t xml:space="preserve"> </w:t>
      </w:r>
      <w:r w:rsidRPr="003E3B0D">
        <w:rPr>
          <w:rStyle w:val="scinsert"/>
        </w:rPr>
        <w:t>list of qualified candidates</w:t>
      </w:r>
      <w:r w:rsidRPr="003E3B0D">
        <w:rPr>
          <w:color w:val="000000" w:themeColor="text1"/>
          <w:u w:color="000000" w:themeColor="text1"/>
        </w:rPr>
        <w:t xml:space="preserve"> to the General Assembly with reports or recommendations as to the qualifications of particular candidates.</w:t>
      </w:r>
    </w:p>
    <w:p w:rsidRPr="003E3B0D" w:rsidR="00176E0C" w:rsidP="00176E0C" w:rsidRDefault="00176E0C" w14:paraId="072124BA" w14:textId="77777777">
      <w:pPr>
        <w:pStyle w:val="sccodifiedsection"/>
      </w:pPr>
      <w:r w:rsidRPr="003E3B0D">
        <w:rPr>
          <w:color w:val="000000" w:themeColor="text1"/>
          <w:u w:color="000000" w:themeColor="text1"/>
        </w:rPr>
        <w:tab/>
      </w:r>
      <w:bookmarkStart w:name="ss_T2C19N80SE_lv1_bef2a3c9a" w:id="46"/>
      <w:r w:rsidRPr="003E3B0D">
        <w:rPr>
          <w:color w:val="000000" w:themeColor="text1"/>
          <w:u w:color="000000" w:themeColor="text1"/>
        </w:rPr>
        <w:t>(</w:t>
      </w:r>
      <w:bookmarkEnd w:id="46"/>
      <w:r w:rsidRPr="003E3B0D">
        <w:rPr>
          <w:color w:val="000000" w:themeColor="text1"/>
          <w:u w:color="000000" w:themeColor="text1"/>
        </w:rPr>
        <w:t>E)</w:t>
      </w:r>
      <w:r w:rsidRPr="003E3B0D">
        <w:t xml:space="preserve"> </w:t>
      </w:r>
      <w:r w:rsidRPr="003E3B0D">
        <w:rPr>
          <w:color w:val="000000" w:themeColor="text1"/>
          <w:u w:color="000000" w:themeColor="text1"/>
        </w:rPr>
        <w:t xml:space="preserve">A period of at least two weeks must elapse between the date of the commission’s </w:t>
      </w:r>
      <w:r>
        <w:rPr>
          <w:rStyle w:val="scstrike"/>
        </w:rPr>
        <w:t>nominations</w:t>
      </w:r>
      <w:r w:rsidRPr="003E3B0D">
        <w:rPr>
          <w:color w:val="000000" w:themeColor="text1"/>
          <w:u w:color="000000" w:themeColor="text1"/>
        </w:rPr>
        <w:t xml:space="preserve"> </w:t>
      </w:r>
      <w:r w:rsidRPr="003E3B0D">
        <w:rPr>
          <w:rStyle w:val="scinsert"/>
        </w:rPr>
        <w:t>release of its list of qualified candidates</w:t>
      </w:r>
      <w:r w:rsidRPr="003E3B0D">
        <w:rPr>
          <w:color w:val="000000" w:themeColor="text1"/>
          <w:u w:color="000000" w:themeColor="text1"/>
        </w:rPr>
        <w:t xml:space="preserve"> to the General Assembly and the date the General Assembly conducts the election for these judgeships.</w:t>
      </w:r>
    </w:p>
    <w:p w:rsidRPr="003E3B0D" w:rsidR="00176E0C" w:rsidP="00176E0C" w:rsidRDefault="00176E0C" w14:paraId="1D8AA7A6" w14:textId="77777777">
      <w:pPr>
        <w:pStyle w:val="scemptyline"/>
      </w:pPr>
    </w:p>
    <w:p w:rsidRPr="003E3B0D" w:rsidR="00176E0C" w:rsidP="00176E0C" w:rsidRDefault="00176E0C" w14:paraId="6B4E47FF" w14:textId="07AE6C74">
      <w:pPr>
        <w:pStyle w:val="scdirectionallanguage"/>
      </w:pPr>
      <w:bookmarkStart w:name="bs_num_6_f994bb8b1" w:id="47"/>
      <w:r w:rsidRPr="003E3B0D">
        <w:rPr>
          <w:color w:val="000000" w:themeColor="text1"/>
          <w:u w:color="000000" w:themeColor="text1"/>
        </w:rPr>
        <w:t>S</w:t>
      </w:r>
      <w:bookmarkEnd w:id="47"/>
      <w:r>
        <w:t xml:space="preserve">ECTION </w:t>
      </w:r>
      <w:r w:rsidRPr="003E3B0D">
        <w:rPr>
          <w:color w:val="000000" w:themeColor="text1"/>
          <w:u w:color="000000" w:themeColor="text1"/>
        </w:rPr>
        <w:t>6.</w:t>
      </w:r>
      <w:r>
        <w:tab/>
      </w:r>
      <w:bookmarkStart w:name="dl_16ba71b7e" w:id="48"/>
      <w:r w:rsidRPr="003E3B0D">
        <w:rPr>
          <w:color w:val="000000" w:themeColor="text1"/>
          <w:u w:color="000000" w:themeColor="text1"/>
        </w:rPr>
        <w:t>S</w:t>
      </w:r>
      <w:bookmarkEnd w:id="48"/>
      <w:r>
        <w:t>ection 2</w:t>
      </w:r>
      <w:r w:rsidRPr="003E3B0D">
        <w:rPr>
          <w:color w:val="000000" w:themeColor="text1"/>
          <w:u w:color="000000" w:themeColor="text1"/>
        </w:rPr>
        <w:noBreakHyphen/>
        <w:t>19</w:t>
      </w:r>
      <w:r w:rsidRPr="003E3B0D">
        <w:rPr>
          <w:color w:val="000000" w:themeColor="text1"/>
          <w:u w:color="000000" w:themeColor="text1"/>
        </w:rPr>
        <w:noBreakHyphen/>
        <w:t xml:space="preserve">90 of the </w:t>
      </w:r>
      <w:r w:rsidR="00287B5A">
        <w:rPr>
          <w:color w:val="000000" w:themeColor="text1"/>
          <w:u w:color="000000" w:themeColor="text1"/>
        </w:rPr>
        <w:t>S.C.</w:t>
      </w:r>
      <w:r w:rsidRPr="003E3B0D">
        <w:rPr>
          <w:color w:val="000000" w:themeColor="text1"/>
          <w:u w:color="000000" w:themeColor="text1"/>
        </w:rPr>
        <w:t xml:space="preserve"> Code is amended to read:</w:t>
      </w:r>
    </w:p>
    <w:p w:rsidRPr="003E3B0D" w:rsidR="00176E0C" w:rsidP="00176E0C" w:rsidRDefault="00176E0C" w14:paraId="352CE06C" w14:textId="77777777">
      <w:pPr>
        <w:pStyle w:val="scemptyline"/>
      </w:pPr>
    </w:p>
    <w:p w:rsidRPr="003E3B0D" w:rsidR="00176E0C" w:rsidP="00176E0C" w:rsidRDefault="00176E0C" w14:paraId="15AA6089" w14:textId="77777777">
      <w:pPr>
        <w:pStyle w:val="sccodifiedsection"/>
      </w:pPr>
      <w:bookmarkStart w:name="cs_T2C19N90_a2d08d46a" w:id="49"/>
      <w:r>
        <w:tab/>
      </w:r>
      <w:bookmarkEnd w:id="49"/>
      <w:r w:rsidRPr="003E3B0D">
        <w:rPr>
          <w:color w:val="000000" w:themeColor="text1"/>
          <w:u w:color="000000" w:themeColor="text1"/>
        </w:rPr>
        <w:t>Section 2</w:t>
      </w:r>
      <w:r w:rsidRPr="003E3B0D">
        <w:rPr>
          <w:color w:val="000000" w:themeColor="text1"/>
          <w:u w:color="000000" w:themeColor="text1"/>
        </w:rPr>
        <w:noBreakHyphen/>
        <w:t>19</w:t>
      </w:r>
      <w:r w:rsidRPr="003E3B0D">
        <w:rPr>
          <w:color w:val="000000" w:themeColor="text1"/>
          <w:u w:color="000000" w:themeColor="text1"/>
        </w:rPr>
        <w:noBreakHyphen/>
        <w:t>90.</w:t>
      </w:r>
      <w:r w:rsidRPr="003E3B0D">
        <w:rPr>
          <w:color w:val="000000" w:themeColor="text1"/>
          <w:u w:color="000000" w:themeColor="text1"/>
        </w:rPr>
        <w:tab/>
        <w:t>The General Assembly shall meet in joint session for the election of judges.</w:t>
      </w:r>
      <w:r>
        <w:rPr>
          <w:color w:val="000000" w:themeColor="text1"/>
          <w:u w:color="000000" w:themeColor="text1"/>
        </w:rPr>
        <w:t xml:space="preserve"> </w:t>
      </w:r>
      <w:r w:rsidRPr="003E3B0D">
        <w:rPr>
          <w:color w:val="000000" w:themeColor="text1"/>
          <w:u w:color="000000" w:themeColor="text1"/>
        </w:rPr>
        <w:t>The date and time for the joint session shall be set by concurrent resolution upon the recommendation of the Judicial Merit Selection Commission.</w:t>
      </w:r>
      <w:r>
        <w:rPr>
          <w:color w:val="000000" w:themeColor="text1"/>
          <w:u w:color="000000" w:themeColor="text1"/>
        </w:rPr>
        <w:t xml:space="preserve"> </w:t>
      </w:r>
      <w:r w:rsidRPr="003E3B0D">
        <w:rPr>
          <w:color w:val="000000" w:themeColor="text1"/>
          <w:u w:color="000000" w:themeColor="text1"/>
        </w:rPr>
        <w:t xml:space="preserve">The Chairman of the Judicial Merit Selection Commission shall announce the commission’s </w:t>
      </w:r>
      <w:r>
        <w:rPr>
          <w:rStyle w:val="scstrike"/>
        </w:rPr>
        <w:t>nominees</w:t>
      </w:r>
      <w:r w:rsidRPr="003E3B0D">
        <w:rPr>
          <w:color w:val="000000" w:themeColor="text1"/>
          <w:u w:color="000000" w:themeColor="text1"/>
        </w:rPr>
        <w:t xml:space="preserve"> </w:t>
      </w:r>
      <w:r w:rsidRPr="003E3B0D">
        <w:rPr>
          <w:rStyle w:val="scinsert"/>
        </w:rPr>
        <w:t>list of qualified candidates</w:t>
      </w:r>
      <w:r w:rsidRPr="003E3B0D">
        <w:rPr>
          <w:color w:val="000000" w:themeColor="text1"/>
          <w:u w:color="000000" w:themeColor="text1"/>
        </w:rPr>
        <w:t xml:space="preserve"> for each judicial race, and no further nominating or seconding speeches shall be allowed by members of the General Assembly.</w:t>
      </w:r>
      <w:r>
        <w:rPr>
          <w:color w:val="000000" w:themeColor="text1"/>
          <w:u w:color="000000" w:themeColor="text1"/>
        </w:rPr>
        <w:t xml:space="preserve"> </w:t>
      </w:r>
      <w:r w:rsidRPr="003E3B0D">
        <w:rPr>
          <w:color w:val="000000" w:themeColor="text1"/>
          <w:u w:color="000000" w:themeColor="text1"/>
        </w:rPr>
        <w:t>In order to be elected, a candidate must receive a majority of the vote of the members of the General Assembly voting in joint session.</w:t>
      </w:r>
    </w:p>
    <w:p w:rsidRPr="003E3B0D" w:rsidR="00176E0C" w:rsidP="00176E0C" w:rsidRDefault="00176E0C" w14:paraId="44461E51" w14:textId="77777777">
      <w:pPr>
        <w:pStyle w:val="scemptyline"/>
      </w:pPr>
    </w:p>
    <w:p w:rsidR="00176E0C" w:rsidP="00176E0C" w:rsidRDefault="00176E0C" w14:paraId="5105EC41" w14:textId="77777777">
      <w:pPr>
        <w:pStyle w:val="scnoncodifiedsection"/>
      </w:pPr>
      <w:bookmarkStart w:name="bs_num_7_c9633f5d6" w:id="50"/>
      <w:r w:rsidRPr="003E3B0D">
        <w:rPr>
          <w:color w:val="000000" w:themeColor="text1"/>
          <w:u w:color="000000" w:themeColor="text1"/>
        </w:rPr>
        <w:t>S</w:t>
      </w:r>
      <w:bookmarkEnd w:id="50"/>
      <w:r>
        <w:t xml:space="preserve">ECTION </w:t>
      </w:r>
      <w:r w:rsidRPr="003E3B0D">
        <w:rPr>
          <w:color w:val="000000" w:themeColor="text1"/>
          <w:u w:color="000000" w:themeColor="text1"/>
        </w:rPr>
        <w:t>7.</w:t>
      </w:r>
      <w:r w:rsidRPr="003E3B0D">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76E0C" w:rsidP="00176E0C" w:rsidRDefault="00176E0C" w14:paraId="6B4569DB" w14:textId="77777777">
      <w:pPr>
        <w:pStyle w:val="scemptyline"/>
      </w:pPr>
    </w:p>
    <w:p w:rsidR="00176E0C" w:rsidP="00176E0C" w:rsidRDefault="00176E0C" w14:paraId="60FAD424" w14:textId="77777777">
      <w:pPr>
        <w:pStyle w:val="scnoncodifiedsection"/>
      </w:pPr>
      <w:bookmarkStart w:name="eff_date_section" w:id="51"/>
      <w:bookmarkStart w:name="bs_num_8_lastsection" w:id="52"/>
      <w:bookmarkEnd w:id="51"/>
      <w:r>
        <w:t>S</w:t>
      </w:r>
      <w:bookmarkEnd w:id="52"/>
      <w:r>
        <w:t>ECTION 8.</w:t>
      </w:r>
      <w:r>
        <w:tab/>
        <w:t>This act takes effect upon approval by the Governor.</w:t>
      </w:r>
    </w:p>
    <w:p w:rsidRPr="00DF3B44" w:rsidR="005516F6" w:rsidP="009E4191" w:rsidRDefault="00176E0C" w14:paraId="7389F665" w14:textId="4D160CD6">
      <w:pPr>
        <w:pStyle w:val="scbillendxx"/>
      </w:pPr>
      <w:r>
        <w:noBreakHyphen/>
      </w:r>
      <w:r>
        <w:noBreakHyphen/>
      </w:r>
      <w:r>
        <w:noBreakHyphen/>
      </w:r>
      <w:r>
        <w:noBreakHyphen/>
        <w:t>XX</w:t>
      </w:r>
      <w:r>
        <w:noBreakHyphen/>
      </w:r>
      <w:r>
        <w:noBreakHyphen/>
      </w:r>
      <w:r>
        <w:noBreakHyphen/>
      </w:r>
      <w:r>
        <w:noBreakHyphen/>
      </w:r>
    </w:p>
    <w:sectPr w:rsidRPr="00DF3B44" w:rsidR="005516F6" w:rsidSect="00743E7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86C0860" w:rsidR="00685035" w:rsidRPr="007B4AF7" w:rsidRDefault="00D63B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14A06">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14A06">
              <w:rPr>
                <w:noProof/>
              </w:rPr>
              <w:t>LC-0195AHB24.docx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70C8"/>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7A38"/>
    <w:rsid w:val="00171601"/>
    <w:rsid w:val="001730EB"/>
    <w:rsid w:val="00173276"/>
    <w:rsid w:val="00176E0C"/>
    <w:rsid w:val="0019025B"/>
    <w:rsid w:val="00192AF7"/>
    <w:rsid w:val="00197366"/>
    <w:rsid w:val="001A136C"/>
    <w:rsid w:val="001B69DC"/>
    <w:rsid w:val="001B6DA2"/>
    <w:rsid w:val="001C25EC"/>
    <w:rsid w:val="001F2A41"/>
    <w:rsid w:val="001F313F"/>
    <w:rsid w:val="001F331D"/>
    <w:rsid w:val="001F394C"/>
    <w:rsid w:val="002038AA"/>
    <w:rsid w:val="0021066F"/>
    <w:rsid w:val="002114C8"/>
    <w:rsid w:val="0021166F"/>
    <w:rsid w:val="00214A06"/>
    <w:rsid w:val="002162DF"/>
    <w:rsid w:val="00230038"/>
    <w:rsid w:val="00233975"/>
    <w:rsid w:val="00236D73"/>
    <w:rsid w:val="00257F60"/>
    <w:rsid w:val="002625EA"/>
    <w:rsid w:val="00264AE9"/>
    <w:rsid w:val="00275AE6"/>
    <w:rsid w:val="002836D8"/>
    <w:rsid w:val="00287B5A"/>
    <w:rsid w:val="002A7989"/>
    <w:rsid w:val="002B02F3"/>
    <w:rsid w:val="002C3463"/>
    <w:rsid w:val="002D24DE"/>
    <w:rsid w:val="002D266D"/>
    <w:rsid w:val="002D5B3D"/>
    <w:rsid w:val="002D7447"/>
    <w:rsid w:val="002E315A"/>
    <w:rsid w:val="002E4F8C"/>
    <w:rsid w:val="002E604D"/>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83E"/>
    <w:rsid w:val="004C5C9A"/>
    <w:rsid w:val="004D1442"/>
    <w:rsid w:val="004D3DCB"/>
    <w:rsid w:val="004E7DDE"/>
    <w:rsid w:val="004F0090"/>
    <w:rsid w:val="004F172C"/>
    <w:rsid w:val="005002ED"/>
    <w:rsid w:val="00500DBC"/>
    <w:rsid w:val="00502281"/>
    <w:rsid w:val="005102BE"/>
    <w:rsid w:val="00512EA0"/>
    <w:rsid w:val="00523F7F"/>
    <w:rsid w:val="00524D54"/>
    <w:rsid w:val="0054531B"/>
    <w:rsid w:val="00546C24"/>
    <w:rsid w:val="005476FF"/>
    <w:rsid w:val="005516F6"/>
    <w:rsid w:val="00552842"/>
    <w:rsid w:val="00554E89"/>
    <w:rsid w:val="00572281"/>
    <w:rsid w:val="005801DD"/>
    <w:rsid w:val="00592A40"/>
    <w:rsid w:val="005A28BC"/>
    <w:rsid w:val="005A5377"/>
    <w:rsid w:val="005B445A"/>
    <w:rsid w:val="005B7817"/>
    <w:rsid w:val="005C06C8"/>
    <w:rsid w:val="005C23D7"/>
    <w:rsid w:val="005C40EB"/>
    <w:rsid w:val="005D02B4"/>
    <w:rsid w:val="005D125B"/>
    <w:rsid w:val="005D3013"/>
    <w:rsid w:val="005E1E50"/>
    <w:rsid w:val="005E2B9C"/>
    <w:rsid w:val="005E3332"/>
    <w:rsid w:val="005F76B0"/>
    <w:rsid w:val="00604429"/>
    <w:rsid w:val="006067B0"/>
    <w:rsid w:val="00606A8B"/>
    <w:rsid w:val="0061056C"/>
    <w:rsid w:val="00611EBA"/>
    <w:rsid w:val="006213A8"/>
    <w:rsid w:val="00623BEA"/>
    <w:rsid w:val="006347E9"/>
    <w:rsid w:val="00640C87"/>
    <w:rsid w:val="006454BB"/>
    <w:rsid w:val="00657CF4"/>
    <w:rsid w:val="00663B8D"/>
    <w:rsid w:val="00663E00"/>
    <w:rsid w:val="00664F48"/>
    <w:rsid w:val="00664FAD"/>
    <w:rsid w:val="0067345B"/>
    <w:rsid w:val="006813AE"/>
    <w:rsid w:val="00683986"/>
    <w:rsid w:val="00685035"/>
    <w:rsid w:val="00685770"/>
    <w:rsid w:val="006964F9"/>
    <w:rsid w:val="006A395F"/>
    <w:rsid w:val="006A65E2"/>
    <w:rsid w:val="006B37BD"/>
    <w:rsid w:val="006C092D"/>
    <w:rsid w:val="006C099D"/>
    <w:rsid w:val="006C18F0"/>
    <w:rsid w:val="006C7E01"/>
    <w:rsid w:val="006D109F"/>
    <w:rsid w:val="006D64A5"/>
    <w:rsid w:val="006E0935"/>
    <w:rsid w:val="006E353F"/>
    <w:rsid w:val="006E35AB"/>
    <w:rsid w:val="006E5302"/>
    <w:rsid w:val="00703F36"/>
    <w:rsid w:val="00711AA9"/>
    <w:rsid w:val="00722155"/>
    <w:rsid w:val="00737F19"/>
    <w:rsid w:val="00743E7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0559"/>
    <w:rsid w:val="00824634"/>
    <w:rsid w:val="00831048"/>
    <w:rsid w:val="00834272"/>
    <w:rsid w:val="008625C1"/>
    <w:rsid w:val="008806F9"/>
    <w:rsid w:val="008A57E3"/>
    <w:rsid w:val="008B5BF4"/>
    <w:rsid w:val="008C0CEE"/>
    <w:rsid w:val="008C1B18"/>
    <w:rsid w:val="008D46EC"/>
    <w:rsid w:val="008E0E25"/>
    <w:rsid w:val="008E61A1"/>
    <w:rsid w:val="00907FB3"/>
    <w:rsid w:val="00917EA3"/>
    <w:rsid w:val="00917EE0"/>
    <w:rsid w:val="00921C89"/>
    <w:rsid w:val="00926966"/>
    <w:rsid w:val="00926D03"/>
    <w:rsid w:val="00934036"/>
    <w:rsid w:val="00934889"/>
    <w:rsid w:val="009351F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2E6A"/>
    <w:rsid w:val="00BC408A"/>
    <w:rsid w:val="00BC5023"/>
    <w:rsid w:val="00BC556C"/>
    <w:rsid w:val="00BD42DA"/>
    <w:rsid w:val="00BD4684"/>
    <w:rsid w:val="00BE08A7"/>
    <w:rsid w:val="00BE4391"/>
    <w:rsid w:val="00BF3E48"/>
    <w:rsid w:val="00C15F1B"/>
    <w:rsid w:val="00C16288"/>
    <w:rsid w:val="00C17D1D"/>
    <w:rsid w:val="00C43752"/>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2A3"/>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54D"/>
    <w:rsid w:val="00FB3F2A"/>
    <w:rsid w:val="00FB415C"/>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E530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72&amp;session=125&amp;summary=B" TargetMode="External" Id="Rf13fd2c4e9b74fb6" /><Relationship Type="http://schemas.openxmlformats.org/officeDocument/2006/relationships/hyperlink" Target="https://www.scstatehouse.gov/sess125_2023-2024/prever/872_20231130.docx" TargetMode="External" Id="Rdb364ad173604348" /><Relationship Type="http://schemas.openxmlformats.org/officeDocument/2006/relationships/hyperlink" Target="h:\sj\20240109.docx" TargetMode="External" Id="R20a2e84c99444b71" /><Relationship Type="http://schemas.openxmlformats.org/officeDocument/2006/relationships/hyperlink" Target="h:\sj\20240109.docx" TargetMode="External" Id="R1a435c20a18844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43701ca7-777d-483c-b730-22c2894ffd7d</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001d4093-c19f-440d-8ffe-df54e048fe9f</T_BILL_REQUEST_REQUEST>
  <T_BILL_R_ORIGINALDRAFT>8e021781-f867-4bb5-853c-6445e7c0ecb6</T_BILL_R_ORIGINALDRAFT>
  <T_BILL_SPONSOR_SPONSOR>66d912e4-127c-4729-91de-9aab403bcad6</T_BILL_SPONSOR_SPONSOR>
  <T_BILL_T_BILLNAME>[0872]</T_BILL_T_BILLNAME>
  <T_BILL_T_BILLNUMBER>872</T_BILL_T_BILLNUMBER>
  <T_BILL_T_BILLTITLE>TO AMEND the south carolina code of laws by amending SECTIONS 2‑19‑10, 2‑19‑20, 2‑19‑35, 2‑19‑70, 2‑19‑80, AND 2‑19‑90, ALL RELATING TO THE JUDICIAL MERIT SELECTION COMMISSION, SO AS TO CHANGE THE COMMISSION’S PROCESS FOR NOMINATING JUDICIAL CANDIDATES FROM THE NOMINATION OF THREE QUALIFIED CANDIDATES TO THE RELEASE OF A LIST OF ALL QUALIFIED CANDIDATES TO THE GENERAL ASSEMBLY.</T_BILL_T_BILLTITLE>
  <T_BILL_T_CHAMBER>senate</T_BILL_T_CHAMBER>
  <T_BILL_T_FILENAME> </T_BILL_T_FILENAME>
  <T_BILL_T_LEGTYPE>bill_statewide</T_BILL_T_LEGTYPE>
  <T_BILL_T_SECTIONS>[{"SectionUUID":"45bb8985-c1c3-4ff6-ac8f-17f53392eea7","SectionName":"code_section","SectionNumber":1,"SectionType":"code_section","CodeSections":[{"CodeSectionBookmarkName":"cs_T2C19N10_b6326651b","IsConstitutionSection":false,"Identity":"2-19-10","IsNew":false,"SubSections":[{"Level":1,"Identity":"T2C19N10SG","SubSectionBookmarkName":"ss_T2C19N10SG_lv1_f2a211c05","IsNewSubSection":false,"SubSectionReplacement":""}],"TitleRelatedTo":"Judicial Merit Selection Commission;  appointment;  qualifications;  term.","TitleSoAsTo":"","Deleted":false}],"TitleText":"","DisableControls":false,"Deleted":false,"RepealItems":[],"SectionBookmarkName":"bs_num_1_08c6f3216"},{"SectionUUID":"5fdb5fa1-3e6c-453a-a3a9-15310d3e5cf0","SectionName":"code_section","SectionNumber":2,"SectionType":"code_section","CodeSections":[{"CodeSectionBookmarkName":"cs_T2C19N20_d7009f6a0","IsConstitutionSection":false,"Identity":"2-19-20","IsNew":false,"SubSections":[{"Level":1,"Identity":"T2C19N20SA","SubSectionBookmarkName":"ss_T2C19N20SA_lv1_81ea8f7d8","IsNewSubSection":false,"SubSectionReplacement":""},{"Level":1,"Identity":"T2C19N20SB","SubSectionBookmarkName":"ss_T2C19N20SB_lv1_c656d43ba","IsNewSubSection":false,"SubSectionReplacement":""},{"Level":1,"Identity":"T2C19N20SC","SubSectionBookmarkName":"ss_T2C19N20SC_lv1_1c4ff8010","IsNewSubSection":false,"SubSectionReplacement":""},{"Level":1,"Identity":"T2C19N20SD","SubSectionBookmarkName":"ss_T2C19N20SD_lv1_f8ec8cc35","IsNewSubSection":false,"SubSectionReplacement":""}],"TitleRelatedTo":"Investigation by Commission;  publication of vacancies.","TitleSoAsTo":"","Deleted":false}],"TitleText":"","DisableControls":false,"Deleted":false,"RepealItems":[],"SectionBookmarkName":"bs_num_2_5f2720fe5"},{"SectionUUID":"080fdc0a-3157-4dc5-a645-1819b6893044","SectionName":"code_section","SectionNumber":3,"SectionType":"code_section","CodeSections":[{"CodeSectionBookmarkName":"cs_T2C19N35_e3411daa0","IsConstitutionSection":false,"Identity":"2-19-35","IsNew":false,"SubSections":[{"Level":1,"Identity":"T2C19N35SA","SubSectionBookmarkName":"ss_T2C19N35SA_lv1_3546546b1","IsNewSubSection":false,"SubSectionReplacement":""},{"Level":2,"Identity":"T2C19N35S1","SubSectionBookmarkName":"ss_T2C19N35S1_lv2_7eaad5182","IsNewSubSection":false,"SubSectionReplacement":""},{"Level":2,"Identity":"T2C19N35S2","SubSectionBookmarkName":"ss_T2C19N35S2_lv2_eef632fa0","IsNewSubSection":false,"SubSectionReplacement":""},{"Level":2,"Identity":"T2C19N35S3","SubSectionBookmarkName":"ss_T2C19N35S3_lv2_c1136a9fe","IsNewSubSection":false,"SubSectionReplacement":""},{"Level":2,"Identity":"T2C19N35S4","SubSectionBookmarkName":"ss_T2C19N35S4_lv2_35ff88c4a","IsNewSubSection":false,"SubSectionReplacement":""},{"Level":2,"Identity":"T2C19N35S5","SubSectionBookmarkName":"ss_T2C19N35S5_lv2_1ff5321e6","IsNewSubSection":false,"SubSectionReplacement":""},{"Level":2,"Identity":"T2C19N35S6","SubSectionBookmarkName":"ss_T2C19N35S6_lv2_29d1a9f69","IsNewSubSection":false,"SubSectionReplacement":""},{"Level":2,"Identity":"T2C19N35S7","SubSectionBookmarkName":"ss_T2C19N35S7_lv2_c0bc8f523","IsNewSubSection":false,"SubSectionReplacement":""},{"Level":2,"Identity":"T2C19N35S8","SubSectionBookmarkName":"ss_T2C19N35S8_lv2_a1f207c7d","IsNewSubSection":false,"SubSectionReplacement":""},{"Level":2,"Identity":"T2C19N35S9","SubSectionBookmarkName":"ss_T2C19N35S9_lv2_b2256fc03","IsNewSubSection":false,"SubSectionReplacement":""},{"Level":1,"Identity":"T2C19N35SB","SubSectionBookmarkName":"ss_T2C19N35SB_lv1_47e2d147b","IsNewSubSection":false,"SubSectionReplacement":""}],"TitleRelatedTo":"Criteria for investigations and consideration of Commission.","TitleSoAsTo":"","Deleted":false}],"TitleText":"","DisableControls":false,"Deleted":false,"RepealItems":[],"SectionBookmarkName":"bs_num_3_adc29625e"},{"SectionUUID":"8f920a4c-7275-4a60-b9a1-ded05bc3e0df","SectionName":"code_section","SectionNumber":4,"SectionType":"code_section","CodeSections":[{"CodeSectionBookmarkName":"cs_T2C19N70_fdca003f3","IsConstitutionSection":false,"Identity":"2-19-70","IsNew":false,"SubSections":[{"Level":1,"Identity":"T2C19N70SA","SubSectionBookmarkName":"ss_T2C19N70SA_lv1_33f841a9d","IsNewSubSection":false,"SubSectionReplacement":""},{"Level":2,"Identity":"T2C19N70S1","SubSectionBookmarkName":"ss_T2C19N70S1_lv2_a25a896e6","IsNewSubSection":false,"SubSectionReplacement":""},{"Level":2,"Identity":"T2C19N70S2","SubSectionBookmarkName":"ss_T2C19N70S2_lv2_0015c69a9","IsNewSubSection":false,"SubSectionReplacement":""},{"Level":1,"Identity":"T2C19N70SB","SubSectionBookmarkName":"ss_T2C19N70SB_lv1_dd7a9c47b","IsNewSubSection":false,"SubSectionReplacement":""},{"Level":1,"Identity":"T2C19N70SC","SubSectionBookmarkName":"ss_T2C19N70SC_lv1_ee471e693","IsNewSubSection":false,"SubSectionReplacement":""},{"Level":1,"Identity":"T2C19N70SD","SubSectionBookmarkName":"ss_T2C19N70SD_lv1_269c784dc","IsNewSubSection":false,"SubSectionReplacement":""},{"Level":1,"Identity":"T2C19N70SE","SubSectionBookmarkName":"ss_T2C19N70SE_lv1_2c4ec1b26","IsNewSubSection":false,"SubSectionReplacement":""}],"TitleRelatedTo":"Prohibition against dual offices, privileges of the floor, and pledges.","TitleSoAsTo":"","Deleted":false}],"TitleText":"","DisableControls":false,"Deleted":false,"RepealItems":[],"SectionBookmarkName":"bs_num_4_d0c0ee16d"},{"SectionUUID":"16874f81-f42a-4ff8-a6e0-6b7a07eeec62","SectionName":"code_section","SectionNumber":5,"SectionType":"code_section","CodeSections":[{"CodeSectionBookmarkName":"cs_T2C19N80_1fbb1931b","IsConstitutionSection":false,"Identity":"2-19-80","IsNew":false,"SubSections":[{"Level":1,"Identity":"T2C19N80SA","SubSectionBookmarkName":"ss_T2C19N80SA_lv1_dd2ff29a8","IsNewSubSection":false,"SubSectionReplacement":""},{"Level":1,"Identity":"T2C19N80SB","SubSectionBookmarkName":"ss_T2C19N80SB_lv1_616dc636b","IsNewSubSection":false,"SubSectionReplacement":""},{"Level":1,"Identity":"T2C19N80SC","SubSectionBookmarkName":"ss_T2C19N80SC_lv1_31068b4e0","IsNewSubSection":false,"SubSectionReplacement":""},{"Level":2,"Identity":"T2C19N80S1","SubSectionBookmarkName":"ss_T2C19N80S1_lv2_fe3eec62a","IsNewSubSection":false,"SubSectionReplacement":""},{"Level":2,"Identity":"T2C19N80S2","SubSectionBookmarkName":"ss_T2C19N80S2_lv2_df0203a0d","IsNewSubSection":false,"SubSectionReplacement":""},{"Level":1,"Identity":"T2C19N80SD","SubSectionBookmarkName":"ss_T2C19N80SD_lv1_bad202593","IsNewSubSection":false,"SubSectionReplacement":""},{"Level":1,"Identity":"T2C19N80SE","SubSectionBookmarkName":"ss_T2C19N80SE_lv1_bef2a3c9a","IsNewSubSection":false,"SubSectionReplacement":""}],"TitleRelatedTo":"Nomination of qualified candidates to the General Assembly.","TitleSoAsTo":"","Deleted":false}],"TitleText":"","DisableControls":false,"Deleted":false,"RepealItems":[],"SectionBookmarkName":"bs_num_5_5ee8b0695"},{"SectionUUID":"7a2a93a8-2335-43a7-8a87-6aa6e049f521","SectionName":"code_section","SectionNumber":6,"SectionType":"code_section","CodeSections":[{"CodeSectionBookmarkName":"cs_T2C19N90_a2d08d46a","IsConstitutionSection":false,"Identity":"2-19-90","IsNew":false,"SubSections":[],"TitleRelatedTo":"Approval of General Assembly in joint session.","TitleSoAsTo":"","Deleted":false}],"TitleText":"","DisableControls":false,"Deleted":false,"RepealItems":[],"SectionBookmarkName":"bs_num_6_f994bb8b1"},{"SectionUUID":"aff9e7b2-aa10-439b-a260-f9b2c04fa8bd","SectionName":"code_section","SectionNumber":7,"SectionType":"code_section","CodeSections":[],"TitleText":"","DisableControls":false,"Deleted":false,"RepealItems":[],"SectionBookmarkName":"bs_num_7_c9633f5d6"},{"SectionUUID":"20065b21-e877-4ee4-ba74-c7e7a3069dbf","SectionName":"standard_eff_date_section","SectionNumber":8,"SectionType":"drafting_clause","CodeSections":[],"TitleText":"","DisableControls":false,"Deleted":false,"RepealItems":[],"SectionBookmarkName":"bs_num_8_lastsection"}]</T_BILL_T_SECTIONS>
  <T_BILL_T_SUBJECT>Judicial Merit Selection Commission</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D415D402-C1E0-4F55-901E-B4A50078259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2020</Words>
  <Characters>10609</Characters>
  <Application>Microsoft Office Word</Application>
  <DocSecurity>0</DocSecurity>
  <Lines>179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dcterms:created xsi:type="dcterms:W3CDTF">2023-11-29T16:07:00Z</dcterms:created>
  <dcterms:modified xsi:type="dcterms:W3CDTF">2023-11-29T16:07:00Z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