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Harpootlian and Climer</w:t>
      </w:r>
    </w:p>
    <w:p>
      <w:pPr>
        <w:widowControl w:val="false"/>
        <w:spacing w:after="0"/>
        <w:jc w:val="left"/>
      </w:pPr>
      <w:r>
        <w:rPr>
          <w:rFonts w:ascii="Times New Roman"/>
          <w:sz w:val="22"/>
        </w:rPr>
        <w:t xml:space="preserve">Document Path: SR-0459KM24.docx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Magistrate Term of Office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957198d6daac452e">
        <w:r w:rsidRPr="00770434">
          <w:rPr>
            <w:rStyle w:val="Hyperlink"/>
          </w:rPr>
          <w:t>Senate Journal</w:t>
        </w:r>
        <w:r w:rsidRPr="00770434">
          <w:rPr>
            <w:rStyle w:val="Hyperlink"/>
          </w:rPr>
          <w:noBreakHyphen/>
          <w:t>page 68</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Judiciary</w:t>
      </w:r>
      <w:r>
        <w:t xml:space="preserve"> (</w:t>
      </w:r>
      <w:hyperlink w:history="true" r:id="Rf1ef2d7047f743c4">
        <w:r w:rsidRPr="00770434">
          <w:rPr>
            <w:rStyle w:val="Hyperlink"/>
          </w:rPr>
          <w:t>Senate Journal</w:t>
        </w:r>
        <w:r w:rsidRPr="00770434">
          <w:rPr>
            <w:rStyle w:val="Hyperlink"/>
          </w:rPr>
          <w:noBreakHyphen/>
          <w:t>page 68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f943afc42b844d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d35d7477dcf4e27">
        <w:r>
          <w:rPr>
            <w:rStyle w:val="Hyperlink"/>
            <w:u w:val="single"/>
          </w:rPr>
          <w:t>11/30/2023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74C56" w14:paraId="40FEFADA" w14:textId="08B9F1C9">
          <w:pPr>
            <w:pStyle w:val="scbilltitle"/>
            <w:tabs>
              <w:tab w:val="left" w:pos="2104"/>
            </w:tabs>
          </w:pPr>
          <w:r>
            <w:t>TO AMEND THE SOUTH CAROLINA CODE OF LAWS BY AMENDING SECTION 22‑1‑10</w:t>
          </w:r>
          <w:r w:rsidR="009F2AFA">
            <w:t>(A)</w:t>
          </w:r>
          <w:r>
            <w:t xml:space="preserve">, RELATING TO </w:t>
          </w:r>
          <w:r w:rsidR="00CA4239">
            <w:t xml:space="preserve">The </w:t>
          </w:r>
          <w:r>
            <w:t>APPOINTMENT AND TERM OF MAGISTRATES, SO AS TO PROVIDE THAT MAGISTRATES MAY NO LONGER SERVE IN HOLDOVER CAPACITY LONGER THAN NINETY DAYS.</w:t>
          </w:r>
        </w:p>
      </w:sdtContent>
    </w:sdt>
    <w:bookmarkStart w:name="at_bdb40927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d6359903" w:id="1"/>
      <w:r w:rsidRPr="0094541D">
        <w:t>B</w:t>
      </w:r>
      <w:bookmarkEnd w:id="1"/>
      <w:r w:rsidRPr="0094541D">
        <w:t>e it enacted by the General Assembly of the State of South Carolina:</w:t>
      </w:r>
    </w:p>
    <w:p w:rsidR="007D4CC1" w:rsidP="007D4CC1" w:rsidRDefault="007D4CC1" w14:paraId="2B497DF5" w14:textId="77777777">
      <w:pPr>
        <w:pStyle w:val="scemptyline"/>
      </w:pPr>
    </w:p>
    <w:p w:rsidR="007D4CC1" w:rsidP="007D4CC1" w:rsidRDefault="007D4CC1" w14:paraId="18B19573" w14:textId="77777777">
      <w:pPr>
        <w:pStyle w:val="scdirectionallanguage"/>
      </w:pPr>
      <w:bookmarkStart w:name="bs_num_1_a37d77570" w:id="2"/>
      <w:r>
        <w:t>S</w:t>
      </w:r>
      <w:bookmarkEnd w:id="2"/>
      <w:r>
        <w:t>ECTION 1.</w:t>
      </w:r>
      <w:r>
        <w:tab/>
      </w:r>
      <w:bookmarkStart w:name="dl_5d7fee2c5" w:id="3"/>
      <w:r>
        <w:t>S</w:t>
      </w:r>
      <w:bookmarkEnd w:id="3"/>
      <w:r>
        <w:t>ection 22‑1‑10(A) of the S.C. Code is amended to read:</w:t>
      </w:r>
    </w:p>
    <w:p w:rsidR="007D4CC1" w:rsidP="007D4CC1" w:rsidRDefault="007D4CC1" w14:paraId="0F8EE2E9" w14:textId="77777777">
      <w:pPr>
        <w:pStyle w:val="scemptyline"/>
      </w:pPr>
    </w:p>
    <w:p w:rsidR="007D4CC1" w:rsidP="007D4CC1" w:rsidRDefault="007D4CC1" w14:paraId="1E70005E" w14:textId="1F8D5D38">
      <w:pPr>
        <w:pStyle w:val="sccodifiedsection"/>
      </w:pPr>
      <w:bookmarkStart w:name="cs_T22C1N10_7829bce39" w:id="4"/>
      <w:r>
        <w:tab/>
      </w:r>
      <w:bookmarkStart w:name="ss_T22C1N10SA_lv1_eed7e2d59" w:id="5"/>
      <w:bookmarkEnd w:id="4"/>
      <w:r>
        <w:t>(</w:t>
      </w:r>
      <w:bookmarkEnd w:id="5"/>
      <w:r>
        <w:t>A)</w:t>
      </w:r>
      <w:bookmarkStart w:name="ss_T22C1N10S1_lv2_5d635ccac" w:id="6"/>
      <w:r w:rsidR="00645DAB">
        <w:rPr>
          <w:rStyle w:val="scinsert"/>
        </w:rPr>
        <w:t>(</w:t>
      </w:r>
      <w:bookmarkEnd w:id="6"/>
      <w:r w:rsidR="00645DAB">
        <w:rPr>
          <w:rStyle w:val="scinsert"/>
        </w:rPr>
        <w:t>1)</w:t>
      </w:r>
      <w:r>
        <w:t xml:space="preserve"> The Governor, by and with the advice and consent of the Senate, may appoint magistrates in each county of the State for a term of four years</w:t>
      </w:r>
      <w:r w:rsidR="00645DAB">
        <w:rPr>
          <w:rStyle w:val="scinsert"/>
        </w:rPr>
        <w:t>.</w:t>
      </w:r>
      <w:r w:rsidR="00374C56">
        <w:rPr>
          <w:rStyle w:val="scinsert"/>
        </w:rPr>
        <w:t xml:space="preserve"> A magistrate may continue to serve </w:t>
      </w:r>
      <w:r w:rsidR="00215CB2">
        <w:rPr>
          <w:rStyle w:val="scinsert"/>
        </w:rPr>
        <w:t xml:space="preserve">for no more than ninety days </w:t>
      </w:r>
      <w:r w:rsidR="00374C56">
        <w:rPr>
          <w:rStyle w:val="scinsert"/>
        </w:rPr>
        <w:t>after the conclusion of his term.</w:t>
      </w:r>
      <w:r>
        <w:t xml:space="preserve"> </w:t>
      </w:r>
      <w:r>
        <w:rPr>
          <w:rStyle w:val="scstrike"/>
        </w:rPr>
        <w:t>and until their successors are appointed and qualified, or their positions are terminated as</w:t>
      </w:r>
      <w:r>
        <w:t xml:space="preserve"> </w:t>
      </w:r>
      <w:r w:rsidR="00645DAB">
        <w:rPr>
          <w:rStyle w:val="scinsert"/>
        </w:rPr>
        <w:t xml:space="preserve">Nothing in this item shall be construed to limit or abrogate the provisions </w:t>
      </w:r>
      <w:r>
        <w:t>provided in subsection (B), Section 22‑1‑30, or Section 22‑2‑40.</w:t>
      </w:r>
    </w:p>
    <w:p w:rsidR="007D4CC1" w:rsidDel="00645DAB" w:rsidP="007D4CC1" w:rsidRDefault="007D4CC1" w14:paraId="49C5E203" w14:textId="7DA64954">
      <w:pPr>
        <w:pStyle w:val="sccodifiedsection"/>
      </w:pPr>
      <w:r>
        <w:rPr>
          <w:rStyle w:val="scstrike"/>
        </w:rPr>
        <w:tab/>
        <w:t>Magistrates serving the counties of Abbeville, Allendale, Bamberg, Beaufort, Calhoun, Cherokee, Chesterfield, Clarendon, Colleton, Dillon, Edgefield, Florence, Greenville, Hampton, Jasper, Lancaster, Lee, Marion, McCormick, Oconee, Pickens, Saluda, Sumter, and Williamsburg shall serve terms of four years commencing May 1, 1990.  Magistrates serving the counties of Aiken, Anderson, Barnwell, Berkeley, Charleston, Chester, Darlington, Dorchester, Fairfield, Georgetown, Greenwood, Horry, Kershaw, Laurens, Lexington, Marlboro, Newberry, Orangeburg, Richland, Spartanburg, Union, and York shall serve terms of four years commencing May 1, 1991.</w:t>
      </w:r>
    </w:p>
    <w:p w:rsidR="007D4CC1" w:rsidP="007D4CC1" w:rsidRDefault="007D4CC1" w14:paraId="5C9265C8" w14:textId="1E505167">
      <w:pPr>
        <w:pStyle w:val="sccodifiedsection"/>
      </w:pPr>
      <w:r>
        <w:tab/>
      </w:r>
      <w:r w:rsidR="00645DAB">
        <w:rPr>
          <w:rStyle w:val="scinsert"/>
        </w:rPr>
        <w:tab/>
      </w:r>
      <w:bookmarkStart w:name="ss_T22C1N10S2_lv2_c1c4c4712" w:id="7"/>
      <w:r w:rsidR="00645DAB">
        <w:rPr>
          <w:rStyle w:val="scinsert"/>
        </w:rPr>
        <w:t>(</w:t>
      </w:r>
      <w:bookmarkEnd w:id="7"/>
      <w:r w:rsidR="00645DAB">
        <w:rPr>
          <w:rStyle w:val="scinsert"/>
        </w:rPr>
        <w:t xml:space="preserve">2) </w:t>
      </w:r>
      <w:r>
        <w:t xml:space="preserve">At least ninety days before the date of the commencement of </w:t>
      </w:r>
      <w:r w:rsidR="00645DAB">
        <w:rPr>
          <w:rStyle w:val="scinsert"/>
        </w:rPr>
        <w:t>new magistrate terms in a county</w:t>
      </w:r>
      <w:r w:rsidR="009F2AFA">
        <w:rPr>
          <w:rStyle w:val="scinsert"/>
        </w:rPr>
        <w:t>,</w:t>
      </w:r>
      <w:r w:rsidR="00645DAB">
        <w:rPr>
          <w:rStyle w:val="scinsert"/>
        </w:rPr>
        <w:t xml:space="preserve"> </w:t>
      </w:r>
      <w:r>
        <w:rPr>
          <w:rStyle w:val="scstrike"/>
        </w:rPr>
        <w:t>the terms provided in the preceding paragraph and every four years thereafter, each</w:t>
      </w:r>
      <w:r w:rsidR="00645DAB">
        <w:rPr>
          <w:rStyle w:val="scinsert"/>
        </w:rPr>
        <w:t>the</w:t>
      </w:r>
      <w:r>
        <w:t xml:space="preserve"> county governing body must inform, in writing, the Senators representing that county of the number of full‑time and part‑time magistrate positions available in the county, the number of work hours required by each position, the compensation for each position, and the area of the county to which each position is assigned.  If the county governing body fails to inform, in writing, the Senators representing that county of the information as required in this section, then the compensation, hours, and location of the full‑time and part‑time magistrate positions available in the county remain as designated for the previous four years.</w:t>
      </w:r>
    </w:p>
    <w:p w:rsidR="007D4CC1" w:rsidP="007D4CC1" w:rsidRDefault="007D4CC1" w14:paraId="53C45485" w14:textId="460F8EB5">
      <w:pPr>
        <w:pStyle w:val="sccodifiedsection"/>
      </w:pPr>
      <w:r>
        <w:lastRenderedPageBreak/>
        <w:tab/>
      </w:r>
      <w:r w:rsidR="00645DAB">
        <w:rPr>
          <w:rStyle w:val="scinsert"/>
        </w:rPr>
        <w:tab/>
      </w:r>
      <w:bookmarkStart w:name="ss_T22C1N10S3_lv2_199fdbfd8" w:id="8"/>
      <w:r w:rsidR="00645DAB">
        <w:rPr>
          <w:rStyle w:val="scinsert"/>
        </w:rPr>
        <w:t>(</w:t>
      </w:r>
      <w:bookmarkEnd w:id="8"/>
      <w:r w:rsidR="00645DAB">
        <w:rPr>
          <w:rStyle w:val="scinsert"/>
        </w:rPr>
        <w:t xml:space="preserve">3) </w:t>
      </w:r>
      <w:r>
        <w:t>Each magistrate's number of work hours, compensation, and work location must remain the same throughout the term of office, except for a change (1) specifically allowed by statute or (2) authorized by the county governing body at least four years after the magistrate's most recent appointment and after a material change in conditions has occurred which warrants the change.  Nothing provided in this section prohibits the raising of compensation or hours and compensation during a term of office.  No magistrate may be paid for work not performed except for bona fide illness or as otherwise provided by law.</w:t>
      </w:r>
    </w:p>
    <w:p w:rsidR="007D4CC1" w:rsidP="007D4CC1" w:rsidRDefault="007D4CC1" w14:paraId="5496D2AA" w14:textId="2C2855BE">
      <w:pPr>
        <w:pStyle w:val="sccodifiedsection"/>
      </w:pPr>
      <w:r>
        <w:tab/>
      </w:r>
      <w:r w:rsidR="009F2AFA">
        <w:rPr>
          <w:rStyle w:val="scinsert"/>
        </w:rPr>
        <w:tab/>
      </w:r>
      <w:bookmarkStart w:name="ss_T22C1N10S4_lv2_4924b50e7" w:id="9"/>
      <w:r w:rsidR="009F2AFA">
        <w:rPr>
          <w:rStyle w:val="scinsert"/>
        </w:rPr>
        <w:t>(</w:t>
      </w:r>
      <w:bookmarkEnd w:id="9"/>
      <w:r w:rsidR="00645DAB">
        <w:rPr>
          <w:rStyle w:val="scinsert"/>
        </w:rPr>
        <w:t xml:space="preserve">4) </w:t>
      </w:r>
      <w:r>
        <w:t>The number of magistrates to be appointed for each county and their territorial jurisdiction are as prescribed</w:t>
      </w:r>
      <w:r w:rsidR="00645DAB">
        <w:rPr>
          <w:rStyle w:val="scinsert"/>
        </w:rPr>
        <w:t xml:space="preserve"> in this chapter</w:t>
      </w:r>
      <w:r>
        <w:t xml:space="preserve"> </w:t>
      </w:r>
      <w:r>
        <w:rPr>
          <w:rStyle w:val="scstrike"/>
        </w:rPr>
        <w:t>by law before March 2, 1897, for trial justices in the respective counties of the State, except as otherwise provided in this section</w:t>
      </w:r>
      <w:r>
        <w:t>.</w:t>
      </w:r>
    </w:p>
    <w:p w:rsidR="001358BE" w:rsidP="001358BE" w:rsidRDefault="001358BE" w14:paraId="0F8ECD95" w14:textId="77777777">
      <w:pPr>
        <w:pStyle w:val="scemptyline"/>
      </w:pPr>
    </w:p>
    <w:p w:rsidR="001358BE" w:rsidP="008712E0" w:rsidRDefault="001358BE" w14:paraId="42E39A86" w14:textId="5593D673">
      <w:pPr>
        <w:pStyle w:val="scnoncodifiedsection"/>
      </w:pPr>
      <w:bookmarkStart w:name="bs_num_2_93678911f" w:id="10"/>
      <w:r>
        <w:t>S</w:t>
      </w:r>
      <w:bookmarkEnd w:id="10"/>
      <w:r>
        <w:t>ECTION 2.</w:t>
      </w:r>
      <w:r>
        <w:tab/>
      </w:r>
      <w:r w:rsidR="008712E0">
        <w:t xml:space="preserve"> </w:t>
      </w:r>
      <w:r w:rsidR="00B64070">
        <w:t>Any magistrate serving in a holdover capacity on the effective date of this act has ninety days to be reappointed and confirmed by the Senate or their office will be vacated.</w:t>
      </w:r>
    </w:p>
    <w:p w:rsidRPr="00DF3B44" w:rsidR="007E06BB" w:rsidP="00787433" w:rsidRDefault="007E06BB" w14:paraId="3D8F1FED" w14:textId="74718AB8">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4675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E0AB4CC" w:rsidR="00685035" w:rsidRPr="007B4AF7" w:rsidRDefault="00334F8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D4CC1">
              <w:rPr>
                <w:noProof/>
              </w:rPr>
              <w:t>SR-0459KM24.docx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58BE"/>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5CB2"/>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07A29"/>
    <w:rsid w:val="003421F1"/>
    <w:rsid w:val="0034279C"/>
    <w:rsid w:val="00354F64"/>
    <w:rsid w:val="003559A1"/>
    <w:rsid w:val="00361563"/>
    <w:rsid w:val="00371D36"/>
    <w:rsid w:val="00373E17"/>
    <w:rsid w:val="00374C56"/>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21C7"/>
    <w:rsid w:val="00466CD0"/>
    <w:rsid w:val="00473583"/>
    <w:rsid w:val="00477F32"/>
    <w:rsid w:val="00480233"/>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5DAB"/>
    <w:rsid w:val="0064675F"/>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3DD9"/>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4CC1"/>
    <w:rsid w:val="007E06BB"/>
    <w:rsid w:val="007F50D1"/>
    <w:rsid w:val="007F6C19"/>
    <w:rsid w:val="00816D52"/>
    <w:rsid w:val="00831048"/>
    <w:rsid w:val="00834272"/>
    <w:rsid w:val="00856B63"/>
    <w:rsid w:val="008625C1"/>
    <w:rsid w:val="008712E0"/>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7FDD"/>
    <w:rsid w:val="009F2AB1"/>
    <w:rsid w:val="009F2AFA"/>
    <w:rsid w:val="009F4FAF"/>
    <w:rsid w:val="009F68F1"/>
    <w:rsid w:val="00A04529"/>
    <w:rsid w:val="00A0584B"/>
    <w:rsid w:val="00A05A84"/>
    <w:rsid w:val="00A17135"/>
    <w:rsid w:val="00A21A6F"/>
    <w:rsid w:val="00A24E56"/>
    <w:rsid w:val="00A26A62"/>
    <w:rsid w:val="00A35A9B"/>
    <w:rsid w:val="00A4070E"/>
    <w:rsid w:val="00A40CA0"/>
    <w:rsid w:val="00A504A7"/>
    <w:rsid w:val="00A53677"/>
    <w:rsid w:val="00A53BF2"/>
    <w:rsid w:val="00A56A27"/>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4617F"/>
    <w:rsid w:val="00B54DF7"/>
    <w:rsid w:val="00B56223"/>
    <w:rsid w:val="00B56E79"/>
    <w:rsid w:val="00B57AA7"/>
    <w:rsid w:val="00B637AA"/>
    <w:rsid w:val="00B64070"/>
    <w:rsid w:val="00B7592C"/>
    <w:rsid w:val="00B809D3"/>
    <w:rsid w:val="00B84B66"/>
    <w:rsid w:val="00B85475"/>
    <w:rsid w:val="00B87316"/>
    <w:rsid w:val="00B9090A"/>
    <w:rsid w:val="00B92196"/>
    <w:rsid w:val="00B9228D"/>
    <w:rsid w:val="00B929EC"/>
    <w:rsid w:val="00BB0725"/>
    <w:rsid w:val="00BC00B7"/>
    <w:rsid w:val="00BC408A"/>
    <w:rsid w:val="00BC5023"/>
    <w:rsid w:val="00BC556C"/>
    <w:rsid w:val="00BD42DA"/>
    <w:rsid w:val="00BD4684"/>
    <w:rsid w:val="00BE08A7"/>
    <w:rsid w:val="00BE4391"/>
    <w:rsid w:val="00BF3E48"/>
    <w:rsid w:val="00BF630E"/>
    <w:rsid w:val="00C15F1B"/>
    <w:rsid w:val="00C16288"/>
    <w:rsid w:val="00C17D1D"/>
    <w:rsid w:val="00C45923"/>
    <w:rsid w:val="00C543E7"/>
    <w:rsid w:val="00C70225"/>
    <w:rsid w:val="00C72198"/>
    <w:rsid w:val="00C73C7D"/>
    <w:rsid w:val="00C75005"/>
    <w:rsid w:val="00C970DF"/>
    <w:rsid w:val="00CA4239"/>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3AFD"/>
    <w:rsid w:val="00D54A6F"/>
    <w:rsid w:val="00D57D57"/>
    <w:rsid w:val="00D62E42"/>
    <w:rsid w:val="00D772FB"/>
    <w:rsid w:val="00D846C9"/>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2977"/>
    <w:rsid w:val="00EF37A8"/>
    <w:rsid w:val="00EF531F"/>
    <w:rsid w:val="00F05FE8"/>
    <w:rsid w:val="00F13D87"/>
    <w:rsid w:val="00F14502"/>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C6119"/>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45DA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78&amp;session=125&amp;summary=B" TargetMode="External" Id="Rcf943afc42b844da" /><Relationship Type="http://schemas.openxmlformats.org/officeDocument/2006/relationships/hyperlink" Target="https://www.scstatehouse.gov/sess125_2023-2024/prever/878_20231130.docx" TargetMode="External" Id="Rcd35d7477dcf4e27" /><Relationship Type="http://schemas.openxmlformats.org/officeDocument/2006/relationships/hyperlink" Target="h:\sj\20240109.docx" TargetMode="External" Id="R957198d6daac452e" /><Relationship Type="http://schemas.openxmlformats.org/officeDocument/2006/relationships/hyperlink" Target="h:\sj\20240109.docx" TargetMode="External" Id="Rf1ef2d7047f743c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156fd21a-65fb-4e79-8501-02ba19b8a923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2024</T_BILL_N_YEAR>
  <T_BILL_REQUEST_REQUEST>f3e8d1f5-2716-4ae5-8efc-11cd959149ff</T_BILL_REQUEST_REQUEST>
  <T_BILL_R_ORIGINALDRAFT>4d712b58-937a-48d5-824a-df363a404f0f</T_BILL_R_ORIGINALDRAFT>
  <T_BILL_SPONSOR_SPONSOR>6d25b9c7-1f13-47a8-9b16-8c1c06543804</T_BILL_SPONSOR_SPONSOR>
  <T_BILL_T_BILLNAME>[0878]</T_BILL_T_BILLNAME>
  <T_BILL_T_BILLNUMBER>878</T_BILL_T_BILLNUMBER>
  <T_BILL_T_BILLTITLE>TO AMEND THE SOUTH CAROLINA CODE OF LAWS BY AMENDING SECTION 22‑1‑10(A), RELATING TO The APPOINTMENT AND TERM OF MAGISTRATES, SO AS TO PROVIDE THAT MAGISTRATES MAY NO LONGER SERVE IN HOLDOVER CAPACITY LONGER THAN NINETY DAYS.</T_BILL_T_BILLTITLE>
  <T_BILL_T_CHAMBER>senate</T_BILL_T_CHAMBER>
  <T_BILL_T_FILENAME> </T_BILL_T_FILENAME>
  <T_BILL_T_LEGTYPE>bill_statewide</T_BILL_T_LEGTYPE>
  <T_BILL_T_SECTIONS>[{"SectionUUID":"382e4673-cbf6-4f5d-9012-54c8f6d33e6a","SectionName":"code_section","SectionNumber":1,"SectionType":"code_section","CodeSections":[{"CodeSectionBookmarkName":"cs_T22C1N10_7829bce39","IsConstitutionSection":false,"Identity":"22-1-10","IsNew":false,"SubSections":[{"Level":1,"Identity":"T22C1N10SA","SubSectionBookmarkName":"ss_T22C1N10SA_lv1_eed7e2d59","IsNewSubSection":false,"SubSectionReplacement":""},{"Level":2,"Identity":"T22C1N10S1","SubSectionBookmarkName":"ss_T22C1N10S1_lv2_5d635ccac","IsNewSubSection":false,"SubSectionReplacement":""},{"Level":2,"Identity":"T22C1N10S2","SubSectionBookmarkName":"ss_T22C1N10S2_lv2_c1c4c4712","IsNewSubSection":false,"SubSectionReplacement":""},{"Level":2,"Identity":"T22C1N10S3","SubSectionBookmarkName":"ss_T22C1N10S3_lv2_199fdbfd8","IsNewSubSection":false,"SubSectionReplacement":""},{"Level":2,"Identity":"T22C1N10S4","SubSectionBookmarkName":"ss_T22C1N10S4_lv2_4924b50e7","IsNewSubSection":false,"SubSectionReplacement":""}],"TitleRelatedTo":"Appointment and  term of magistrates","TitleSoAsTo":"provide that magistrates may no longer serve in holdover capacity longer than ninety days","Deleted":false}],"TitleText":"","DisableControls":false,"Deleted":false,"RepealItems":[],"SectionBookmarkName":"bs_num_1_a37d77570"},{"SectionUUID":"9d829cf8-7991-426f-ad84-01c1dd2ad160","SectionName":"New Blank SECTION","SectionNumber":2,"SectionType":"new","CodeSections":[],"TitleText":"","DisableControls":false,"Deleted":false,"RepealItems":[],"SectionBookmarkName":"bs_num_2_93678911f"},{"SectionUUID":"8f03ca95-8faa-4d43-a9c2-8afc498075bd","SectionName":"standard_eff_date_section","SectionNumber":3,"SectionType":"drafting_clause","CodeSections":[],"TitleText":"","DisableControls":false,"Deleted":false,"RepealItems":[],"SectionBookmarkName":"bs_num_3_lastsection"}]</T_BILL_T_SECTIONS>
  <T_BILL_T_SUBJECT>Magistrate Term of Office</T_BILL_T_SUBJECT>
  <T_BILL_UR_DRAFTER>kenmoffitt@scsenate.gov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2905</Characters>
  <Application>Microsoft Office Word</Application>
  <DocSecurity>0</DocSecurity>
  <Lines>64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3</cp:revision>
  <dcterms:created xsi:type="dcterms:W3CDTF">2023-11-16T18:45:00Z</dcterms:created>
  <dcterms:modified xsi:type="dcterms:W3CDTF">2023-11-16T18:45:00Z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