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SR-0492KM24.docx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Frivolous Lawsuits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726039ae4ec44025">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0bae04e273b54371">
        <w:r w:rsidRPr="00770434">
          <w:rPr>
            <w:rStyle w:val="Hyperlink"/>
          </w:rPr>
          <w:t>Senate Journal</w:t>
        </w:r>
        <w:r w:rsidRPr="00770434">
          <w:rPr>
            <w:rStyle w:val="Hyperlink"/>
          </w:rPr>
          <w:noBreakHyphen/>
          <w:t>page 71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53d6af9ac842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6b4aaf3ad34102">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D35BB" w14:paraId="40FEFADA" w14:textId="51A211EC">
          <w:pPr>
            <w:pStyle w:val="scbilltitle"/>
            <w:tabs>
              <w:tab w:val="left" w:pos="2104"/>
            </w:tabs>
          </w:pPr>
          <w:r>
            <w:t>TO AMEND THE SOUTH CAROLINA CODE OF LAWS BY AMENDING SECTION 15‑36‑10, RELATING TO FRIVOLOUS LAWSUITS, SO AS TO PROVIDE THAT SANCTIONS MUST BE IMPOSED UNDER CERTAIN CONDITIONS, TO PROVIDE THAT A COURT OR PARTY PROPOSING SANCTIONS MUST EXPEDITIOUSLY NOTIFY THE COURT AND ALL PARTIES OF THE CONDUCT CONSTITUTING A VIOLATION, TO PROVIDE THAT THE ATTORNEY, PARTY, OR PRO SE LITIGANT WHO ALLEGEDLY COMMITTED THE VIOLATION HAS FIFTEEN DAYS TO RESPOND TO THE ALLEGATIONS, AND TO INCLUDE THE COSTS OF DEPOSITIONS AND REASONABLE FEES FOR TESTIFYING EXPERT WITNESSES AS REASONABLE COSTS.</w:t>
          </w:r>
        </w:p>
      </w:sdtContent>
    </w:sdt>
    <w:bookmarkStart w:name="at_7987bd9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1d63871" w:id="1"/>
      <w:r w:rsidRPr="0094541D">
        <w:t>B</w:t>
      </w:r>
      <w:bookmarkEnd w:id="1"/>
      <w:r w:rsidRPr="0094541D">
        <w:t>e it enacted by the General Assembly of the State of South Carolina:</w:t>
      </w:r>
    </w:p>
    <w:p w:rsidR="00D9566E" w:rsidP="00D9566E" w:rsidRDefault="00D9566E" w14:paraId="51CC7604" w14:textId="77777777">
      <w:pPr>
        <w:pStyle w:val="scemptyline"/>
      </w:pPr>
    </w:p>
    <w:p w:rsidR="00D9566E" w:rsidP="00D9566E" w:rsidRDefault="00D9566E" w14:paraId="65C774A0" w14:textId="205B0EFF">
      <w:pPr>
        <w:pStyle w:val="scdirectionallanguage"/>
      </w:pPr>
      <w:bookmarkStart w:name="bs_num_1_22ce7b054" w:id="2"/>
      <w:r>
        <w:t>S</w:t>
      </w:r>
      <w:bookmarkEnd w:id="2"/>
      <w:r>
        <w:t>ECTION 1.</w:t>
      </w:r>
      <w:r>
        <w:tab/>
      </w:r>
      <w:bookmarkStart w:name="dl_9e5c1d000" w:id="3"/>
      <w:r>
        <w:t>S</w:t>
      </w:r>
      <w:bookmarkEnd w:id="3"/>
      <w:r>
        <w:t>ection 15‑36‑10(A)</w:t>
      </w:r>
      <w:r w:rsidR="00EA1AB4">
        <w:t>(4)</w:t>
      </w:r>
      <w:r>
        <w:t xml:space="preserve"> of the S.C. Code is amended to read:</w:t>
      </w:r>
    </w:p>
    <w:p w:rsidR="00D9566E" w:rsidP="00D9566E" w:rsidRDefault="00D9566E" w14:paraId="28A09F30" w14:textId="77777777">
      <w:pPr>
        <w:pStyle w:val="scemptyline"/>
      </w:pPr>
    </w:p>
    <w:p w:rsidR="00D9566E" w:rsidP="00EA1AB4" w:rsidRDefault="00D9566E" w14:paraId="1D51F318" w14:textId="76864C11">
      <w:pPr>
        <w:pStyle w:val="sccodifiedsection"/>
      </w:pPr>
      <w:bookmarkStart w:name="cs_T15C36N10_ea7ef5f72" w:id="4"/>
      <w:r>
        <w:tab/>
      </w:r>
      <w:bookmarkStart w:name="ss_T15C36N10S4_lv1_6e69ac2fe" w:id="5"/>
      <w:bookmarkEnd w:id="4"/>
      <w:r>
        <w:t>(</w:t>
      </w:r>
      <w:bookmarkEnd w:id="5"/>
      <w:r>
        <w:t xml:space="preserve">4) An attorney or pro se litigant participating in a civil or administrative action or defense </w:t>
      </w:r>
      <w:r>
        <w:rPr>
          <w:rStyle w:val="scstrike"/>
        </w:rPr>
        <w:t xml:space="preserve">may </w:t>
      </w:r>
      <w:r w:rsidR="00EA1AB4">
        <w:rPr>
          <w:rStyle w:val="scinsert"/>
        </w:rPr>
        <w:t xml:space="preserve">must </w:t>
      </w:r>
      <w:r>
        <w:t>be sanctioned for:</w:t>
      </w:r>
    </w:p>
    <w:p w:rsidR="00D9566E" w:rsidP="00D9566E" w:rsidRDefault="00D9566E" w14:paraId="2F3D28DF" w14:textId="77777777">
      <w:pPr>
        <w:pStyle w:val="sccodifiedsection"/>
      </w:pPr>
      <w:r>
        <w:tab/>
      </w:r>
      <w:r>
        <w:tab/>
      </w:r>
      <w:r>
        <w:tab/>
      </w:r>
      <w:bookmarkStart w:name="ss_T15C36N10Sa_lv2_cdd9c53da" w:id="6"/>
      <w:r>
        <w:t>(</w:t>
      </w:r>
      <w:bookmarkEnd w:id="6"/>
      <w:r>
        <w:t>a) filing a frivolous pleading, motion, or document if:</w:t>
      </w:r>
    </w:p>
    <w:p w:rsidR="00D9566E" w:rsidP="00D9566E" w:rsidRDefault="00D9566E" w14:paraId="6B1FC137" w14:textId="77777777">
      <w:pPr>
        <w:pStyle w:val="sccodifiedsection"/>
      </w:pPr>
      <w:r>
        <w:tab/>
      </w:r>
      <w:r>
        <w:tab/>
      </w:r>
      <w:r>
        <w:tab/>
      </w:r>
      <w:r>
        <w:tab/>
      </w:r>
      <w:bookmarkStart w:name="ss_T15C36N10Si_lv3_18fbec5f2" w:id="7"/>
      <w:r>
        <w:t>(</w:t>
      </w:r>
      <w:bookmarkEnd w:id="7"/>
      <w:r>
        <w:t>i) the person has not read the frivolous pleading, motion, or document;</w:t>
      </w:r>
    </w:p>
    <w:p w:rsidR="00D9566E" w:rsidP="00D9566E" w:rsidRDefault="00D9566E" w14:paraId="2808A76C" w14:textId="77777777">
      <w:pPr>
        <w:pStyle w:val="sccodifiedsection"/>
      </w:pPr>
      <w:r>
        <w:tab/>
      </w:r>
      <w:r>
        <w:tab/>
      </w:r>
      <w:r>
        <w:tab/>
      </w:r>
      <w:r>
        <w:tab/>
      </w:r>
      <w:bookmarkStart w:name="ss_T15C36N10Sii_lv3_8b28bc0d3" w:id="8"/>
      <w:r>
        <w:t>(</w:t>
      </w:r>
      <w:bookmarkEnd w:id="8"/>
      <w:r>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D9566E" w:rsidP="00D9566E" w:rsidRDefault="00D9566E" w14:paraId="29E9498C" w14:textId="77777777">
      <w:pPr>
        <w:pStyle w:val="sccodifiedsection"/>
      </w:pPr>
      <w:r>
        <w:tab/>
      </w:r>
      <w:r>
        <w:tab/>
      </w:r>
      <w:r>
        <w:tab/>
      </w:r>
      <w:r>
        <w:tab/>
      </w:r>
      <w:bookmarkStart w:name="ss_T15C36N10Siii_lv3_59e605c97" w:id="9"/>
      <w:r>
        <w:t>(</w:t>
      </w:r>
      <w:bookmarkEnd w:id="9"/>
      <w:r>
        <w:t>iii) a reasonable attorney presented with the same circumstances would believe that the procurement, initiation, continuation, or defense of a civil cause was intended merely to harass or injure the other party;  or</w:t>
      </w:r>
    </w:p>
    <w:p w:rsidR="00D9566E" w:rsidP="00D9566E" w:rsidRDefault="00D9566E" w14:paraId="60432AE1" w14:textId="77777777">
      <w:pPr>
        <w:pStyle w:val="sccodifiedsection"/>
      </w:pPr>
      <w:r>
        <w:tab/>
      </w:r>
      <w:r>
        <w:tab/>
      </w:r>
      <w:r>
        <w:tab/>
      </w:r>
      <w:r>
        <w:tab/>
      </w:r>
      <w:bookmarkStart w:name="ss_T15C36N10Siv_lv3_207ad403b" w:id="10"/>
      <w:r>
        <w:t>(</w:t>
      </w:r>
      <w:bookmarkEnd w:id="10"/>
      <w:r>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D9566E" w:rsidP="00D9566E" w:rsidRDefault="00D9566E" w14:paraId="64FE4A30" w14:textId="77777777">
      <w:pPr>
        <w:pStyle w:val="sccodifiedsection"/>
      </w:pPr>
      <w:r>
        <w:tab/>
      </w:r>
      <w:r>
        <w:tab/>
      </w:r>
      <w:r>
        <w:tab/>
      </w:r>
      <w:bookmarkStart w:name="ss_T15C36N10Sb_lv2_23f85a9e0" w:id="11"/>
      <w:r>
        <w:t>(</w:t>
      </w:r>
      <w:bookmarkEnd w:id="11"/>
      <w:r>
        <w:t>b) making frivolous arguments a reasonable attorney would believe were not reasonably supported by the facts;  or</w:t>
      </w:r>
    </w:p>
    <w:p w:rsidR="00D9566E" w:rsidP="00D9566E" w:rsidRDefault="00D9566E" w14:paraId="262C0AFA" w14:textId="63F47F31">
      <w:pPr>
        <w:pStyle w:val="sccodifiedsection"/>
      </w:pPr>
      <w:r>
        <w:tab/>
      </w:r>
      <w:r>
        <w:tab/>
      </w:r>
      <w:r>
        <w:tab/>
      </w:r>
      <w:bookmarkStart w:name="ss_T15C36N10Sc_lv2_002c6f9f8" w:id="12"/>
      <w:r>
        <w:t>(</w:t>
      </w:r>
      <w:bookmarkEnd w:id="12"/>
      <w:r>
        <w:t xml:space="preserve">c) making frivolous arguments that a reasonable attorney would believe were not warranted under the existing law or if there is no good faith argument that exists for the extension, modification, </w:t>
      </w:r>
      <w:r>
        <w:lastRenderedPageBreak/>
        <w:t>or reversal of existing law.</w:t>
      </w:r>
    </w:p>
    <w:p w:rsidR="00EA1AB4" w:rsidP="00EA1AB4" w:rsidRDefault="00EA1AB4" w14:paraId="4EED9DCA" w14:textId="77777777">
      <w:pPr>
        <w:pStyle w:val="scemptyline"/>
      </w:pPr>
    </w:p>
    <w:p w:rsidR="00EA1AB4" w:rsidP="00EA1AB4" w:rsidRDefault="00EA1AB4" w14:paraId="04E99B48" w14:textId="72DF2795">
      <w:pPr>
        <w:pStyle w:val="scdirectionallanguage"/>
      </w:pPr>
      <w:bookmarkStart w:name="bs_num_2_7a19f3097" w:id="13"/>
      <w:r>
        <w:t>S</w:t>
      </w:r>
      <w:bookmarkEnd w:id="13"/>
      <w:r>
        <w:t>ECTION 2.</w:t>
      </w:r>
      <w:r>
        <w:tab/>
      </w:r>
      <w:bookmarkStart w:name="dl_1e2d4071d" w:id="14"/>
      <w:r>
        <w:t>S</w:t>
      </w:r>
      <w:bookmarkEnd w:id="14"/>
      <w:r>
        <w:t>ection 15‑36‑10(B)</w:t>
      </w:r>
      <w:r w:rsidR="00D54AB6">
        <w:t>(2)</w:t>
      </w:r>
      <w:r>
        <w:t xml:space="preserve"> of the S.C. Code is amended to read:</w:t>
      </w:r>
    </w:p>
    <w:p w:rsidR="00EA1AB4" w:rsidP="00EA1AB4" w:rsidRDefault="00EA1AB4" w14:paraId="6463538F" w14:textId="77777777">
      <w:pPr>
        <w:pStyle w:val="scemptyline"/>
      </w:pPr>
    </w:p>
    <w:p w:rsidR="00EA1AB4" w:rsidP="00EA1AB4" w:rsidRDefault="00EA1AB4" w14:paraId="67DBAF80" w14:textId="33078E26">
      <w:pPr>
        <w:pStyle w:val="sccodifiedsection"/>
      </w:pPr>
      <w:bookmarkStart w:name="cs_T15C36N10_a448ff70d" w:id="15"/>
      <w:r>
        <w:tab/>
      </w:r>
      <w:bookmarkStart w:name="ss_T15C36N10S2_lv1_ee1fd6caa" w:id="16"/>
      <w:bookmarkEnd w:id="15"/>
      <w:r>
        <w:t>(</w:t>
      </w:r>
      <w:bookmarkEnd w:id="16"/>
      <w:r>
        <w:t xml:space="preserve">2) If a document is signed in violation of this section, or an attorney or pro se litigant has violated subsection (A)(4), the court, upon its own motion or motion of a party, </w:t>
      </w:r>
      <w:r>
        <w:rPr>
          <w:rStyle w:val="scstrike"/>
        </w:rPr>
        <w:t xml:space="preserve">may </w:t>
      </w:r>
      <w:r w:rsidR="00D54AB6">
        <w:rPr>
          <w:rStyle w:val="scinsert"/>
        </w:rPr>
        <w:t xml:space="preserve">must </w:t>
      </w:r>
      <w:r>
        <w:t>impose upon the person in violation any sanction which the court considers just, equitable, and proper under the circumstances.</w:t>
      </w:r>
    </w:p>
    <w:p w:rsidR="00A1353B" w:rsidP="00A1353B" w:rsidRDefault="00A1353B" w14:paraId="12688DB8" w14:textId="77777777">
      <w:pPr>
        <w:pStyle w:val="scemptyline"/>
      </w:pPr>
    </w:p>
    <w:p w:rsidR="00A1353B" w:rsidP="00A1353B" w:rsidRDefault="00A1353B" w14:paraId="26E2FC1D" w14:textId="2BB42768">
      <w:pPr>
        <w:pStyle w:val="scdirectionallanguage"/>
      </w:pPr>
      <w:bookmarkStart w:name="bs_num_3_30f51583b" w:id="17"/>
      <w:r>
        <w:t>S</w:t>
      </w:r>
      <w:bookmarkEnd w:id="17"/>
      <w:r>
        <w:t>ECTION 3.</w:t>
      </w:r>
      <w:r>
        <w:tab/>
      </w:r>
      <w:bookmarkStart w:name="dl_ebea0a686" w:id="18"/>
      <w:r>
        <w:t>S</w:t>
      </w:r>
      <w:bookmarkEnd w:id="18"/>
      <w:r>
        <w:t>ection 15‑36‑10(C)</w:t>
      </w:r>
      <w:r w:rsidR="00197351">
        <w:t>(1)</w:t>
      </w:r>
      <w:r>
        <w:t xml:space="preserve"> of the S.C. Code is amended to read:</w:t>
      </w:r>
    </w:p>
    <w:p w:rsidR="00A1353B" w:rsidP="00A1353B" w:rsidRDefault="00A1353B" w14:paraId="190DF3F8" w14:textId="77777777">
      <w:pPr>
        <w:pStyle w:val="scemptyline"/>
      </w:pPr>
    </w:p>
    <w:p w:rsidR="00A1353B" w:rsidP="00A1353B" w:rsidRDefault="00A1353B" w14:paraId="44AD49D3" w14:textId="509C7094">
      <w:pPr>
        <w:pStyle w:val="sccodifiedsection"/>
      </w:pPr>
      <w:bookmarkStart w:name="cs_T15C36N10_3c586faf6" w:id="19"/>
      <w:r>
        <w:tab/>
      </w:r>
      <w:bookmarkStart w:name="ss_T15C36N10SC_lv1_003a46d3e" w:id="20"/>
      <w:bookmarkEnd w:id="19"/>
      <w:r>
        <w:t>(</w:t>
      </w:r>
      <w:bookmarkEnd w:id="20"/>
      <w:r>
        <w:t>C)</w:t>
      </w:r>
      <w:bookmarkStart w:name="ss_T15C36N10S1_lv2_9964a3241" w:id="21"/>
      <w:r>
        <w:t>(</w:t>
      </w:r>
      <w:bookmarkEnd w:id="21"/>
      <w:r>
        <w:t xml:space="preserve">1) </w:t>
      </w:r>
      <w:r>
        <w:rPr>
          <w:rStyle w:val="scstrike"/>
        </w:rPr>
        <w:t xml:space="preserve">At </w:t>
      </w:r>
      <w:r w:rsidR="00197351">
        <w:rPr>
          <w:rStyle w:val="scinsert"/>
        </w:rPr>
        <w:t xml:space="preserve"> Within thirty days of </w:t>
      </w:r>
      <w:r>
        <w:t>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A1353B" w:rsidP="00A1353B" w:rsidRDefault="00A1353B" w14:paraId="653C70DF" w14:textId="77777777">
      <w:pPr>
        <w:pStyle w:val="sccodifiedsection"/>
      </w:pPr>
      <w:r>
        <w:tab/>
      </w:r>
      <w:r>
        <w:tab/>
      </w:r>
      <w:r>
        <w:tab/>
      </w:r>
      <w:bookmarkStart w:name="ss_T15C36N10Sa_lv3_43ec72e37" w:id="22"/>
      <w:r>
        <w:t>(</w:t>
      </w:r>
      <w:bookmarkEnd w:id="22"/>
      <w:r>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A1353B" w:rsidP="00A1353B" w:rsidRDefault="00A1353B" w14:paraId="05EFED16" w14:textId="77777777">
      <w:pPr>
        <w:pStyle w:val="sccodifiedsection"/>
      </w:pPr>
      <w:r>
        <w:tab/>
      </w:r>
      <w:r>
        <w:tab/>
      </w:r>
      <w:r>
        <w:tab/>
      </w:r>
      <w:bookmarkStart w:name="ss_T15C36N10Sb_lv3_de86b4855" w:id="23"/>
      <w:r>
        <w:t>(</w:t>
      </w:r>
      <w:bookmarkEnd w:id="23"/>
      <w:r>
        <w:t>b) a reasonable attorney in the same circumstances would believe that his procurement, initiation, continuation, or defense of the civil suit was intended merely to harass or injure the other party;  or</w:t>
      </w:r>
    </w:p>
    <w:p w:rsidR="007E06BB" w:rsidP="00197351" w:rsidRDefault="00A1353B" w14:paraId="3D8F1FED" w14:textId="74159043">
      <w:pPr>
        <w:pStyle w:val="sccodifiedsection"/>
      </w:pPr>
      <w:r>
        <w:tab/>
      </w:r>
      <w:r>
        <w:tab/>
      </w:r>
      <w:r>
        <w:tab/>
      </w:r>
      <w:bookmarkStart w:name="ss_T15C36N10Sc_lv3_3a9f17d28" w:id="24"/>
      <w:r>
        <w:t>(</w:t>
      </w:r>
      <w:bookmarkEnd w:id="24"/>
      <w:r>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p>
    <w:p w:rsidR="00197351" w:rsidP="00197351" w:rsidRDefault="00197351" w14:paraId="601452C0" w14:textId="77777777">
      <w:pPr>
        <w:pStyle w:val="scemptyline"/>
      </w:pPr>
    </w:p>
    <w:p w:rsidR="00197351" w:rsidP="00197351" w:rsidRDefault="00197351" w14:paraId="10432DBF" w14:textId="77777777">
      <w:pPr>
        <w:pStyle w:val="scdirectionallanguage"/>
      </w:pPr>
      <w:bookmarkStart w:name="bs_num_4_01d663409" w:id="25"/>
      <w:r>
        <w:t>S</w:t>
      </w:r>
      <w:bookmarkEnd w:id="25"/>
      <w:r>
        <w:t>ECTION 4.</w:t>
      </w:r>
      <w:r>
        <w:tab/>
      </w:r>
      <w:bookmarkStart w:name="dl_1ca369ab1" w:id="26"/>
      <w:r>
        <w:t>S</w:t>
      </w:r>
      <w:bookmarkEnd w:id="26"/>
      <w:r>
        <w:t>ection 15‑36‑10(D) of the S.C. Code is amended to read:</w:t>
      </w:r>
    </w:p>
    <w:p w:rsidR="00197351" w:rsidP="00197351" w:rsidRDefault="00197351" w14:paraId="0CFA9BF3" w14:textId="77777777">
      <w:pPr>
        <w:pStyle w:val="scemptyline"/>
      </w:pPr>
    </w:p>
    <w:p w:rsidR="00197351" w:rsidP="00197351" w:rsidRDefault="00197351" w14:paraId="48939269" w14:textId="454A93A7">
      <w:pPr>
        <w:pStyle w:val="sccodifiedsection"/>
      </w:pPr>
      <w:bookmarkStart w:name="cs_T15C36N10_a588cc0ab" w:id="27"/>
      <w:r>
        <w:tab/>
      </w:r>
      <w:bookmarkStart w:name="ss_T15C36N10SD_lv1_d02c0f00e" w:id="28"/>
      <w:bookmarkEnd w:id="27"/>
      <w:r>
        <w:t>(</w:t>
      </w:r>
      <w:bookmarkEnd w:id="28"/>
      <w:r>
        <w:t xml:space="preserve">D) A person is entitled to notice and an opportunity to respond before the imposition of sanctions pursuant to the provisions of this section. A court or party proposing a sanction pursuant to this section shall </w:t>
      </w:r>
      <w:r w:rsidR="00EE7418">
        <w:rPr>
          <w:rStyle w:val="scinsert"/>
        </w:rPr>
        <w:t xml:space="preserve">expeditiously </w:t>
      </w:r>
      <w:r>
        <w:t xml:space="preserve">notify the court and all parties of the conduct constituting a violation of the provisions of this section and explain the basis for the potential sanction imposed. Upon notification, the attorney, party, or pro se litigant who allegedly violated subsection (A)(4) has </w:t>
      </w:r>
      <w:r>
        <w:rPr>
          <w:rStyle w:val="scstrike"/>
        </w:rPr>
        <w:t xml:space="preserve">thirty </w:t>
      </w:r>
      <w:r w:rsidR="00EE7418">
        <w:rPr>
          <w:rStyle w:val="scinsert"/>
        </w:rPr>
        <w:t xml:space="preserve">fifteen </w:t>
      </w:r>
      <w:r>
        <w:t>days to respond to the allegations as that person considers appropriate including, but not limited to, by filing a motion to withdraw the pleading, motion, document, or argument or by offering an explanation of mitigation.</w:t>
      </w:r>
    </w:p>
    <w:p w:rsidR="00EE7418" w:rsidP="00EE7418" w:rsidRDefault="00EE7418" w14:paraId="2AE65822" w14:textId="77777777">
      <w:pPr>
        <w:pStyle w:val="scemptyline"/>
      </w:pPr>
    </w:p>
    <w:p w:rsidR="00EE7418" w:rsidP="00EE7418" w:rsidRDefault="00EE7418" w14:paraId="0965D004" w14:textId="00D45D43">
      <w:pPr>
        <w:pStyle w:val="scdirectionallanguage"/>
      </w:pPr>
      <w:bookmarkStart w:name="bs_num_5_73d5af1b7" w:id="29"/>
      <w:r>
        <w:t>S</w:t>
      </w:r>
      <w:bookmarkEnd w:id="29"/>
      <w:r>
        <w:t>ECTION 5.</w:t>
      </w:r>
      <w:r>
        <w:tab/>
      </w:r>
      <w:bookmarkStart w:name="dl_9df23df6d" w:id="30"/>
      <w:r>
        <w:t>S</w:t>
      </w:r>
      <w:bookmarkEnd w:id="30"/>
      <w:r>
        <w:t>ection 15‑36‑10(G)</w:t>
      </w:r>
      <w:r w:rsidR="001D379C">
        <w:t>(1)</w:t>
      </w:r>
      <w:r>
        <w:t xml:space="preserve"> of the S.C. Code is amended to read:</w:t>
      </w:r>
    </w:p>
    <w:p w:rsidR="00EE7418" w:rsidP="00EE7418" w:rsidRDefault="00EE7418" w14:paraId="25B05268" w14:textId="77777777">
      <w:pPr>
        <w:pStyle w:val="scemptyline"/>
      </w:pPr>
    </w:p>
    <w:p w:rsidR="00EE7418" w:rsidP="00EE7418" w:rsidRDefault="00EE7418" w14:paraId="1E971E51" w14:textId="77777777">
      <w:pPr>
        <w:pStyle w:val="sccodifiedsection"/>
      </w:pPr>
      <w:bookmarkStart w:name="cs_T15C36N10_6e4bb0003" w:id="31"/>
      <w:r>
        <w:tab/>
      </w:r>
      <w:bookmarkStart w:name="ss_T15C36N10SG_lv1_69d9dadb9" w:id="32"/>
      <w:bookmarkEnd w:id="31"/>
      <w:r>
        <w:t>(</w:t>
      </w:r>
      <w:bookmarkEnd w:id="32"/>
      <w:r>
        <w:t>G) Sanctions may include:</w:t>
      </w:r>
    </w:p>
    <w:p w:rsidR="00197351" w:rsidP="001D379C" w:rsidRDefault="00EE7418" w14:paraId="4E0D5DC8" w14:textId="38E1FB2B">
      <w:pPr>
        <w:pStyle w:val="sccodifiedsection"/>
      </w:pPr>
      <w:r>
        <w:tab/>
      </w:r>
      <w:r>
        <w:tab/>
      </w:r>
      <w:bookmarkStart w:name="ss_T15C36N10S1_lv2_546978df9" w:id="33"/>
      <w:r>
        <w:t>(</w:t>
      </w:r>
      <w:bookmarkEnd w:id="33"/>
      <w:r>
        <w:t>1) an order for the party represented by an attorney or pro se litigant to pay the reasonable costs and attorney</w:t>
      </w:r>
      <w:r w:rsidR="001D379C">
        <w:t>’</w:t>
      </w:r>
      <w:r>
        <w:t>s fees of the prevailing party under a motion pursuant to this section. Costs shall include, but not be limited to, the following:  the time required of the prevailing party by the frivolous proceeding, and travel expenses, mileage, parking, costs of reports,</w:t>
      </w:r>
      <w:r w:rsidR="001D379C">
        <w:rPr>
          <w:rStyle w:val="scinsert"/>
        </w:rPr>
        <w:t xml:space="preserve"> costs of depositions, reasonable fees for testifying expert witnesses,</w:t>
      </w:r>
      <w:r>
        <w:t xml:space="preserve"> and any additional reasonable consequential expenses of the prevailing party resulting from the frivolous proceeding;</w:t>
      </w:r>
    </w:p>
    <w:p w:rsidR="001D379C" w:rsidP="001D379C" w:rsidRDefault="001D379C" w14:paraId="1C86B132" w14:textId="77777777">
      <w:pPr>
        <w:pStyle w:val="scemptyline"/>
      </w:pPr>
    </w:p>
    <w:p w:rsidR="001D379C" w:rsidP="007C23EF" w:rsidRDefault="001D379C" w14:paraId="5AF7B428" w14:textId="0485FE72">
      <w:pPr>
        <w:pStyle w:val="scnoncodifiedsection"/>
      </w:pPr>
      <w:bookmarkStart w:name="bs_num_6_be9b3303a" w:id="34"/>
      <w:r>
        <w:t>S</w:t>
      </w:r>
      <w:bookmarkEnd w:id="34"/>
      <w:r>
        <w:t>ECTION 6.</w:t>
      </w:r>
      <w:r>
        <w:tab/>
      </w:r>
      <w:r w:rsidR="007C23EF">
        <w:t xml:space="preserve"> </w:t>
      </w:r>
      <w:r w:rsidR="003B2389">
        <w:t>The provisions of this act apply to a civil action commenced on or after the effective date of this act. A civil action commenced before the effective date of this act is governed by the law in effect immediately before the effective date of the change in law, and that law is continued in effect for that purpose.</w:t>
      </w:r>
    </w:p>
    <w:p w:rsidRPr="00DF3B44" w:rsidR="001D379C" w:rsidP="001D379C" w:rsidRDefault="001D379C" w14:paraId="5AE6322E" w14:textId="76489E8E">
      <w:pPr>
        <w:pStyle w:val="sccodifiedsection"/>
      </w:pPr>
    </w:p>
    <w:p w:rsidRPr="00DF3B44" w:rsidR="007A10F1" w:rsidP="007A10F1" w:rsidRDefault="00E27805" w14:paraId="0E9393B4" w14:textId="3A662836">
      <w:pPr>
        <w:pStyle w:val="scnoncodifiedsection"/>
      </w:pPr>
      <w:bookmarkStart w:name="bs_num_7_lastsection" w:id="35"/>
      <w:bookmarkStart w:name="eff_date_section" w:id="36"/>
      <w:r w:rsidRPr="00DF3B44">
        <w:t>S</w:t>
      </w:r>
      <w:bookmarkEnd w:id="35"/>
      <w:r w:rsidRPr="00DF3B44">
        <w:t>ECTION 7.</w:t>
      </w:r>
      <w:r w:rsidRPr="00DF3B44" w:rsidR="005D3013">
        <w:tab/>
      </w:r>
      <w:r w:rsidRPr="00DF3B44" w:rsidR="007A10F1">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02A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DBA0101" w:rsidR="00685035" w:rsidRPr="007B4AF7" w:rsidRDefault="006C29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2115">
              <w:rPr>
                <w:noProof/>
              </w:rPr>
              <w:t>SR-0492KM24.docx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7F3"/>
    <w:rsid w:val="00026421"/>
    <w:rsid w:val="00030409"/>
    <w:rsid w:val="00037F04"/>
    <w:rsid w:val="000404BF"/>
    <w:rsid w:val="00044B84"/>
    <w:rsid w:val="000479D0"/>
    <w:rsid w:val="0006464F"/>
    <w:rsid w:val="00066B54"/>
    <w:rsid w:val="00072FCD"/>
    <w:rsid w:val="00074A4F"/>
    <w:rsid w:val="00081618"/>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51"/>
    <w:rsid w:val="00197366"/>
    <w:rsid w:val="001A136C"/>
    <w:rsid w:val="001B6DA2"/>
    <w:rsid w:val="001C25EC"/>
    <w:rsid w:val="001D379C"/>
    <w:rsid w:val="001E6DBA"/>
    <w:rsid w:val="001F2A41"/>
    <w:rsid w:val="001F313F"/>
    <w:rsid w:val="001F331D"/>
    <w:rsid w:val="001F394C"/>
    <w:rsid w:val="002038AA"/>
    <w:rsid w:val="002114C8"/>
    <w:rsid w:val="0021166F"/>
    <w:rsid w:val="00212115"/>
    <w:rsid w:val="002162DF"/>
    <w:rsid w:val="002164D7"/>
    <w:rsid w:val="00230038"/>
    <w:rsid w:val="00233975"/>
    <w:rsid w:val="00236D73"/>
    <w:rsid w:val="00241DD0"/>
    <w:rsid w:val="00246D83"/>
    <w:rsid w:val="00257F60"/>
    <w:rsid w:val="002625EA"/>
    <w:rsid w:val="00264AE9"/>
    <w:rsid w:val="00275AE6"/>
    <w:rsid w:val="0028001C"/>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9B5"/>
    <w:rsid w:val="00373E17"/>
    <w:rsid w:val="003775E6"/>
    <w:rsid w:val="00381998"/>
    <w:rsid w:val="003A229A"/>
    <w:rsid w:val="003A5F1C"/>
    <w:rsid w:val="003B2389"/>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7203"/>
    <w:rsid w:val="00592A40"/>
    <w:rsid w:val="005A28BC"/>
    <w:rsid w:val="005A5377"/>
    <w:rsid w:val="005B7817"/>
    <w:rsid w:val="005C06C8"/>
    <w:rsid w:val="005C23D7"/>
    <w:rsid w:val="005C40EB"/>
    <w:rsid w:val="005D02B4"/>
    <w:rsid w:val="005D3013"/>
    <w:rsid w:val="005E1E50"/>
    <w:rsid w:val="005E2B9C"/>
    <w:rsid w:val="005E3332"/>
    <w:rsid w:val="005F7524"/>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708A"/>
    <w:rsid w:val="00683986"/>
    <w:rsid w:val="00685035"/>
    <w:rsid w:val="00685770"/>
    <w:rsid w:val="006964F9"/>
    <w:rsid w:val="006A395F"/>
    <w:rsid w:val="006A65E2"/>
    <w:rsid w:val="006B065B"/>
    <w:rsid w:val="006B37BD"/>
    <w:rsid w:val="006C092D"/>
    <w:rsid w:val="006C099D"/>
    <w:rsid w:val="006C18F0"/>
    <w:rsid w:val="006C7E01"/>
    <w:rsid w:val="006D53DE"/>
    <w:rsid w:val="006D64A5"/>
    <w:rsid w:val="006E0935"/>
    <w:rsid w:val="006E353F"/>
    <w:rsid w:val="006E35AB"/>
    <w:rsid w:val="006F05F2"/>
    <w:rsid w:val="00702ACA"/>
    <w:rsid w:val="00711AA9"/>
    <w:rsid w:val="00722155"/>
    <w:rsid w:val="00737F19"/>
    <w:rsid w:val="00745A93"/>
    <w:rsid w:val="00782BF8"/>
    <w:rsid w:val="00783C75"/>
    <w:rsid w:val="007849D9"/>
    <w:rsid w:val="00787433"/>
    <w:rsid w:val="007A10F1"/>
    <w:rsid w:val="007A3D50"/>
    <w:rsid w:val="007B2D29"/>
    <w:rsid w:val="007B412F"/>
    <w:rsid w:val="007B4AF7"/>
    <w:rsid w:val="007B4DBF"/>
    <w:rsid w:val="007C23EF"/>
    <w:rsid w:val="007C5458"/>
    <w:rsid w:val="007D2C67"/>
    <w:rsid w:val="007E06BB"/>
    <w:rsid w:val="007E3BC9"/>
    <w:rsid w:val="007F0F57"/>
    <w:rsid w:val="007F50D1"/>
    <w:rsid w:val="00816D52"/>
    <w:rsid w:val="00831048"/>
    <w:rsid w:val="00834272"/>
    <w:rsid w:val="008625C1"/>
    <w:rsid w:val="008806F9"/>
    <w:rsid w:val="008A57E3"/>
    <w:rsid w:val="008B5BF4"/>
    <w:rsid w:val="008C0CEE"/>
    <w:rsid w:val="008C1B18"/>
    <w:rsid w:val="008D46EC"/>
    <w:rsid w:val="008E0E25"/>
    <w:rsid w:val="008E61A1"/>
    <w:rsid w:val="00914B3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41C"/>
    <w:rsid w:val="009A0DCE"/>
    <w:rsid w:val="009A1EE5"/>
    <w:rsid w:val="009A22CD"/>
    <w:rsid w:val="009A3E4B"/>
    <w:rsid w:val="009B35FD"/>
    <w:rsid w:val="009B6815"/>
    <w:rsid w:val="009D2967"/>
    <w:rsid w:val="009D2A2D"/>
    <w:rsid w:val="009D3C2B"/>
    <w:rsid w:val="009E4191"/>
    <w:rsid w:val="009F2AB1"/>
    <w:rsid w:val="009F4FAF"/>
    <w:rsid w:val="009F68F1"/>
    <w:rsid w:val="00A04529"/>
    <w:rsid w:val="00A0584B"/>
    <w:rsid w:val="00A1353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A0C"/>
    <w:rsid w:val="00A97523"/>
    <w:rsid w:val="00AB0FA3"/>
    <w:rsid w:val="00AB73BF"/>
    <w:rsid w:val="00AC335C"/>
    <w:rsid w:val="00AC463E"/>
    <w:rsid w:val="00AD3BE2"/>
    <w:rsid w:val="00AD3E3D"/>
    <w:rsid w:val="00AE1EE4"/>
    <w:rsid w:val="00AE36EC"/>
    <w:rsid w:val="00AF09C9"/>
    <w:rsid w:val="00AF1688"/>
    <w:rsid w:val="00AF46E6"/>
    <w:rsid w:val="00AF5139"/>
    <w:rsid w:val="00B06EDA"/>
    <w:rsid w:val="00B1161F"/>
    <w:rsid w:val="00B11661"/>
    <w:rsid w:val="00B3226C"/>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D42"/>
    <w:rsid w:val="00BB0725"/>
    <w:rsid w:val="00BC00EE"/>
    <w:rsid w:val="00BC408A"/>
    <w:rsid w:val="00BC5023"/>
    <w:rsid w:val="00BC556C"/>
    <w:rsid w:val="00BD10DB"/>
    <w:rsid w:val="00BD42DA"/>
    <w:rsid w:val="00BD4684"/>
    <w:rsid w:val="00BE08A7"/>
    <w:rsid w:val="00BE2677"/>
    <w:rsid w:val="00BE4391"/>
    <w:rsid w:val="00BF3E48"/>
    <w:rsid w:val="00C15F1B"/>
    <w:rsid w:val="00C16288"/>
    <w:rsid w:val="00C17D1D"/>
    <w:rsid w:val="00C234A5"/>
    <w:rsid w:val="00C410AC"/>
    <w:rsid w:val="00C45923"/>
    <w:rsid w:val="00C543E7"/>
    <w:rsid w:val="00C70225"/>
    <w:rsid w:val="00C72198"/>
    <w:rsid w:val="00C728B6"/>
    <w:rsid w:val="00C73C7D"/>
    <w:rsid w:val="00C75005"/>
    <w:rsid w:val="00C8799A"/>
    <w:rsid w:val="00C970DF"/>
    <w:rsid w:val="00CA7E71"/>
    <w:rsid w:val="00CB2673"/>
    <w:rsid w:val="00CB701D"/>
    <w:rsid w:val="00CC3F0E"/>
    <w:rsid w:val="00CD08C9"/>
    <w:rsid w:val="00CD1FE8"/>
    <w:rsid w:val="00CD35BB"/>
    <w:rsid w:val="00CD38CD"/>
    <w:rsid w:val="00CD3E0C"/>
    <w:rsid w:val="00CD5565"/>
    <w:rsid w:val="00CD616C"/>
    <w:rsid w:val="00CF68D6"/>
    <w:rsid w:val="00CF6AC6"/>
    <w:rsid w:val="00CF7B4A"/>
    <w:rsid w:val="00D009F8"/>
    <w:rsid w:val="00D078DA"/>
    <w:rsid w:val="00D14995"/>
    <w:rsid w:val="00D2455C"/>
    <w:rsid w:val="00D25023"/>
    <w:rsid w:val="00D27F8C"/>
    <w:rsid w:val="00D33843"/>
    <w:rsid w:val="00D54A6F"/>
    <w:rsid w:val="00D54AB6"/>
    <w:rsid w:val="00D57D57"/>
    <w:rsid w:val="00D62E42"/>
    <w:rsid w:val="00D772FB"/>
    <w:rsid w:val="00D9566E"/>
    <w:rsid w:val="00DA1AA0"/>
    <w:rsid w:val="00DC44A8"/>
    <w:rsid w:val="00DD0557"/>
    <w:rsid w:val="00DE00E5"/>
    <w:rsid w:val="00DE4BEE"/>
    <w:rsid w:val="00DE5B3D"/>
    <w:rsid w:val="00DE7112"/>
    <w:rsid w:val="00DE76EB"/>
    <w:rsid w:val="00DF19BE"/>
    <w:rsid w:val="00DF3B44"/>
    <w:rsid w:val="00E1372E"/>
    <w:rsid w:val="00E21D30"/>
    <w:rsid w:val="00E24D9A"/>
    <w:rsid w:val="00E27805"/>
    <w:rsid w:val="00E27A11"/>
    <w:rsid w:val="00E30497"/>
    <w:rsid w:val="00E358A2"/>
    <w:rsid w:val="00E35C9A"/>
    <w:rsid w:val="00E3771B"/>
    <w:rsid w:val="00E40979"/>
    <w:rsid w:val="00E438A3"/>
    <w:rsid w:val="00E43F26"/>
    <w:rsid w:val="00E52A36"/>
    <w:rsid w:val="00E6378B"/>
    <w:rsid w:val="00E63EC3"/>
    <w:rsid w:val="00E653DA"/>
    <w:rsid w:val="00E65958"/>
    <w:rsid w:val="00E7237D"/>
    <w:rsid w:val="00E84FE5"/>
    <w:rsid w:val="00E879A5"/>
    <w:rsid w:val="00E879FC"/>
    <w:rsid w:val="00EA1AB4"/>
    <w:rsid w:val="00EA2574"/>
    <w:rsid w:val="00EA2F1F"/>
    <w:rsid w:val="00EA3F2E"/>
    <w:rsid w:val="00EA57EC"/>
    <w:rsid w:val="00EB120E"/>
    <w:rsid w:val="00EB46E2"/>
    <w:rsid w:val="00EC0045"/>
    <w:rsid w:val="00ED452E"/>
    <w:rsid w:val="00EE3CDA"/>
    <w:rsid w:val="00EE7418"/>
    <w:rsid w:val="00EF37A8"/>
    <w:rsid w:val="00EF531F"/>
    <w:rsid w:val="00F05FE8"/>
    <w:rsid w:val="00F13D87"/>
    <w:rsid w:val="00F149E5"/>
    <w:rsid w:val="00F15E33"/>
    <w:rsid w:val="00F17669"/>
    <w:rsid w:val="00F17DA2"/>
    <w:rsid w:val="00F22EC0"/>
    <w:rsid w:val="00F27D7B"/>
    <w:rsid w:val="00F31D34"/>
    <w:rsid w:val="00F342A1"/>
    <w:rsid w:val="00F36FBA"/>
    <w:rsid w:val="00F44D36"/>
    <w:rsid w:val="00F45D01"/>
    <w:rsid w:val="00F46262"/>
    <w:rsid w:val="00F4795D"/>
    <w:rsid w:val="00F50A61"/>
    <w:rsid w:val="00F525CD"/>
    <w:rsid w:val="00F5286C"/>
    <w:rsid w:val="00F52E12"/>
    <w:rsid w:val="00F5391A"/>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A1E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84&amp;session=125&amp;summary=B" TargetMode="External" Id="Rc553d6af9ac8422a" /><Relationship Type="http://schemas.openxmlformats.org/officeDocument/2006/relationships/hyperlink" Target="https://www.scstatehouse.gov/sess125_2023-2024/prever/884_20231130.docx" TargetMode="External" Id="R5f6b4aaf3ad34102" /><Relationship Type="http://schemas.openxmlformats.org/officeDocument/2006/relationships/hyperlink" Target="h:\sj\20240109.docx" TargetMode="External" Id="R726039ae4ec44025" /><Relationship Type="http://schemas.openxmlformats.org/officeDocument/2006/relationships/hyperlink" Target="h:\sj\20240109.docx" TargetMode="External" Id="R0bae04e273b543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3f888312-b38e-4ca3-b574-9b98f5d5fede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9ddfd503-eba5-4f09-a9f6-c8021d483580</T_BILL_REQUEST_REQUEST>
  <T_BILL_R_ORIGINALDRAFT>726a4223-970c-4f6e-802c-7e1f874f076e</T_BILL_R_ORIGINALDRAFT>
  <T_BILL_SPONSOR_SPONSOR>3b8c2c6e-6bd5-4500-9b65-6c8815dd72d8</T_BILL_SPONSOR_SPONSOR>
  <T_BILL_T_BILLNAME>[0884]</T_BILL_T_BILLNAME>
  <T_BILL_T_BILLNUMBER>884</T_BILL_T_BILLNUMBER>
  <T_BILL_T_BILLTITLE>TO AMEND THE SOUTH CAROLINA CODE OF LAWS BY AMENDING SECTION 15‑36‑10, RELATING TO FRIVOLOUS LAWSUITS, SO AS TO PROVIDE THAT SANCTIONS MUST BE IMPOSED UNDER CERTAIN CONDITIONS, TO PROVIDE THAT A COURT OR PARTY PROPOSING SANCTIONS MUST EXPEDITIOUSLY NOTIFY THE COURT AND ALL PARTIES OF THE CONDUCT CONSTITUTING A VIOLATION, TO PROVIDE THAT THE ATTORNEY, PARTY, OR PRO SE LITIGANT WHO ALLEGEDLY COMMITTED THE VIOLATION HAS FIFTEEN DAYS TO RESPOND TO THE ALLEGATIONS, AND TO INCLUDE THE COSTS OF DEPOSITIONS AND REASONABLE FEES FOR TESTIFYING EXPERT WITNESSES AS REASONABLE COSTS.</T_BILL_T_BILLTITLE>
  <T_BILL_T_CHAMBER>senate</T_BILL_T_CHAMBER>
  <T_BILL_T_FILENAME> </T_BILL_T_FILENAME>
  <T_BILL_T_LEGTYPE>bill_statewide</T_BILL_T_LEGTYPE>
  <T_BILL_T_SECTIONS>[{"SectionUUID":"f8019de4-aa7d-4478-8780-fc90a00f8152","SectionName":"code_section","SectionNumber":1,"SectionType":"code_section","CodeSections":[{"CodeSectionBookmarkName":"cs_T15C36N10_ea7ef5f72","IsConstitutionSection":false,"Identity":"15-36-10","IsNew":false,"SubSections":[{"Level":1,"Identity":"T15C36N10S4","SubSectionBookmarkName":"ss_T15C36N10S4_lv1_6e69ac2fe","IsNewSubSection":false,"SubSectionReplacement":""},{"Level":2,"Identity":"T15C36N10Sa","SubSectionBookmarkName":"ss_T15C36N10Sa_lv2_cdd9c53da","IsNewSubSection":false,"SubSectionReplacement":""},{"Level":3,"Identity":"T15C36N10Si","SubSectionBookmarkName":"ss_T15C36N10Si_lv3_18fbec5f2","IsNewSubSection":false,"SubSectionReplacement":""},{"Level":3,"Identity":"T15C36N10Sii","SubSectionBookmarkName":"ss_T15C36N10Sii_lv3_8b28bc0d3","IsNewSubSection":false,"SubSectionReplacement":""},{"Level":3,"Identity":"T15C36N10Siii","SubSectionBookmarkName":"ss_T15C36N10Siii_lv3_59e605c97","IsNewSubSection":false,"SubSectionReplacement":""},{"Level":3,"Identity":"T15C36N10Siv","SubSectionBookmarkName":"ss_T15C36N10Siv_lv3_207ad403b","IsNewSubSection":false,"SubSectionReplacement":""},{"Level":2,"Identity":"T15C36N10Sb","SubSectionBookmarkName":"ss_T15C36N10Sb_lv2_23f85a9e0","IsNewSubSection":false,"SubSectionReplacement":""},{"Level":2,"Identity":"T15C36N10Sc","SubSectionBookmarkName":"ss_T15C36N10Sc_lv2_002c6f9f8","IsNewSubSection":false,"SubSectionReplacement":""}],"TitleRelatedTo":"Frivolous lawsuits","TitleSoAsTo":"provide that sanctions must be imposed under certain conditions, to provide that a court or party proposing sanctions must expeditiously notify the court and all parties of the conduct constituting a violation, to provide that the attorney, party, or pro se litigant who allegedly committed the violation has fifteen days to respond to the allegations, and to include the costs of depositions and reasonable fees for testifying expert witnesses as reasonable costs","Deleted":false}],"TitleText":"","DisableControls":false,"Deleted":false,"RepealItems":[],"SectionBookmarkName":"bs_num_1_22ce7b054"},{"SectionUUID":"cbef5f36-5a55-45aa-882d-51803dec8521","SectionName":"code_section","SectionNumber":2,"SectionType":"code_section","CodeSections":[{"CodeSectionBookmarkName":"cs_T15C36N10_a448ff70d","IsConstitutionSection":false,"Identity":"15-36-10","IsNew":false,"SubSections":[{"Level":1,"Identity":"T15C36N10S2","SubSectionBookmarkName":"ss_T15C36N10S2_lv1_ee1fd6caa","IsNewSubSection":false,"SubSectionReplacement":""}],"TitleRelatedTo":"","TitleSoAsTo":"","Deleted":false}],"TitleText":"","DisableControls":false,"Deleted":false,"RepealItems":[],"SectionBookmarkName":"bs_num_2_7a19f3097"},{"SectionUUID":"84588280-187b-429d-ae9f-82a4926582ee","SectionName":"code_section","SectionNumber":3,"SectionType":"code_section","CodeSections":[{"CodeSectionBookmarkName":"cs_T15C36N10_3c586faf6","IsConstitutionSection":false,"Identity":"15-36-10","IsNew":false,"SubSections":[{"Level":1,"Identity":"T15C36N10SC","SubSectionBookmarkName":"ss_T15C36N10SC_lv1_003a46d3e","IsNewSubSection":false,"SubSectionReplacement":""},{"Level":2,"Identity":"T15C36N10S1","SubSectionBookmarkName":"ss_T15C36N10S1_lv2_9964a3241","IsNewSubSection":false,"SubSectionReplacement":""},{"Level":3,"Identity":"T15C36N10Sa","SubSectionBookmarkName":"ss_T15C36N10Sa_lv3_43ec72e37","IsNewSubSection":false,"SubSectionReplacement":""},{"Level":3,"Identity":"T15C36N10Sb","SubSectionBookmarkName":"ss_T15C36N10Sb_lv3_de86b4855","IsNewSubSection":false,"SubSectionReplacement":""},{"Level":3,"Identity":"T15C36N10Sc","SubSectionBookmarkName":"ss_T15C36N10Sc_lv3_3a9f17d28","IsNewSubSection":false,"SubSectionReplacement":""}],"TitleRelatedTo":"","TitleSoAsTo":"","Deleted":false}],"TitleText":"","DisableControls":false,"Deleted":false,"RepealItems":[],"SectionBookmarkName":"bs_num_3_30f51583b"},{"SectionUUID":"3c25d996-132a-45bc-b93e-92ee7fc0c894","SectionName":"code_section","SectionNumber":4,"SectionType":"code_section","CodeSections":[{"CodeSectionBookmarkName":"cs_T15C36N10_a588cc0ab","IsConstitutionSection":false,"Identity":"15-36-10","IsNew":false,"SubSections":[{"Level":1,"Identity":"T15C36N10SD","SubSectionBookmarkName":"ss_T15C36N10SD_lv1_d02c0f00e","IsNewSubSection":false,"SubSectionReplacement":""}],"TitleRelatedTo":"","TitleSoAsTo":"","Deleted":false}],"TitleText":"","DisableControls":false,"Deleted":false,"RepealItems":[],"SectionBookmarkName":"bs_num_4_01d663409"},{"SectionUUID":"c02fd5ef-a47a-476f-b58d-be561c9679dc","SectionName":"code_section","SectionNumber":5,"SectionType":"code_section","CodeSections":[{"CodeSectionBookmarkName":"cs_T15C36N10_6e4bb0003","IsConstitutionSection":false,"Identity":"15-36-10","IsNew":false,"SubSections":[{"Level":1,"Identity":"T15C36N10SG","SubSectionBookmarkName":"ss_T15C36N10SG_lv1_69d9dadb9","IsNewSubSection":false,"SubSectionReplacement":""},{"Level":2,"Identity":"T15C36N10S1","SubSectionBookmarkName":"ss_T15C36N10S1_lv2_546978df9","IsNewSubSection":false,"SubSectionReplacement":""}],"TitleRelatedTo":"","TitleSoAsTo":"","Deleted":false}],"TitleText":"","DisableControls":false,"Deleted":false,"RepealItems":[],"SectionBookmarkName":"bs_num_5_73d5af1b7"},{"SectionUUID":"68335a47-2a3e-4362-a227-c9d7276553b0","SectionName":"New Blank SECTION","SectionNumber":6,"SectionType":"new","CodeSections":[],"TitleText":"","DisableControls":false,"Deleted":false,"RepealItems":[],"SectionBookmarkName":"bs_num_6_be9b3303a"},{"SectionUUID":"8f03ca95-8faa-4d43-a9c2-8afc498075bd","SectionName":"standard_eff_date_section","SectionNumber":7,"SectionType":"drafting_clause","CodeSections":[],"TitleText":"","DisableControls":false,"Deleted":false,"RepealItems":[],"SectionBookmarkName":"bs_num_7_lastsection"}]</T_BILL_T_SECTIONS>
  <T_BILL_T_SUBJECT>Frivolous Lawsuits</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4959</Characters>
  <Application>Microsoft Office Word</Application>
  <DocSecurity>0</DocSecurity>
  <Lines>99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2023-11-30T14:28:00Z</dcterms:created>
  <dcterms:modified xsi:type="dcterms:W3CDTF">2023-11-30T14:28:00Z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