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3E6E" w14:textId="2E485D1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F7909">
        <w:rPr>
          <w:b/>
          <w:sz w:val="26"/>
          <w:szCs w:val="26"/>
        </w:rPr>
        <w:t>47</w:t>
      </w:r>
    </w:p>
    <w:p w14:paraId="2959B9A2" w14:textId="77777777" w:rsidR="00DB74A4" w:rsidRDefault="00DB74A4">
      <w:pPr>
        <w:tabs>
          <w:tab w:val="right" w:pos="6307"/>
        </w:tabs>
        <w:rPr>
          <w:b/>
        </w:rPr>
      </w:pPr>
    </w:p>
    <w:p w14:paraId="7233541D" w14:textId="77777777" w:rsidR="00DB74A4" w:rsidRDefault="00DB74A4">
      <w:pPr>
        <w:tabs>
          <w:tab w:val="right" w:pos="6307"/>
        </w:tabs>
        <w:rPr>
          <w:b/>
        </w:rPr>
      </w:pPr>
    </w:p>
    <w:p w14:paraId="362EDBB0" w14:textId="77777777" w:rsidR="00DB74A4" w:rsidRDefault="00DB74A4">
      <w:pPr>
        <w:tabs>
          <w:tab w:val="right" w:pos="6307"/>
        </w:tabs>
        <w:rPr>
          <w:b/>
        </w:rPr>
      </w:pPr>
    </w:p>
    <w:p w14:paraId="3EAED238" w14:textId="77777777" w:rsidR="00DB74A4" w:rsidRDefault="00DB74A4">
      <w:pPr>
        <w:tabs>
          <w:tab w:val="right" w:pos="6307"/>
        </w:tabs>
        <w:rPr>
          <w:b/>
        </w:rPr>
      </w:pPr>
    </w:p>
    <w:p w14:paraId="53C37BAB" w14:textId="77777777" w:rsidR="00DB74A4" w:rsidRPr="00854A6C" w:rsidRDefault="000A7610" w:rsidP="00854A6C">
      <w:pPr>
        <w:jc w:val="center"/>
        <w:rPr>
          <w:b/>
          <w:sz w:val="32"/>
          <w:szCs w:val="32"/>
        </w:rPr>
      </w:pPr>
      <w:r w:rsidRPr="00854A6C">
        <w:rPr>
          <w:b/>
          <w:sz w:val="32"/>
          <w:szCs w:val="32"/>
        </w:rPr>
        <w:t>JOURNAL</w:t>
      </w:r>
    </w:p>
    <w:p w14:paraId="0D6C3A59" w14:textId="77777777" w:rsidR="00DB74A4" w:rsidRDefault="00DB74A4">
      <w:pPr>
        <w:tabs>
          <w:tab w:val="right" w:pos="6307"/>
        </w:tabs>
        <w:rPr>
          <w:b/>
        </w:rPr>
      </w:pPr>
    </w:p>
    <w:p w14:paraId="0C07190A" w14:textId="77777777" w:rsidR="00DB74A4" w:rsidRDefault="00DB74A4">
      <w:pPr>
        <w:tabs>
          <w:tab w:val="right" w:pos="6307"/>
        </w:tabs>
        <w:rPr>
          <w:b/>
        </w:rPr>
      </w:pPr>
    </w:p>
    <w:p w14:paraId="07584AA9" w14:textId="77777777" w:rsidR="00DB74A4" w:rsidRPr="00854A6C" w:rsidRDefault="000A7610" w:rsidP="00854A6C">
      <w:pPr>
        <w:jc w:val="center"/>
        <w:rPr>
          <w:b/>
        </w:rPr>
      </w:pPr>
      <w:r w:rsidRPr="00854A6C">
        <w:rPr>
          <w:b/>
        </w:rPr>
        <w:t>OF THE</w:t>
      </w:r>
    </w:p>
    <w:p w14:paraId="6134E772" w14:textId="77777777" w:rsidR="00DB74A4" w:rsidRDefault="00DB74A4">
      <w:pPr>
        <w:tabs>
          <w:tab w:val="right" w:pos="6307"/>
        </w:tabs>
        <w:rPr>
          <w:b/>
        </w:rPr>
      </w:pPr>
    </w:p>
    <w:p w14:paraId="459FE724" w14:textId="77777777" w:rsidR="00DB74A4" w:rsidRDefault="00DB74A4">
      <w:pPr>
        <w:tabs>
          <w:tab w:val="right" w:pos="6307"/>
        </w:tabs>
        <w:rPr>
          <w:b/>
        </w:rPr>
      </w:pPr>
    </w:p>
    <w:p w14:paraId="22732B0B" w14:textId="77777777" w:rsidR="00DB74A4" w:rsidRPr="00854A6C" w:rsidRDefault="000A7610" w:rsidP="00854A6C">
      <w:pPr>
        <w:jc w:val="center"/>
        <w:rPr>
          <w:b/>
          <w:sz w:val="32"/>
          <w:szCs w:val="32"/>
        </w:rPr>
      </w:pPr>
      <w:r w:rsidRPr="00854A6C">
        <w:rPr>
          <w:b/>
          <w:sz w:val="32"/>
          <w:szCs w:val="32"/>
        </w:rPr>
        <w:t>SENATE</w:t>
      </w:r>
    </w:p>
    <w:p w14:paraId="37470C1B" w14:textId="77777777" w:rsidR="00DB74A4" w:rsidRDefault="00DB74A4">
      <w:pPr>
        <w:tabs>
          <w:tab w:val="right" w:pos="6307"/>
        </w:tabs>
        <w:rPr>
          <w:b/>
        </w:rPr>
      </w:pPr>
    </w:p>
    <w:p w14:paraId="3BA829BF" w14:textId="77777777" w:rsidR="00DB74A4" w:rsidRDefault="00DB74A4">
      <w:pPr>
        <w:tabs>
          <w:tab w:val="right" w:pos="6307"/>
        </w:tabs>
        <w:rPr>
          <w:b/>
        </w:rPr>
      </w:pPr>
    </w:p>
    <w:p w14:paraId="3D56583B" w14:textId="77777777" w:rsidR="00854A6C" w:rsidRPr="00854A6C" w:rsidRDefault="00854A6C" w:rsidP="00854A6C">
      <w:pPr>
        <w:jc w:val="center"/>
        <w:rPr>
          <w:b/>
        </w:rPr>
      </w:pPr>
      <w:r w:rsidRPr="00854A6C">
        <w:rPr>
          <w:b/>
        </w:rPr>
        <w:t>OF THE</w:t>
      </w:r>
    </w:p>
    <w:p w14:paraId="3483B317" w14:textId="77777777" w:rsidR="00DB74A4" w:rsidRDefault="00DB74A4">
      <w:pPr>
        <w:tabs>
          <w:tab w:val="right" w:pos="6307"/>
        </w:tabs>
        <w:rPr>
          <w:b/>
        </w:rPr>
      </w:pPr>
    </w:p>
    <w:p w14:paraId="3B7A4329" w14:textId="77777777" w:rsidR="00DB74A4" w:rsidRDefault="00DB74A4">
      <w:pPr>
        <w:tabs>
          <w:tab w:val="right" w:pos="6307"/>
        </w:tabs>
        <w:rPr>
          <w:b/>
        </w:rPr>
      </w:pPr>
    </w:p>
    <w:p w14:paraId="5C6F5283" w14:textId="77777777" w:rsidR="00DB74A4" w:rsidRPr="00854A6C" w:rsidRDefault="000A7610" w:rsidP="00854A6C">
      <w:pPr>
        <w:jc w:val="center"/>
        <w:rPr>
          <w:b/>
          <w:sz w:val="32"/>
          <w:szCs w:val="32"/>
        </w:rPr>
      </w:pPr>
      <w:r w:rsidRPr="00854A6C">
        <w:rPr>
          <w:b/>
          <w:sz w:val="32"/>
          <w:szCs w:val="32"/>
        </w:rPr>
        <w:t>STATE OF SOUTH CAROLINA</w:t>
      </w:r>
    </w:p>
    <w:p w14:paraId="35BD4488" w14:textId="77777777" w:rsidR="00DB74A4" w:rsidRDefault="00DB74A4">
      <w:pPr>
        <w:tabs>
          <w:tab w:val="right" w:pos="6307"/>
        </w:tabs>
        <w:rPr>
          <w:b/>
        </w:rPr>
      </w:pPr>
    </w:p>
    <w:p w14:paraId="38FAE02F" w14:textId="77777777" w:rsidR="00DB74A4" w:rsidRDefault="00DB74A4">
      <w:pPr>
        <w:tabs>
          <w:tab w:val="right" w:pos="6307"/>
        </w:tabs>
        <w:jc w:val="center"/>
        <w:rPr>
          <w:b/>
        </w:rPr>
      </w:pPr>
      <w:r w:rsidRPr="00DB74A4">
        <w:rPr>
          <w:b/>
        </w:rPr>
        <w:object w:dxaOrig="3177" w:dyaOrig="3176" w14:anchorId="14164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741692787" r:id="rId8"/>
        </w:object>
      </w:r>
    </w:p>
    <w:p w14:paraId="0B774F8E" w14:textId="77777777" w:rsidR="00DB74A4" w:rsidRDefault="00DB74A4">
      <w:pPr>
        <w:tabs>
          <w:tab w:val="right" w:pos="6307"/>
        </w:tabs>
        <w:rPr>
          <w:b/>
        </w:rPr>
      </w:pPr>
    </w:p>
    <w:p w14:paraId="7B33C450" w14:textId="77777777" w:rsidR="00DB74A4" w:rsidRDefault="00DB74A4">
      <w:pPr>
        <w:tabs>
          <w:tab w:val="right" w:pos="6307"/>
        </w:tabs>
        <w:rPr>
          <w:b/>
        </w:rPr>
      </w:pPr>
    </w:p>
    <w:p w14:paraId="0BFF271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568AE10A" w14:textId="77777777" w:rsidR="00DB74A4" w:rsidRDefault="00DB74A4">
      <w:pPr>
        <w:tabs>
          <w:tab w:val="right" w:pos="6307"/>
        </w:tabs>
        <w:rPr>
          <w:b/>
          <w:sz w:val="21"/>
        </w:rPr>
      </w:pPr>
    </w:p>
    <w:p w14:paraId="28E80E02" w14:textId="77777777" w:rsidR="00DB74A4" w:rsidRDefault="000A7610">
      <w:pPr>
        <w:tabs>
          <w:tab w:val="right" w:pos="6307"/>
        </w:tabs>
        <w:jc w:val="center"/>
        <w:rPr>
          <w:b/>
          <w:sz w:val="21"/>
        </w:rPr>
      </w:pPr>
      <w:r>
        <w:rPr>
          <w:b/>
          <w:sz w:val="21"/>
        </w:rPr>
        <w:t>_________</w:t>
      </w:r>
    </w:p>
    <w:p w14:paraId="696E203E" w14:textId="77777777" w:rsidR="00DB74A4" w:rsidRDefault="00DB74A4">
      <w:pPr>
        <w:tabs>
          <w:tab w:val="right" w:pos="6307"/>
        </w:tabs>
        <w:rPr>
          <w:b/>
          <w:sz w:val="21"/>
        </w:rPr>
      </w:pPr>
    </w:p>
    <w:p w14:paraId="40D7C93C" w14:textId="77777777" w:rsidR="00DB74A4" w:rsidRDefault="00DB74A4">
      <w:pPr>
        <w:tabs>
          <w:tab w:val="right" w:pos="6307"/>
        </w:tabs>
        <w:rPr>
          <w:b/>
          <w:sz w:val="21"/>
        </w:rPr>
      </w:pPr>
    </w:p>
    <w:p w14:paraId="314FCD0D" w14:textId="36CCDCCC" w:rsidR="00DB74A4" w:rsidRPr="00854A6C" w:rsidRDefault="005F7909" w:rsidP="00854A6C">
      <w:pPr>
        <w:jc w:val="center"/>
        <w:rPr>
          <w:b/>
        </w:rPr>
      </w:pPr>
      <w:r>
        <w:rPr>
          <w:b/>
        </w:rPr>
        <w:t>THURS</w:t>
      </w:r>
      <w:r w:rsidR="00566E22">
        <w:rPr>
          <w:b/>
        </w:rPr>
        <w:t xml:space="preserve">DAY, </w:t>
      </w:r>
      <w:r>
        <w:rPr>
          <w:b/>
        </w:rPr>
        <w:t>MARCH 30</w:t>
      </w:r>
      <w:r w:rsidR="000A7610" w:rsidRPr="00854A6C">
        <w:rPr>
          <w:b/>
        </w:rPr>
        <w:t>, 20</w:t>
      </w:r>
      <w:r w:rsidR="002958C1">
        <w:rPr>
          <w:b/>
        </w:rPr>
        <w:t>2</w:t>
      </w:r>
      <w:r w:rsidR="003A659B">
        <w:rPr>
          <w:b/>
        </w:rPr>
        <w:t>3</w:t>
      </w:r>
    </w:p>
    <w:p w14:paraId="5D7A45C9" w14:textId="77777777" w:rsidR="00DB74A4" w:rsidRDefault="00DB74A4"/>
    <w:p w14:paraId="0173B89D" w14:textId="680E7F7A" w:rsidR="00DB74A4" w:rsidRDefault="000A7610" w:rsidP="00F133BE">
      <w:pPr>
        <w:jc w:val="center"/>
        <w:rPr>
          <w:b/>
        </w:rPr>
      </w:pPr>
      <w:r>
        <w:br w:type="page"/>
      </w:r>
      <w:r w:rsidR="005F7909">
        <w:rPr>
          <w:b/>
        </w:rPr>
        <w:lastRenderedPageBreak/>
        <w:t>Thursday, March 30</w:t>
      </w:r>
      <w:r>
        <w:rPr>
          <w:b/>
        </w:rPr>
        <w:t>, 20</w:t>
      </w:r>
      <w:r w:rsidR="002958C1">
        <w:rPr>
          <w:b/>
        </w:rPr>
        <w:t>2</w:t>
      </w:r>
      <w:r w:rsidR="003A659B">
        <w:rPr>
          <w:b/>
        </w:rPr>
        <w:t>3</w:t>
      </w:r>
    </w:p>
    <w:p w14:paraId="4F7E0805" w14:textId="77777777" w:rsidR="00DB74A4" w:rsidRDefault="000A7610">
      <w:pPr>
        <w:jc w:val="center"/>
        <w:rPr>
          <w:b/>
        </w:rPr>
      </w:pPr>
      <w:r>
        <w:rPr>
          <w:b/>
        </w:rPr>
        <w:t>(Statewide Session)</w:t>
      </w:r>
    </w:p>
    <w:p w14:paraId="31068F5F"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3B6EF80" w14:textId="77777777" w:rsidR="00DB74A4" w:rsidRDefault="00DB74A4"/>
    <w:p w14:paraId="7C0EDFFB" w14:textId="77777777" w:rsidR="00DB74A4" w:rsidRDefault="000A7610">
      <w:pPr>
        <w:rPr>
          <w:strike/>
        </w:rPr>
      </w:pPr>
      <w:r>
        <w:rPr>
          <w:strike/>
        </w:rPr>
        <w:t>Indicates Matter Stricken</w:t>
      </w:r>
    </w:p>
    <w:p w14:paraId="61B3A242" w14:textId="77777777" w:rsidR="00DB74A4" w:rsidRPr="00C62740" w:rsidRDefault="000A7610" w:rsidP="00C62740">
      <w:pPr>
        <w:rPr>
          <w:u w:val="single"/>
        </w:rPr>
      </w:pPr>
      <w:r w:rsidRPr="00C62740">
        <w:rPr>
          <w:u w:val="single"/>
        </w:rPr>
        <w:t>Indicates New Matter</w:t>
      </w:r>
    </w:p>
    <w:p w14:paraId="4364A467" w14:textId="77777777" w:rsidR="00DB74A4" w:rsidRDefault="00DB74A4"/>
    <w:p w14:paraId="0703E8E0" w14:textId="0766002F" w:rsidR="00DB74A4" w:rsidRDefault="000A7610">
      <w:r>
        <w:tab/>
        <w:t>The Senate assembled at 1</w:t>
      </w:r>
      <w:r w:rsidR="005F7909">
        <w:t>1</w:t>
      </w:r>
      <w:r w:rsidR="009B46FD">
        <w:t xml:space="preserve">:00 </w:t>
      </w:r>
      <w:r w:rsidR="005F7909">
        <w:t>A.M.</w:t>
      </w:r>
      <w:r>
        <w:t>, the hour to which it stood adjourned, and was called to order by the PRESIDENT.</w:t>
      </w:r>
    </w:p>
    <w:p w14:paraId="3C098A9A" w14:textId="77777777" w:rsidR="00DB74A4" w:rsidRDefault="000A7610">
      <w:r>
        <w:tab/>
        <w:t>A quorum being present, the proceedings were opened with a devotion by the Chaplain as follows:</w:t>
      </w:r>
    </w:p>
    <w:p w14:paraId="55171CBF" w14:textId="77777777" w:rsidR="00DB74A4" w:rsidRDefault="00DB74A4"/>
    <w:p w14:paraId="5E34B6A0" w14:textId="274F0BD1" w:rsidR="00787AB5" w:rsidRDefault="00787AB5" w:rsidP="00787AB5">
      <w:pPr>
        <w:rPr>
          <w:szCs w:val="22"/>
        </w:rPr>
      </w:pPr>
      <w:r w:rsidRPr="008176DC">
        <w:rPr>
          <w:szCs w:val="22"/>
        </w:rPr>
        <w:t>Daniel 12:3</w:t>
      </w:r>
    </w:p>
    <w:p w14:paraId="26A9A9C5" w14:textId="268DC055" w:rsidR="00787AB5" w:rsidRPr="008176DC" w:rsidRDefault="00787AB5" w:rsidP="00787AB5">
      <w:pPr>
        <w:rPr>
          <w:szCs w:val="22"/>
        </w:rPr>
      </w:pPr>
      <w:r>
        <w:rPr>
          <w:szCs w:val="22"/>
        </w:rPr>
        <w:tab/>
      </w:r>
      <w:r w:rsidRPr="008176DC">
        <w:rPr>
          <w:szCs w:val="22"/>
        </w:rPr>
        <w:t>The Book of Daniel reminds us that:</w:t>
      </w:r>
      <w:r>
        <w:rPr>
          <w:szCs w:val="22"/>
        </w:rPr>
        <w:t xml:space="preserve">  </w:t>
      </w:r>
      <w:r w:rsidRPr="008176DC">
        <w:rPr>
          <w:szCs w:val="22"/>
        </w:rPr>
        <w:t>“Those who are wise shall shine like the brightness of the sky, and those who lead</w:t>
      </w:r>
      <w:r>
        <w:rPr>
          <w:szCs w:val="22"/>
        </w:rPr>
        <w:t xml:space="preserve"> </w:t>
      </w:r>
      <w:r w:rsidRPr="008176DC">
        <w:rPr>
          <w:szCs w:val="22"/>
        </w:rPr>
        <w:t>many to righteousness like the stars forever and ever.”</w:t>
      </w:r>
    </w:p>
    <w:p w14:paraId="6EC451B4" w14:textId="66DED5D1" w:rsidR="00787AB5" w:rsidRPr="008176DC" w:rsidRDefault="00787AB5" w:rsidP="00787AB5">
      <w:pPr>
        <w:rPr>
          <w:szCs w:val="22"/>
        </w:rPr>
      </w:pPr>
      <w:r>
        <w:rPr>
          <w:szCs w:val="22"/>
        </w:rPr>
        <w:tab/>
      </w:r>
      <w:r w:rsidRPr="008176DC">
        <w:rPr>
          <w:szCs w:val="22"/>
        </w:rPr>
        <w:t>Join your heart with mine as we pray, please:</w:t>
      </w:r>
      <w:r>
        <w:rPr>
          <w:szCs w:val="22"/>
        </w:rPr>
        <w:t xml:space="preserve">  </w:t>
      </w:r>
      <w:r w:rsidRPr="008176DC">
        <w:rPr>
          <w:szCs w:val="22"/>
        </w:rPr>
        <w:t xml:space="preserve">Most </w:t>
      </w:r>
      <w:r>
        <w:rPr>
          <w:szCs w:val="22"/>
        </w:rPr>
        <w:t>h</w:t>
      </w:r>
      <w:r w:rsidRPr="008176DC">
        <w:rPr>
          <w:szCs w:val="22"/>
        </w:rPr>
        <w:t xml:space="preserve">oly God, South Carolina has long been blessed with women and men who have served in many significant arenas through the ages, carrying out their duties effectively and well.  It should go without saying that we are all so very grateful to these </w:t>
      </w:r>
      <w:r w:rsidR="00A72783" w:rsidRPr="008176DC">
        <w:rPr>
          <w:szCs w:val="22"/>
        </w:rPr>
        <w:t>individuals</w:t>
      </w:r>
      <w:r w:rsidRPr="008176DC">
        <w:rPr>
          <w:szCs w:val="22"/>
        </w:rPr>
        <w:t xml:space="preserve"> for their many, many gifts, for all that they have done which has contributed to making our State a better place for all of us.  And today we continue to praise every Senator currently serving in this place, O </w:t>
      </w:r>
      <w:proofErr w:type="gramStart"/>
      <w:r w:rsidRPr="008176DC">
        <w:rPr>
          <w:szCs w:val="22"/>
        </w:rPr>
        <w:t>Lord,  May</w:t>
      </w:r>
      <w:proofErr w:type="gramEnd"/>
      <w:r w:rsidRPr="008176DC">
        <w:rPr>
          <w:szCs w:val="22"/>
        </w:rPr>
        <w:t xml:space="preserve"> You so bless and inspire and strengthen each one of these modern</w:t>
      </w:r>
      <w:r>
        <w:rPr>
          <w:szCs w:val="22"/>
        </w:rPr>
        <w:t xml:space="preserve"> </w:t>
      </w:r>
      <w:r w:rsidRPr="008176DC">
        <w:rPr>
          <w:szCs w:val="22"/>
        </w:rPr>
        <w:t>day leaders as they now guide us through the various challenges that the world confronts us with today.  Help them also, Lord, to “shine like the brightness of the sky.”  And as always, to You, dear Lord, be the glory.  Amen.</w:t>
      </w:r>
    </w:p>
    <w:p w14:paraId="42521AAC" w14:textId="77777777" w:rsidR="00DB74A4" w:rsidRDefault="00DB74A4">
      <w:pPr>
        <w:pStyle w:val="Header"/>
        <w:tabs>
          <w:tab w:val="clear" w:pos="8640"/>
          <w:tab w:val="left" w:pos="4320"/>
        </w:tabs>
      </w:pPr>
    </w:p>
    <w:p w14:paraId="62D61060" w14:textId="77777777" w:rsidR="00DB74A4" w:rsidRDefault="000A7610">
      <w:pPr>
        <w:pStyle w:val="Header"/>
        <w:tabs>
          <w:tab w:val="clear" w:pos="8640"/>
          <w:tab w:val="left" w:pos="4320"/>
        </w:tabs>
      </w:pPr>
      <w:r>
        <w:tab/>
        <w:t>The PRESIDENT called for Petitions, Memorials, Presentments of Grand Juries and such like papers.</w:t>
      </w:r>
    </w:p>
    <w:p w14:paraId="133675E3" w14:textId="0F3D5F76" w:rsidR="00DB74A4" w:rsidRDefault="00DB74A4">
      <w:pPr>
        <w:pStyle w:val="Header"/>
        <w:tabs>
          <w:tab w:val="clear" w:pos="8640"/>
          <w:tab w:val="left" w:pos="4320"/>
        </w:tabs>
      </w:pPr>
    </w:p>
    <w:p w14:paraId="4083FA2C" w14:textId="4CC64F34" w:rsidR="00F133BE" w:rsidRPr="00F133BE" w:rsidRDefault="00F133BE" w:rsidP="00F133BE">
      <w:pPr>
        <w:pStyle w:val="Header"/>
        <w:tabs>
          <w:tab w:val="clear" w:pos="8640"/>
          <w:tab w:val="left" w:pos="4320"/>
        </w:tabs>
        <w:jc w:val="center"/>
      </w:pPr>
      <w:r>
        <w:rPr>
          <w:b/>
        </w:rPr>
        <w:t>Point of Quorum</w:t>
      </w:r>
    </w:p>
    <w:p w14:paraId="26F2D446" w14:textId="65B496BE" w:rsidR="00F133BE" w:rsidRDefault="00F133BE">
      <w:pPr>
        <w:pStyle w:val="Header"/>
        <w:tabs>
          <w:tab w:val="clear" w:pos="8640"/>
          <w:tab w:val="left" w:pos="4320"/>
        </w:tabs>
      </w:pPr>
      <w:r>
        <w:tab/>
        <w:t>At 11:0</w:t>
      </w:r>
      <w:r w:rsidR="00E10BA9">
        <w:t>3</w:t>
      </w:r>
      <w:r>
        <w:t xml:space="preserve"> A.M., Senator </w:t>
      </w:r>
      <w:r w:rsidR="00E10BA9">
        <w:t>PEELER</w:t>
      </w:r>
      <w:r>
        <w:t xml:space="preserve"> made the point that a quorum was not present.  It was ascertained that a quorum was not present.</w:t>
      </w:r>
    </w:p>
    <w:p w14:paraId="26268EA8" w14:textId="403FB226" w:rsidR="00F133BE" w:rsidRDefault="00F133BE">
      <w:pPr>
        <w:pStyle w:val="Header"/>
        <w:tabs>
          <w:tab w:val="clear" w:pos="8640"/>
          <w:tab w:val="left" w:pos="4320"/>
        </w:tabs>
      </w:pPr>
    </w:p>
    <w:p w14:paraId="66A240BB" w14:textId="6C5E8DE8" w:rsidR="00F133BE" w:rsidRPr="00F133BE" w:rsidRDefault="00F133BE" w:rsidP="00F133BE">
      <w:pPr>
        <w:pStyle w:val="Header"/>
        <w:tabs>
          <w:tab w:val="clear" w:pos="8640"/>
          <w:tab w:val="left" w:pos="4320"/>
        </w:tabs>
        <w:jc w:val="center"/>
      </w:pPr>
      <w:r>
        <w:rPr>
          <w:b/>
        </w:rPr>
        <w:t>Call of the Senate</w:t>
      </w:r>
    </w:p>
    <w:p w14:paraId="2C9BB43F" w14:textId="576DC429" w:rsidR="00F133BE" w:rsidRDefault="00F133BE">
      <w:pPr>
        <w:pStyle w:val="Header"/>
        <w:tabs>
          <w:tab w:val="clear" w:pos="8640"/>
          <w:tab w:val="left" w:pos="4320"/>
        </w:tabs>
      </w:pPr>
      <w:r>
        <w:tab/>
        <w:t xml:space="preserve">Senator </w:t>
      </w:r>
      <w:r w:rsidR="00E10BA9">
        <w:t>PEELER</w:t>
      </w:r>
      <w:r>
        <w:t xml:space="preserve"> moved that a Call of the Senate be made.  The following Senators answered the Call:</w:t>
      </w:r>
    </w:p>
    <w:p w14:paraId="767BCC00"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2237B2F"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5D0">
        <w:t>Adams</w:t>
      </w:r>
      <w:r>
        <w:tab/>
      </w:r>
      <w:r w:rsidRPr="009B35D0">
        <w:t>Alexander</w:t>
      </w:r>
      <w:r>
        <w:tab/>
      </w:r>
      <w:r w:rsidRPr="009B35D0">
        <w:t>Allen</w:t>
      </w:r>
    </w:p>
    <w:p w14:paraId="486A8B45"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5D0">
        <w:t>Bennett</w:t>
      </w:r>
      <w:r>
        <w:tab/>
      </w:r>
      <w:r w:rsidRPr="009B35D0">
        <w:t>Campsen</w:t>
      </w:r>
      <w:r>
        <w:tab/>
      </w:r>
      <w:r w:rsidRPr="009B35D0">
        <w:t>Cash</w:t>
      </w:r>
    </w:p>
    <w:p w14:paraId="02D46FE2"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5D0">
        <w:t>Climer</w:t>
      </w:r>
      <w:r>
        <w:tab/>
      </w:r>
      <w:r w:rsidRPr="009B35D0">
        <w:t>Corbin</w:t>
      </w:r>
      <w:r>
        <w:tab/>
      </w:r>
      <w:r w:rsidRPr="009B35D0">
        <w:t>Cromer</w:t>
      </w:r>
    </w:p>
    <w:p w14:paraId="4661CE72"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5D0">
        <w:t>Davis</w:t>
      </w:r>
      <w:r>
        <w:tab/>
      </w:r>
      <w:r w:rsidRPr="009B35D0">
        <w:t>Fanning</w:t>
      </w:r>
      <w:r>
        <w:tab/>
      </w:r>
      <w:r w:rsidRPr="009B35D0">
        <w:t>Gambrell</w:t>
      </w:r>
    </w:p>
    <w:p w14:paraId="3B731F4D"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5D0">
        <w:lastRenderedPageBreak/>
        <w:t>Garrett</w:t>
      </w:r>
      <w:r>
        <w:tab/>
      </w:r>
      <w:r w:rsidRPr="009B35D0">
        <w:t>Goldfinch</w:t>
      </w:r>
      <w:r>
        <w:tab/>
      </w:r>
      <w:r w:rsidRPr="009B35D0">
        <w:t>Grooms</w:t>
      </w:r>
    </w:p>
    <w:p w14:paraId="28F9065C"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5D0">
        <w:t>Gustafson</w:t>
      </w:r>
      <w:r>
        <w:tab/>
      </w:r>
      <w:r w:rsidRPr="009B35D0">
        <w:t>Harpootlian</w:t>
      </w:r>
      <w:r>
        <w:tab/>
      </w:r>
      <w:r w:rsidRPr="009B35D0">
        <w:t>Hembree</w:t>
      </w:r>
    </w:p>
    <w:p w14:paraId="06B30228"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B35D0">
        <w:t>Hutto</w:t>
      </w:r>
      <w:r>
        <w:tab/>
      </w:r>
      <w:r w:rsidRPr="009B35D0">
        <w:rPr>
          <w:i/>
        </w:rPr>
        <w:t>Johnson, Kevin</w:t>
      </w:r>
      <w:r>
        <w:rPr>
          <w:i/>
        </w:rPr>
        <w:tab/>
      </w:r>
      <w:r w:rsidRPr="009B35D0">
        <w:rPr>
          <w:i/>
        </w:rPr>
        <w:t>Johnson, Michael</w:t>
      </w:r>
    </w:p>
    <w:p w14:paraId="72F42BC9"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5D0">
        <w:t>Kimbrell</w:t>
      </w:r>
      <w:r>
        <w:tab/>
      </w:r>
      <w:r w:rsidRPr="009B35D0">
        <w:t>Kimpson</w:t>
      </w:r>
      <w:r>
        <w:tab/>
      </w:r>
      <w:r w:rsidRPr="009B35D0">
        <w:t>Loftis</w:t>
      </w:r>
    </w:p>
    <w:p w14:paraId="2E3AADCB"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5D0">
        <w:t>Martin</w:t>
      </w:r>
      <w:r>
        <w:tab/>
      </w:r>
      <w:r w:rsidRPr="009B35D0">
        <w:t>Massey</w:t>
      </w:r>
      <w:r>
        <w:tab/>
      </w:r>
      <w:r w:rsidRPr="009B35D0">
        <w:t>McElveen</w:t>
      </w:r>
    </w:p>
    <w:p w14:paraId="5EC6CA53"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5D0">
        <w:t>Peeler</w:t>
      </w:r>
      <w:r>
        <w:tab/>
      </w:r>
      <w:r w:rsidRPr="009B35D0">
        <w:t>Rankin</w:t>
      </w:r>
      <w:r>
        <w:tab/>
      </w:r>
      <w:r w:rsidRPr="009B35D0">
        <w:t>Reichenbach</w:t>
      </w:r>
    </w:p>
    <w:p w14:paraId="67A61B02"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5D0">
        <w:t>Rice</w:t>
      </w:r>
      <w:r>
        <w:tab/>
      </w:r>
      <w:r w:rsidRPr="009B35D0">
        <w:t>Sabb</w:t>
      </w:r>
      <w:r>
        <w:tab/>
      </w:r>
      <w:r w:rsidRPr="009B35D0">
        <w:t>Setzler</w:t>
      </w:r>
    </w:p>
    <w:p w14:paraId="0E5473B6"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5D0">
        <w:t>Shealy</w:t>
      </w:r>
      <w:r>
        <w:tab/>
      </w:r>
      <w:r w:rsidRPr="009B35D0">
        <w:t>Turner</w:t>
      </w:r>
      <w:r>
        <w:tab/>
      </w:r>
      <w:r w:rsidRPr="009B35D0">
        <w:t>Williams</w:t>
      </w:r>
    </w:p>
    <w:p w14:paraId="46DCB53C" w14:textId="77777777" w:rsidR="009B35D0" w:rsidRDefault="009B35D0" w:rsidP="009B3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5D0">
        <w:t>Young</w:t>
      </w:r>
    </w:p>
    <w:p w14:paraId="4EAD451D" w14:textId="77777777" w:rsidR="009B35D0" w:rsidRDefault="009B35D0" w:rsidP="009B35D0">
      <w:pPr>
        <w:pStyle w:val="Header"/>
        <w:tabs>
          <w:tab w:val="clear" w:pos="8640"/>
          <w:tab w:val="left" w:pos="4320"/>
        </w:tabs>
      </w:pPr>
    </w:p>
    <w:p w14:paraId="51E23CF0" w14:textId="2AA6062D" w:rsidR="00F133BE" w:rsidRDefault="00F133BE">
      <w:pPr>
        <w:pStyle w:val="Header"/>
        <w:tabs>
          <w:tab w:val="clear" w:pos="8640"/>
          <w:tab w:val="left" w:pos="4320"/>
        </w:tabs>
      </w:pPr>
      <w:r>
        <w:tab/>
        <w:t>A quorum being present, the Senate resumed.</w:t>
      </w:r>
    </w:p>
    <w:p w14:paraId="7957C94A" w14:textId="347EDA96" w:rsidR="00F133BE" w:rsidRDefault="00F133BE">
      <w:pPr>
        <w:pStyle w:val="Header"/>
        <w:tabs>
          <w:tab w:val="clear" w:pos="8640"/>
          <w:tab w:val="left" w:pos="4320"/>
        </w:tabs>
      </w:pPr>
    </w:p>
    <w:p w14:paraId="3B4F35DC" w14:textId="77777777" w:rsidR="00E71346" w:rsidRPr="00A65DA0" w:rsidRDefault="00E71346" w:rsidP="00E71346">
      <w:pPr>
        <w:jc w:val="center"/>
        <w:rPr>
          <w:b/>
        </w:rPr>
      </w:pPr>
      <w:r w:rsidRPr="00A65DA0">
        <w:rPr>
          <w:b/>
        </w:rPr>
        <w:t>MESSAGE FROM THE GOVERNOR</w:t>
      </w:r>
    </w:p>
    <w:p w14:paraId="68D216F4" w14:textId="77777777" w:rsidR="00E71346" w:rsidRPr="00A65DA0" w:rsidRDefault="00E71346" w:rsidP="00E71346">
      <w:pPr>
        <w:ind w:firstLine="216"/>
      </w:pPr>
      <w:r w:rsidRPr="00A65DA0">
        <w:t>The following appointments were transmitted by the Honorable Henry Dargan McMaster:</w:t>
      </w:r>
    </w:p>
    <w:p w14:paraId="5EC78D45" w14:textId="77777777" w:rsidR="00E71346" w:rsidRPr="00A65DA0" w:rsidRDefault="00E71346" w:rsidP="00E71346">
      <w:pPr>
        <w:ind w:firstLine="216"/>
      </w:pPr>
    </w:p>
    <w:p w14:paraId="288368DC" w14:textId="77777777" w:rsidR="00E71346" w:rsidRPr="00A65DA0" w:rsidRDefault="00E71346" w:rsidP="00E71346">
      <w:pPr>
        <w:jc w:val="center"/>
        <w:rPr>
          <w:b/>
        </w:rPr>
      </w:pPr>
      <w:r w:rsidRPr="00A65DA0">
        <w:rPr>
          <w:b/>
        </w:rPr>
        <w:t>Local Appointments</w:t>
      </w:r>
    </w:p>
    <w:p w14:paraId="545A7CC3" w14:textId="77777777" w:rsidR="00E71346" w:rsidRPr="00A65DA0" w:rsidRDefault="00E71346" w:rsidP="00E71346">
      <w:pPr>
        <w:keepNext/>
        <w:ind w:firstLine="216"/>
        <w:rPr>
          <w:u w:val="single"/>
        </w:rPr>
      </w:pPr>
      <w:r w:rsidRPr="00A65DA0">
        <w:rPr>
          <w:u w:val="single"/>
        </w:rPr>
        <w:t>Initial Appointment, Colleton County Magistrate, with the term to commence April 30, 2022, and to expire April 30, 2026</w:t>
      </w:r>
    </w:p>
    <w:p w14:paraId="2E713190" w14:textId="77777777" w:rsidR="00E71346" w:rsidRDefault="00E71346" w:rsidP="00E71346">
      <w:pPr>
        <w:ind w:firstLine="216"/>
      </w:pPr>
      <w:r>
        <w:t>Roosevelt Jenkins, 1328 Adnah Church Road, Islandton, SC 29929-5220</w:t>
      </w:r>
    </w:p>
    <w:p w14:paraId="47872A4B" w14:textId="77777777" w:rsidR="00E71346" w:rsidRDefault="00E71346" w:rsidP="00E71346">
      <w:pPr>
        <w:ind w:firstLine="216"/>
      </w:pPr>
    </w:p>
    <w:p w14:paraId="276E55F1" w14:textId="77777777" w:rsidR="00E71346" w:rsidRPr="00A65DA0" w:rsidRDefault="00E71346" w:rsidP="00E71346">
      <w:pPr>
        <w:keepNext/>
        <w:ind w:firstLine="216"/>
        <w:rPr>
          <w:u w:val="single"/>
        </w:rPr>
      </w:pPr>
      <w:r w:rsidRPr="00A65DA0">
        <w:rPr>
          <w:u w:val="single"/>
        </w:rPr>
        <w:t>Reappointment, Florence County Magistrate, with the term to commence April 30, 2022, and to expire April 30, 2026</w:t>
      </w:r>
    </w:p>
    <w:p w14:paraId="4EE3B818" w14:textId="77777777" w:rsidR="00E71346" w:rsidRDefault="00E71346" w:rsidP="00E71346">
      <w:pPr>
        <w:ind w:firstLine="216"/>
      </w:pPr>
      <w:r>
        <w:t>Peter E. Becker, 1011 Mockingbird Circle, Florence, SC 29501-8442</w:t>
      </w:r>
    </w:p>
    <w:p w14:paraId="111A5DBE" w14:textId="77777777" w:rsidR="00E71346" w:rsidRDefault="00E71346" w:rsidP="00E71346">
      <w:pPr>
        <w:ind w:firstLine="216"/>
      </w:pPr>
    </w:p>
    <w:p w14:paraId="3B8B0084" w14:textId="77777777" w:rsidR="00E71346" w:rsidRPr="00A65DA0" w:rsidRDefault="00E71346" w:rsidP="00E71346">
      <w:pPr>
        <w:keepNext/>
        <w:ind w:firstLine="216"/>
        <w:rPr>
          <w:u w:val="single"/>
        </w:rPr>
      </w:pPr>
      <w:r w:rsidRPr="00A65DA0">
        <w:rPr>
          <w:u w:val="single"/>
        </w:rPr>
        <w:t>Initial Appointment, Greenwood County Magistrate, with the term to commence April 30, 2023, and to expire April 30, 2027</w:t>
      </w:r>
    </w:p>
    <w:p w14:paraId="5E9F8E29" w14:textId="77777777" w:rsidR="00E71346" w:rsidRDefault="00E71346" w:rsidP="00E71346">
      <w:pPr>
        <w:ind w:firstLine="216"/>
      </w:pPr>
      <w:r>
        <w:t>Tony Anthony Foster, 105 Creekside Court, Greenwood, SC 29649-9540</w:t>
      </w:r>
      <w:r w:rsidRPr="00A65DA0">
        <w:rPr>
          <w:i/>
        </w:rPr>
        <w:t xml:space="preserve"> VICE </w:t>
      </w:r>
      <w:r w:rsidRPr="00A65DA0">
        <w:t>Belinda Strong</w:t>
      </w:r>
    </w:p>
    <w:p w14:paraId="2A1D9C4E" w14:textId="77777777" w:rsidR="00E71346" w:rsidRDefault="00E71346" w:rsidP="00E71346">
      <w:pPr>
        <w:ind w:firstLine="216"/>
      </w:pPr>
    </w:p>
    <w:p w14:paraId="4D0214E8" w14:textId="77777777" w:rsidR="00E71346" w:rsidRPr="00A65DA0" w:rsidRDefault="00E71346" w:rsidP="00E71346">
      <w:pPr>
        <w:keepNext/>
        <w:ind w:firstLine="216"/>
        <w:rPr>
          <w:u w:val="single"/>
        </w:rPr>
      </w:pPr>
      <w:r w:rsidRPr="00A65DA0">
        <w:rPr>
          <w:u w:val="single"/>
        </w:rPr>
        <w:t>Reappointment, Greenwood County Magistrate, with the term to commence April 30, 2023, and to expire April 30, 2027</w:t>
      </w:r>
    </w:p>
    <w:p w14:paraId="63E8E770" w14:textId="3AE8FF1F" w:rsidR="00E71346" w:rsidRDefault="00E71346" w:rsidP="00E71346">
      <w:pPr>
        <w:ind w:firstLine="216"/>
      </w:pPr>
      <w:r>
        <w:t>Cheryl Dennis Warren, 1617 Westbrook Dr., Apt. H 2, Greenwood, SC 29649-8977</w:t>
      </w:r>
    </w:p>
    <w:p w14:paraId="7903A7C0" w14:textId="77777777" w:rsidR="00E71346" w:rsidRDefault="00E71346" w:rsidP="00E71346">
      <w:pPr>
        <w:ind w:firstLine="216"/>
      </w:pPr>
    </w:p>
    <w:p w14:paraId="1C475874" w14:textId="77777777" w:rsidR="00E71346" w:rsidRPr="00A65DA0" w:rsidRDefault="00E71346" w:rsidP="00E71346">
      <w:pPr>
        <w:keepNext/>
        <w:ind w:firstLine="216"/>
        <w:rPr>
          <w:u w:val="single"/>
        </w:rPr>
      </w:pPr>
      <w:r w:rsidRPr="00A65DA0">
        <w:rPr>
          <w:u w:val="single"/>
        </w:rPr>
        <w:t>Reappointment, Lexington County Magistrate, with the term to commence April 30, 2023, and to expire April 30, 2027</w:t>
      </w:r>
    </w:p>
    <w:p w14:paraId="78191C99" w14:textId="77777777" w:rsidR="00E71346" w:rsidRDefault="00E71346" w:rsidP="00E71346">
      <w:pPr>
        <w:ind w:firstLine="216"/>
      </w:pPr>
      <w:r>
        <w:t>Bradley Stewart Melton, 139 East Main Street, Suite B, Lexington, SC 29072-4128</w:t>
      </w:r>
    </w:p>
    <w:p w14:paraId="766B1E34" w14:textId="77777777" w:rsidR="00E71346" w:rsidRDefault="00E71346" w:rsidP="00E71346">
      <w:pPr>
        <w:ind w:firstLine="216"/>
      </w:pPr>
    </w:p>
    <w:p w14:paraId="17F3B205" w14:textId="51E38569" w:rsidR="00DB74A4" w:rsidRPr="00AE099D" w:rsidRDefault="00AE099D" w:rsidP="00AE099D">
      <w:pPr>
        <w:pStyle w:val="Header"/>
        <w:tabs>
          <w:tab w:val="clear" w:pos="8640"/>
          <w:tab w:val="left" w:pos="4320"/>
        </w:tabs>
        <w:jc w:val="center"/>
      </w:pPr>
      <w:r>
        <w:rPr>
          <w:b/>
        </w:rPr>
        <w:lastRenderedPageBreak/>
        <w:t>Doctor of the Day</w:t>
      </w:r>
    </w:p>
    <w:p w14:paraId="5C58B34D" w14:textId="370FFBED" w:rsidR="00AE099D" w:rsidRDefault="00AE099D">
      <w:pPr>
        <w:pStyle w:val="Header"/>
        <w:tabs>
          <w:tab w:val="clear" w:pos="8640"/>
          <w:tab w:val="left" w:pos="4320"/>
        </w:tabs>
      </w:pPr>
      <w:r>
        <w:tab/>
        <w:t>Senator VERDIN introduced Dr. Amanda Davis and Dr. Taylor Haines of Anderson, S.C., Doctors of the Day.</w:t>
      </w:r>
    </w:p>
    <w:p w14:paraId="3413D15F" w14:textId="1429DF3F" w:rsidR="00AE099D" w:rsidRDefault="00AE099D">
      <w:pPr>
        <w:pStyle w:val="Header"/>
        <w:tabs>
          <w:tab w:val="clear" w:pos="8640"/>
          <w:tab w:val="left" w:pos="4320"/>
        </w:tabs>
      </w:pPr>
    </w:p>
    <w:p w14:paraId="25662F62" w14:textId="0E792E1E" w:rsidR="00D12AA4" w:rsidRPr="00D12AA4" w:rsidRDefault="00D12AA4" w:rsidP="00D12AA4">
      <w:pPr>
        <w:pStyle w:val="Header"/>
        <w:tabs>
          <w:tab w:val="clear" w:pos="8640"/>
          <w:tab w:val="left" w:pos="4320"/>
        </w:tabs>
        <w:jc w:val="center"/>
      </w:pPr>
      <w:r>
        <w:rPr>
          <w:b/>
        </w:rPr>
        <w:t>Leave of Absence</w:t>
      </w:r>
    </w:p>
    <w:p w14:paraId="64EA6031" w14:textId="6729F89A" w:rsidR="00D12AA4" w:rsidRDefault="00D12AA4">
      <w:pPr>
        <w:pStyle w:val="Header"/>
        <w:tabs>
          <w:tab w:val="clear" w:pos="8640"/>
          <w:tab w:val="left" w:pos="4320"/>
        </w:tabs>
      </w:pPr>
      <w:r>
        <w:tab/>
        <w:t>On motion of Senator SABB, at 12:13 P.M., Senator STEPHENS was granted a leave of absence for today.</w:t>
      </w:r>
    </w:p>
    <w:p w14:paraId="22CAA918" w14:textId="3B4764F3" w:rsidR="00D12AA4" w:rsidRDefault="00D12AA4">
      <w:pPr>
        <w:pStyle w:val="Header"/>
        <w:tabs>
          <w:tab w:val="clear" w:pos="8640"/>
          <w:tab w:val="left" w:pos="4320"/>
        </w:tabs>
      </w:pPr>
    </w:p>
    <w:p w14:paraId="3CF89B6A" w14:textId="17B76D1C" w:rsidR="00D12AA4" w:rsidRPr="00D12AA4" w:rsidRDefault="00D12AA4" w:rsidP="00D12AA4">
      <w:pPr>
        <w:pStyle w:val="Header"/>
        <w:tabs>
          <w:tab w:val="clear" w:pos="8640"/>
          <w:tab w:val="left" w:pos="4320"/>
        </w:tabs>
        <w:jc w:val="center"/>
      </w:pPr>
      <w:r>
        <w:rPr>
          <w:b/>
        </w:rPr>
        <w:t>Leave of Absence</w:t>
      </w:r>
    </w:p>
    <w:p w14:paraId="45CE559E" w14:textId="4F7409B1" w:rsidR="00D12AA4" w:rsidRDefault="00D12AA4">
      <w:pPr>
        <w:pStyle w:val="Header"/>
        <w:tabs>
          <w:tab w:val="clear" w:pos="8640"/>
          <w:tab w:val="left" w:pos="4320"/>
        </w:tabs>
      </w:pPr>
      <w:r>
        <w:tab/>
        <w:t>On motion of Senator McELVEEN, at 12:14 P.M., Senator HARPOOTLIAN was granted a leave of absence for the balance of the day.</w:t>
      </w:r>
    </w:p>
    <w:p w14:paraId="532E50A9" w14:textId="4F1B2B3D" w:rsidR="00D12AA4" w:rsidRDefault="00D12AA4">
      <w:pPr>
        <w:pStyle w:val="Header"/>
        <w:tabs>
          <w:tab w:val="clear" w:pos="8640"/>
          <w:tab w:val="left" w:pos="4320"/>
        </w:tabs>
      </w:pPr>
    </w:p>
    <w:p w14:paraId="54237724" w14:textId="1BA4AF46" w:rsidR="00D12AA4" w:rsidRPr="00D12AA4" w:rsidRDefault="00D12AA4" w:rsidP="00D12AA4">
      <w:pPr>
        <w:pStyle w:val="Header"/>
        <w:tabs>
          <w:tab w:val="clear" w:pos="8640"/>
          <w:tab w:val="left" w:pos="4320"/>
        </w:tabs>
        <w:jc w:val="center"/>
      </w:pPr>
      <w:r>
        <w:rPr>
          <w:b/>
        </w:rPr>
        <w:t>Leave of Absence</w:t>
      </w:r>
    </w:p>
    <w:p w14:paraId="316F733D" w14:textId="77776AC1" w:rsidR="00D12AA4" w:rsidRDefault="00D12AA4">
      <w:pPr>
        <w:pStyle w:val="Header"/>
        <w:tabs>
          <w:tab w:val="clear" w:pos="8640"/>
          <w:tab w:val="left" w:pos="4320"/>
        </w:tabs>
      </w:pPr>
      <w:r>
        <w:tab/>
        <w:t>On motion of Senator HEMBREE, at 12:16 P.M., Senator TALLEY was granted a leave of absence for today.</w:t>
      </w:r>
    </w:p>
    <w:p w14:paraId="1E3D0876" w14:textId="3EEEB1B2" w:rsidR="00AE099D" w:rsidRDefault="00AE099D">
      <w:pPr>
        <w:pStyle w:val="Header"/>
        <w:tabs>
          <w:tab w:val="clear" w:pos="8640"/>
          <w:tab w:val="left" w:pos="4320"/>
        </w:tabs>
      </w:pPr>
    </w:p>
    <w:p w14:paraId="6623DD3E" w14:textId="5E30DF7A" w:rsidR="00531114" w:rsidRPr="00531114" w:rsidRDefault="00531114" w:rsidP="00531114">
      <w:pPr>
        <w:pStyle w:val="Header"/>
        <w:tabs>
          <w:tab w:val="clear" w:pos="8640"/>
          <w:tab w:val="left" w:pos="4320"/>
        </w:tabs>
        <w:jc w:val="center"/>
      </w:pPr>
      <w:r>
        <w:rPr>
          <w:b/>
        </w:rPr>
        <w:t>Leave of Absence</w:t>
      </w:r>
    </w:p>
    <w:p w14:paraId="4D1C9FF2" w14:textId="0205C40D" w:rsidR="00531114" w:rsidRDefault="00531114">
      <w:pPr>
        <w:pStyle w:val="Header"/>
        <w:tabs>
          <w:tab w:val="clear" w:pos="8640"/>
          <w:tab w:val="left" w:pos="4320"/>
        </w:tabs>
      </w:pPr>
      <w:r>
        <w:tab/>
        <w:t>On motion of Senator MASSEY, at 12:48 P.M., Senator CORBIN was granted a leave of absence for the balance of the day.</w:t>
      </w:r>
    </w:p>
    <w:p w14:paraId="02757946" w14:textId="323EDC86" w:rsidR="00531114" w:rsidRDefault="00531114">
      <w:pPr>
        <w:pStyle w:val="Header"/>
        <w:tabs>
          <w:tab w:val="clear" w:pos="8640"/>
          <w:tab w:val="left" w:pos="4320"/>
        </w:tabs>
      </w:pPr>
    </w:p>
    <w:p w14:paraId="0E0BB18D" w14:textId="77777777" w:rsidR="00DB74A4" w:rsidRDefault="000A7610">
      <w:pPr>
        <w:pStyle w:val="Header"/>
        <w:tabs>
          <w:tab w:val="clear" w:pos="8640"/>
          <w:tab w:val="left" w:pos="4320"/>
        </w:tabs>
        <w:jc w:val="center"/>
      </w:pPr>
      <w:r>
        <w:rPr>
          <w:b/>
        </w:rPr>
        <w:t>Expression of Personal Interest</w:t>
      </w:r>
    </w:p>
    <w:p w14:paraId="71A7207F" w14:textId="3E4ED77A" w:rsidR="00DB74A4" w:rsidRDefault="000A7610">
      <w:pPr>
        <w:pStyle w:val="Header"/>
        <w:tabs>
          <w:tab w:val="clear" w:pos="8640"/>
          <w:tab w:val="left" w:pos="4320"/>
        </w:tabs>
      </w:pPr>
      <w:r>
        <w:tab/>
        <w:t xml:space="preserve">Senator </w:t>
      </w:r>
      <w:r w:rsidR="009B35D0">
        <w:t>SABB</w:t>
      </w:r>
      <w:r>
        <w:t xml:space="preserve"> rose for an Expression of Personal Interest.</w:t>
      </w:r>
    </w:p>
    <w:p w14:paraId="02A57270" w14:textId="77777777" w:rsidR="002E0C16" w:rsidRDefault="002E0C16">
      <w:pPr>
        <w:pStyle w:val="Header"/>
        <w:tabs>
          <w:tab w:val="clear" w:pos="8640"/>
          <w:tab w:val="left" w:pos="4320"/>
        </w:tabs>
      </w:pPr>
    </w:p>
    <w:p w14:paraId="73EE15F6" w14:textId="10587F0A" w:rsidR="00670CEF" w:rsidRDefault="00670CEF" w:rsidP="00670CEF">
      <w:pPr>
        <w:pStyle w:val="Header"/>
        <w:tabs>
          <w:tab w:val="clear" w:pos="8640"/>
          <w:tab w:val="left" w:pos="4320"/>
        </w:tabs>
        <w:jc w:val="center"/>
      </w:pPr>
      <w:r>
        <w:rPr>
          <w:b/>
        </w:rPr>
        <w:t xml:space="preserve">Remarks to be </w:t>
      </w:r>
      <w:proofErr w:type="gramStart"/>
      <w:r>
        <w:rPr>
          <w:b/>
        </w:rPr>
        <w:t>Printed</w:t>
      </w:r>
      <w:proofErr w:type="gramEnd"/>
    </w:p>
    <w:p w14:paraId="2E0E4E18" w14:textId="22D0C067" w:rsidR="00670CEF" w:rsidRDefault="00670CEF" w:rsidP="00670CEF">
      <w:pPr>
        <w:pStyle w:val="Header"/>
        <w:tabs>
          <w:tab w:val="clear" w:pos="8640"/>
          <w:tab w:val="left" w:pos="4320"/>
        </w:tabs>
      </w:pPr>
      <w:r>
        <w:tab/>
        <w:t>On motion of Senator ALLEN, with unanimous consent, the remarks of Senator SABB, when reduced to writing and made available to the Desk, would be printed in the Journal.</w:t>
      </w:r>
    </w:p>
    <w:p w14:paraId="481E928F" w14:textId="3D71F840" w:rsidR="00670CEF" w:rsidRDefault="00670CEF" w:rsidP="00670CEF">
      <w:pPr>
        <w:pStyle w:val="Header"/>
        <w:tabs>
          <w:tab w:val="clear" w:pos="8640"/>
          <w:tab w:val="left" w:pos="4320"/>
        </w:tabs>
        <w:jc w:val="center"/>
      </w:pPr>
    </w:p>
    <w:p w14:paraId="168E7899" w14:textId="77777777" w:rsidR="00DB74A4" w:rsidRDefault="000A7610">
      <w:pPr>
        <w:pStyle w:val="Header"/>
        <w:tabs>
          <w:tab w:val="clear" w:pos="8640"/>
          <w:tab w:val="left" w:pos="4320"/>
        </w:tabs>
        <w:jc w:val="center"/>
        <w:rPr>
          <w:b/>
          <w:bCs/>
        </w:rPr>
      </w:pPr>
      <w:r>
        <w:rPr>
          <w:b/>
          <w:bCs/>
        </w:rPr>
        <w:t>CO-SPONSORS ADDED</w:t>
      </w:r>
    </w:p>
    <w:p w14:paraId="72B534B6" w14:textId="04E3CF2D" w:rsidR="00DB74A4" w:rsidRDefault="000A7610">
      <w:pPr>
        <w:pStyle w:val="Header"/>
        <w:tabs>
          <w:tab w:val="clear" w:pos="8640"/>
          <w:tab w:val="left" w:pos="4320"/>
        </w:tabs>
        <w:rPr>
          <w:bCs/>
        </w:rPr>
      </w:pPr>
      <w:r>
        <w:rPr>
          <w:b/>
          <w:bCs/>
        </w:rPr>
        <w:tab/>
      </w:r>
      <w:r>
        <w:rPr>
          <w:bCs/>
        </w:rPr>
        <w:t>The following co-sponsors were added to the respective Bills:</w:t>
      </w:r>
    </w:p>
    <w:p w14:paraId="5F2C2578" w14:textId="23B6944A" w:rsidR="00E8775D" w:rsidRDefault="00E8775D" w:rsidP="00E8775D">
      <w:pPr>
        <w:rPr>
          <w:snapToGrid w:val="0"/>
          <w:color w:val="auto"/>
          <w:szCs w:val="22"/>
        </w:rPr>
      </w:pPr>
      <w:r>
        <w:rPr>
          <w:snapToGrid w:val="0"/>
          <w:color w:val="auto"/>
          <w:szCs w:val="22"/>
        </w:rPr>
        <w:t>S. 269</w:t>
      </w:r>
      <w:r>
        <w:rPr>
          <w:snapToGrid w:val="0"/>
          <w:color w:val="auto"/>
          <w:szCs w:val="22"/>
        </w:rPr>
        <w:tab/>
      </w:r>
      <w:r>
        <w:rPr>
          <w:snapToGrid w:val="0"/>
          <w:color w:val="auto"/>
          <w:szCs w:val="22"/>
        </w:rPr>
        <w:tab/>
        <w:t>Sen. Gambrell</w:t>
      </w:r>
    </w:p>
    <w:p w14:paraId="2E63B16D" w14:textId="2880EBF8" w:rsidR="00E8775D" w:rsidRDefault="00E8775D" w:rsidP="00E8775D">
      <w:pPr>
        <w:rPr>
          <w:snapToGrid w:val="0"/>
          <w:color w:val="auto"/>
          <w:szCs w:val="22"/>
        </w:rPr>
      </w:pPr>
      <w:r>
        <w:rPr>
          <w:snapToGrid w:val="0"/>
          <w:color w:val="auto"/>
          <w:szCs w:val="22"/>
        </w:rPr>
        <w:t>S. 284</w:t>
      </w:r>
      <w:r>
        <w:rPr>
          <w:snapToGrid w:val="0"/>
          <w:color w:val="auto"/>
          <w:szCs w:val="22"/>
        </w:rPr>
        <w:tab/>
      </w:r>
      <w:r>
        <w:rPr>
          <w:snapToGrid w:val="0"/>
          <w:color w:val="auto"/>
          <w:szCs w:val="22"/>
        </w:rPr>
        <w:tab/>
        <w:t>Sen. Sabb</w:t>
      </w:r>
    </w:p>
    <w:p w14:paraId="3BA66215" w14:textId="77777777" w:rsidR="00E8775D" w:rsidRDefault="00E8775D" w:rsidP="00E8775D">
      <w:pPr>
        <w:rPr>
          <w:snapToGrid w:val="0"/>
          <w:color w:val="auto"/>
          <w:szCs w:val="22"/>
        </w:rPr>
      </w:pPr>
      <w:r>
        <w:rPr>
          <w:snapToGrid w:val="0"/>
          <w:color w:val="auto"/>
          <w:szCs w:val="22"/>
        </w:rPr>
        <w:t>S. 423</w:t>
      </w:r>
      <w:r>
        <w:rPr>
          <w:snapToGrid w:val="0"/>
          <w:color w:val="auto"/>
          <w:szCs w:val="22"/>
        </w:rPr>
        <w:tab/>
      </w:r>
      <w:r>
        <w:rPr>
          <w:snapToGrid w:val="0"/>
          <w:color w:val="auto"/>
          <w:szCs w:val="22"/>
        </w:rPr>
        <w:tab/>
        <w:t>Sens. Verdin, Fanning, Gustafson, Goldfinch and Shealy</w:t>
      </w:r>
    </w:p>
    <w:p w14:paraId="790D9246" w14:textId="150AAEE9" w:rsidR="00E8775D" w:rsidRDefault="00E8775D" w:rsidP="00E8775D">
      <w:pPr>
        <w:ind w:left="648" w:hanging="648"/>
        <w:rPr>
          <w:snapToGrid w:val="0"/>
          <w:color w:val="auto"/>
          <w:szCs w:val="22"/>
        </w:rPr>
      </w:pPr>
      <w:r>
        <w:rPr>
          <w:snapToGrid w:val="0"/>
          <w:color w:val="auto"/>
          <w:szCs w:val="22"/>
        </w:rPr>
        <w:t>S. 303</w:t>
      </w:r>
      <w:r>
        <w:rPr>
          <w:snapToGrid w:val="0"/>
          <w:color w:val="auto"/>
          <w:szCs w:val="22"/>
        </w:rPr>
        <w:tab/>
      </w:r>
      <w:r>
        <w:rPr>
          <w:snapToGrid w:val="0"/>
          <w:color w:val="auto"/>
          <w:szCs w:val="22"/>
        </w:rPr>
        <w:tab/>
        <w:t>Sens. Jackson, Rankin, Harpootlian, M. Johnson, Hutto, Sabb</w:t>
      </w:r>
    </w:p>
    <w:p w14:paraId="18B16EAF" w14:textId="66FE92D7" w:rsidR="00E8775D" w:rsidRDefault="00E8775D" w:rsidP="00E8775D">
      <w:pPr>
        <w:ind w:left="648" w:hanging="648"/>
        <w:rPr>
          <w:snapToGrid w:val="0"/>
          <w:color w:val="auto"/>
          <w:szCs w:val="22"/>
        </w:rPr>
      </w:pPr>
      <w:r>
        <w:rPr>
          <w:snapToGrid w:val="0"/>
          <w:color w:val="auto"/>
          <w:szCs w:val="22"/>
        </w:rPr>
        <w:tab/>
      </w:r>
      <w:r>
        <w:rPr>
          <w:snapToGrid w:val="0"/>
          <w:color w:val="auto"/>
          <w:szCs w:val="22"/>
        </w:rPr>
        <w:tab/>
      </w:r>
      <w:r>
        <w:rPr>
          <w:snapToGrid w:val="0"/>
          <w:color w:val="auto"/>
          <w:szCs w:val="22"/>
        </w:rPr>
        <w:tab/>
      </w:r>
      <w:r>
        <w:rPr>
          <w:snapToGrid w:val="0"/>
          <w:color w:val="auto"/>
          <w:szCs w:val="22"/>
        </w:rPr>
        <w:tab/>
        <w:t>Matthews, Fanning, Gambrell, Peeler, Cromer, Goldfinch and</w:t>
      </w:r>
    </w:p>
    <w:p w14:paraId="4F542695" w14:textId="55E4F071" w:rsidR="00E8775D" w:rsidRDefault="00E8775D" w:rsidP="00E8775D">
      <w:pPr>
        <w:ind w:left="648" w:hanging="648"/>
        <w:rPr>
          <w:snapToGrid w:val="0"/>
          <w:color w:val="auto"/>
          <w:szCs w:val="22"/>
        </w:rPr>
      </w:pPr>
      <w:r>
        <w:rPr>
          <w:snapToGrid w:val="0"/>
          <w:color w:val="auto"/>
          <w:szCs w:val="22"/>
        </w:rPr>
        <w:tab/>
      </w:r>
      <w:r>
        <w:rPr>
          <w:snapToGrid w:val="0"/>
          <w:color w:val="auto"/>
          <w:szCs w:val="22"/>
        </w:rPr>
        <w:tab/>
      </w:r>
      <w:r>
        <w:rPr>
          <w:snapToGrid w:val="0"/>
          <w:color w:val="auto"/>
          <w:szCs w:val="22"/>
        </w:rPr>
        <w:tab/>
      </w:r>
      <w:r>
        <w:rPr>
          <w:snapToGrid w:val="0"/>
          <w:color w:val="auto"/>
          <w:szCs w:val="22"/>
        </w:rPr>
        <w:tab/>
        <w:t>McLeod</w:t>
      </w:r>
    </w:p>
    <w:p w14:paraId="4AE90A0C" w14:textId="661DE3BC" w:rsidR="00E8775D" w:rsidRDefault="00E8775D" w:rsidP="00E8775D">
      <w:pPr>
        <w:ind w:left="648" w:hanging="648"/>
        <w:rPr>
          <w:snapToGrid w:val="0"/>
          <w:color w:val="auto"/>
          <w:szCs w:val="22"/>
        </w:rPr>
      </w:pPr>
      <w:r>
        <w:rPr>
          <w:snapToGrid w:val="0"/>
          <w:color w:val="auto"/>
          <w:szCs w:val="22"/>
        </w:rPr>
        <w:t>S. 566</w:t>
      </w:r>
      <w:r>
        <w:rPr>
          <w:snapToGrid w:val="0"/>
          <w:color w:val="auto"/>
          <w:szCs w:val="22"/>
        </w:rPr>
        <w:tab/>
      </w:r>
      <w:r>
        <w:rPr>
          <w:snapToGrid w:val="0"/>
          <w:color w:val="auto"/>
          <w:szCs w:val="22"/>
        </w:rPr>
        <w:tab/>
        <w:t>Sen. Malloy</w:t>
      </w:r>
    </w:p>
    <w:p w14:paraId="69EFEEBD" w14:textId="77777777" w:rsidR="00E8775D" w:rsidRDefault="00E8775D" w:rsidP="00E8775D">
      <w:pPr>
        <w:rPr>
          <w:snapToGrid w:val="0"/>
          <w:color w:val="auto"/>
          <w:szCs w:val="22"/>
        </w:rPr>
      </w:pPr>
      <w:r>
        <w:rPr>
          <w:snapToGrid w:val="0"/>
          <w:color w:val="auto"/>
          <w:szCs w:val="22"/>
        </w:rPr>
        <w:t>S. 588</w:t>
      </w:r>
      <w:r>
        <w:rPr>
          <w:snapToGrid w:val="0"/>
          <w:color w:val="auto"/>
          <w:szCs w:val="22"/>
        </w:rPr>
        <w:tab/>
      </w:r>
      <w:r>
        <w:rPr>
          <w:snapToGrid w:val="0"/>
          <w:color w:val="auto"/>
          <w:szCs w:val="22"/>
        </w:rPr>
        <w:tab/>
        <w:t>Sen. Fanning</w:t>
      </w:r>
    </w:p>
    <w:p w14:paraId="2CB40DA0" w14:textId="77777777" w:rsidR="00DB74A4" w:rsidRDefault="00DB74A4">
      <w:pPr>
        <w:pStyle w:val="Header"/>
        <w:tabs>
          <w:tab w:val="clear" w:pos="8640"/>
          <w:tab w:val="left" w:pos="4320"/>
        </w:tabs>
      </w:pPr>
    </w:p>
    <w:p w14:paraId="127B6EFF" w14:textId="77777777" w:rsidR="00DB74A4" w:rsidRDefault="00DB74A4">
      <w:pPr>
        <w:pStyle w:val="Header"/>
        <w:tabs>
          <w:tab w:val="clear" w:pos="8640"/>
          <w:tab w:val="left" w:pos="4320"/>
        </w:tabs>
      </w:pPr>
    </w:p>
    <w:p w14:paraId="591954F5" w14:textId="77777777" w:rsidR="00E71346" w:rsidRDefault="00E71346" w:rsidP="00E71346">
      <w:pPr>
        <w:jc w:val="center"/>
        <w:rPr>
          <w:b/>
          <w:color w:val="auto"/>
        </w:rPr>
      </w:pPr>
      <w:r w:rsidRPr="00CF444C">
        <w:rPr>
          <w:b/>
          <w:color w:val="auto"/>
        </w:rPr>
        <w:lastRenderedPageBreak/>
        <w:t xml:space="preserve">RECALLED AND ADOPTED </w:t>
      </w:r>
    </w:p>
    <w:p w14:paraId="3BDD2028" w14:textId="77777777" w:rsidR="00E71346" w:rsidRPr="007F2080" w:rsidRDefault="00E71346" w:rsidP="00E71346">
      <w:pPr>
        <w:suppressAutoHyphens/>
      </w:pPr>
      <w:r>
        <w:rPr>
          <w:b/>
          <w:color w:val="auto"/>
        </w:rPr>
        <w:tab/>
      </w:r>
      <w:r w:rsidRPr="007F2080">
        <w:t>S. 629</w:t>
      </w:r>
      <w:r w:rsidRPr="007F2080">
        <w:fldChar w:fldCharType="begin"/>
      </w:r>
      <w:r w:rsidRPr="007F2080">
        <w:instrText xml:space="preserve"> XE "S. 629" \b </w:instrText>
      </w:r>
      <w:r w:rsidRPr="007F2080">
        <w:fldChar w:fldCharType="end"/>
      </w:r>
      <w:r w:rsidRPr="007F2080">
        <w:t xml:space="preserve"> -- Senators Shealy and Setzler:  </w:t>
      </w:r>
      <w:r>
        <w:rPr>
          <w:caps/>
          <w:szCs w:val="30"/>
        </w:rPr>
        <w:t>A CONCURRENT RESOLUTION TO RECOGNIZE THAT ABUSE AND NEGLECT OF CHILDREN IS A SIGNIFICANT PROBLEM, TO HONOR THE IMPORTANT WORK BEING DONE TO COMBAT CHILD ABUSE, AND TO DECLARE APRIL 4, 2023, AS “CHILDREN’S ADVOCACY CENTER DAY” IN SOUTH CAROLINA.</w:t>
      </w:r>
    </w:p>
    <w:p w14:paraId="79D2B26F" w14:textId="77777777" w:rsidR="00E71346" w:rsidRPr="00B24298" w:rsidRDefault="00E71346" w:rsidP="00E71346">
      <w:pPr>
        <w:rPr>
          <w:snapToGrid w:val="0"/>
          <w:color w:val="auto"/>
        </w:rPr>
      </w:pPr>
      <w:r>
        <w:rPr>
          <w:snapToGrid w:val="0"/>
          <w:color w:val="auto"/>
        </w:rPr>
        <w:tab/>
        <w:t>Senator SHEALY asked unanimous consent to make a motion to recall the Resolution from the Committee on Family and Veterans’ Services.</w:t>
      </w:r>
    </w:p>
    <w:p w14:paraId="231443C3" w14:textId="77777777" w:rsidR="00E71346" w:rsidRDefault="00E71346" w:rsidP="00E71346">
      <w:pPr>
        <w:rPr>
          <w:snapToGrid w:val="0"/>
          <w:color w:val="auto"/>
        </w:rPr>
      </w:pPr>
      <w:r>
        <w:rPr>
          <w:snapToGrid w:val="0"/>
          <w:color w:val="auto"/>
        </w:rPr>
        <w:tab/>
        <w:t>The Resolution was recalled from the Committee on Family and Veterans’ Services.</w:t>
      </w:r>
    </w:p>
    <w:p w14:paraId="5B7857FF" w14:textId="77777777" w:rsidR="00E71346" w:rsidRDefault="00E71346" w:rsidP="00E71346">
      <w:pPr>
        <w:rPr>
          <w:snapToGrid w:val="0"/>
          <w:color w:val="auto"/>
        </w:rPr>
      </w:pPr>
    </w:p>
    <w:p w14:paraId="32D4A868" w14:textId="77777777" w:rsidR="00E71346" w:rsidRDefault="00E71346" w:rsidP="00E71346">
      <w:pPr>
        <w:rPr>
          <w:snapToGrid w:val="0"/>
          <w:color w:val="auto"/>
        </w:rPr>
      </w:pPr>
      <w:r>
        <w:rPr>
          <w:snapToGrid w:val="0"/>
          <w:color w:val="auto"/>
        </w:rPr>
        <w:tab/>
        <w:t>Senator SHEALY asked unanimous consent to make a motion to take the Resolution up for immediate consideration.</w:t>
      </w:r>
    </w:p>
    <w:p w14:paraId="234D5E4C" w14:textId="77777777" w:rsidR="00E71346" w:rsidRDefault="00E71346" w:rsidP="00E71346">
      <w:pPr>
        <w:rPr>
          <w:snapToGrid w:val="0"/>
          <w:color w:val="auto"/>
        </w:rPr>
      </w:pPr>
      <w:r>
        <w:rPr>
          <w:snapToGrid w:val="0"/>
          <w:color w:val="auto"/>
        </w:rPr>
        <w:tab/>
        <w:t>There was no objection.</w:t>
      </w:r>
    </w:p>
    <w:p w14:paraId="6A274C25" w14:textId="77777777" w:rsidR="00E71346" w:rsidRDefault="00E71346" w:rsidP="00E71346">
      <w:pPr>
        <w:rPr>
          <w:snapToGrid w:val="0"/>
          <w:color w:val="auto"/>
        </w:rPr>
      </w:pPr>
    </w:p>
    <w:p w14:paraId="00A10CAC" w14:textId="77777777" w:rsidR="00E71346" w:rsidRDefault="00E71346" w:rsidP="00E71346">
      <w:pPr>
        <w:rPr>
          <w:snapToGrid w:val="0"/>
          <w:color w:val="auto"/>
        </w:rPr>
      </w:pPr>
      <w:r>
        <w:rPr>
          <w:snapToGrid w:val="0"/>
          <w:color w:val="auto"/>
        </w:rPr>
        <w:tab/>
        <w:t>The Senate proceeded to a consideration of the Resolution. The question then was the adoption of the Resolution.</w:t>
      </w:r>
    </w:p>
    <w:p w14:paraId="3D6FE52C" w14:textId="77777777" w:rsidR="00E71346" w:rsidRDefault="00E71346" w:rsidP="00E71346">
      <w:pPr>
        <w:rPr>
          <w:snapToGrid w:val="0"/>
          <w:color w:val="auto"/>
        </w:rPr>
      </w:pPr>
    </w:p>
    <w:p w14:paraId="08B795CA" w14:textId="77777777" w:rsidR="00E71346" w:rsidRDefault="00E71346" w:rsidP="00E71346">
      <w:pPr>
        <w:rPr>
          <w:snapToGrid w:val="0"/>
          <w:color w:val="auto"/>
          <w:szCs w:val="22"/>
        </w:rPr>
      </w:pPr>
      <w:r>
        <w:rPr>
          <w:snapToGrid w:val="0"/>
          <w:color w:val="auto"/>
        </w:rPr>
        <w:tab/>
        <w:t xml:space="preserve">On motion of Senator SHEALY, the Resolution was adopted and ordered sent to the House.   </w:t>
      </w:r>
    </w:p>
    <w:p w14:paraId="53F941C0" w14:textId="224CD912" w:rsidR="00DB74A4" w:rsidRDefault="00DB74A4">
      <w:pPr>
        <w:pStyle w:val="Header"/>
        <w:tabs>
          <w:tab w:val="clear" w:pos="8640"/>
          <w:tab w:val="left" w:pos="4320"/>
        </w:tabs>
      </w:pPr>
    </w:p>
    <w:p w14:paraId="4EFAE495" w14:textId="77777777" w:rsidR="00E71346" w:rsidRPr="00060C6A" w:rsidRDefault="00E71346" w:rsidP="00E71346">
      <w:pPr>
        <w:jc w:val="center"/>
        <w:rPr>
          <w:snapToGrid w:val="0"/>
          <w:color w:val="auto"/>
          <w:szCs w:val="22"/>
        </w:rPr>
      </w:pPr>
      <w:r>
        <w:rPr>
          <w:b/>
          <w:snapToGrid w:val="0"/>
          <w:color w:val="auto"/>
          <w:szCs w:val="22"/>
        </w:rPr>
        <w:t>RECALLED</w:t>
      </w:r>
    </w:p>
    <w:p w14:paraId="0A2015C1" w14:textId="77777777" w:rsidR="00E71346" w:rsidRPr="007F2080" w:rsidRDefault="00E71346" w:rsidP="00E71346">
      <w:pPr>
        <w:suppressAutoHyphens/>
      </w:pPr>
      <w:r>
        <w:rPr>
          <w:snapToGrid w:val="0"/>
          <w:color w:val="auto"/>
          <w:szCs w:val="22"/>
        </w:rPr>
        <w:tab/>
      </w:r>
      <w:r w:rsidRPr="007F2080">
        <w:t>H. 3532</w:t>
      </w:r>
      <w:r w:rsidRPr="007F2080">
        <w:fldChar w:fldCharType="begin"/>
      </w:r>
      <w:r w:rsidRPr="007F2080">
        <w:instrText xml:space="preserve"> XE "H. 3532" \b </w:instrText>
      </w:r>
      <w:r w:rsidRPr="007F2080">
        <w:fldChar w:fldCharType="end"/>
      </w:r>
      <w:r w:rsidRPr="007F2080">
        <w:t xml:space="preserve"> -- Reps. G.M. Smith, Pope, McCravy, B. Newton, West, Chapman, Burns, Wooten, Haddon, O'Neal, Carter, W. Newton, M.M. Smith, Davis, Pace, B.L. Cox, Gilliam, Thayer, Bailey, Hardee, Blackwell, Leber, Mitchell, Chumley, Ligon, Hiott, Yow, Landing, Hixon, Taylor, Oremus, Cromer and J.E. Johnson:  </w:t>
      </w:r>
      <w:r>
        <w:rPr>
          <w:caps/>
          <w:szCs w:val="30"/>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0BEF36A1" w14:textId="77777777" w:rsidR="00E71346" w:rsidRDefault="00E71346" w:rsidP="00E71346">
      <w:pPr>
        <w:rPr>
          <w:snapToGrid w:val="0"/>
          <w:color w:val="auto"/>
          <w:szCs w:val="22"/>
        </w:rPr>
      </w:pPr>
      <w:r>
        <w:rPr>
          <w:snapToGrid w:val="0"/>
          <w:color w:val="auto"/>
          <w:szCs w:val="22"/>
        </w:rPr>
        <w:lastRenderedPageBreak/>
        <w:tab/>
        <w:t>Senator RANKIN asked unanimous consent to make a motion to recall the Bill from the Committee on Judiciary.</w:t>
      </w:r>
    </w:p>
    <w:p w14:paraId="730F63BA" w14:textId="77777777" w:rsidR="00E71346" w:rsidRDefault="00E71346" w:rsidP="00E71346">
      <w:pPr>
        <w:rPr>
          <w:snapToGrid w:val="0"/>
          <w:color w:val="auto"/>
          <w:szCs w:val="22"/>
        </w:rPr>
      </w:pPr>
    </w:p>
    <w:p w14:paraId="3071BAFA" w14:textId="77777777" w:rsidR="00E71346" w:rsidRDefault="00E71346" w:rsidP="00E71346">
      <w:pPr>
        <w:rPr>
          <w:snapToGrid w:val="0"/>
          <w:color w:val="auto"/>
          <w:szCs w:val="22"/>
        </w:rPr>
      </w:pPr>
      <w:r>
        <w:rPr>
          <w:snapToGrid w:val="0"/>
          <w:color w:val="auto"/>
          <w:szCs w:val="22"/>
        </w:rPr>
        <w:tab/>
        <w:t>The Bill was recalled from the Committee on Judiciary and ordered placed on the Calendar for consideration tomorrow.</w:t>
      </w:r>
    </w:p>
    <w:p w14:paraId="161ECB96" w14:textId="77777777" w:rsidR="00E71346" w:rsidRDefault="00E71346" w:rsidP="00E71346">
      <w:pPr>
        <w:rPr>
          <w:snapToGrid w:val="0"/>
          <w:color w:val="auto"/>
          <w:szCs w:val="22"/>
        </w:rPr>
      </w:pPr>
    </w:p>
    <w:p w14:paraId="3674E6E6" w14:textId="77777777" w:rsidR="00E71346" w:rsidRPr="00060C6A" w:rsidRDefault="00E71346" w:rsidP="00E71346">
      <w:pPr>
        <w:jc w:val="center"/>
        <w:rPr>
          <w:snapToGrid w:val="0"/>
          <w:color w:val="auto"/>
          <w:szCs w:val="22"/>
        </w:rPr>
      </w:pPr>
      <w:r>
        <w:rPr>
          <w:b/>
          <w:snapToGrid w:val="0"/>
          <w:color w:val="auto"/>
          <w:szCs w:val="22"/>
        </w:rPr>
        <w:t>RECALLED</w:t>
      </w:r>
    </w:p>
    <w:p w14:paraId="3DCAE23E" w14:textId="77777777" w:rsidR="00E71346" w:rsidRPr="007F2080" w:rsidRDefault="00E71346" w:rsidP="00E71346">
      <w:pPr>
        <w:suppressAutoHyphens/>
      </w:pPr>
      <w:r>
        <w:rPr>
          <w:snapToGrid w:val="0"/>
          <w:color w:val="auto"/>
          <w:szCs w:val="22"/>
        </w:rPr>
        <w:tab/>
      </w:r>
      <w:r w:rsidRPr="007F2080">
        <w:t>H. 3959</w:t>
      </w:r>
      <w:r w:rsidRPr="007F2080">
        <w:fldChar w:fldCharType="begin"/>
      </w:r>
      <w:r w:rsidRPr="007F2080">
        <w:instrText xml:space="preserve"> XE "H. 3959" \b </w:instrText>
      </w:r>
      <w:r w:rsidRPr="007F2080">
        <w:fldChar w:fldCharType="end"/>
      </w:r>
      <w:r w:rsidRPr="007F2080">
        <w:t xml:space="preserve"> -- Reps. S. Jones, Gilliam, McCravy, Willis and Gagnon:  </w:t>
      </w:r>
      <w:r>
        <w:rPr>
          <w:caps/>
          <w:szCs w:val="30"/>
        </w:rPr>
        <w:t>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2B563273" w14:textId="77777777" w:rsidR="00E71346" w:rsidRDefault="00E71346" w:rsidP="00E71346">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24DA3C06" w14:textId="77777777" w:rsidR="00E71346" w:rsidRDefault="00E71346" w:rsidP="00E71346">
      <w:pPr>
        <w:rPr>
          <w:snapToGrid w:val="0"/>
          <w:color w:val="auto"/>
          <w:szCs w:val="22"/>
        </w:rPr>
      </w:pPr>
    </w:p>
    <w:p w14:paraId="633D6847" w14:textId="77777777" w:rsidR="00E71346" w:rsidRDefault="00E71346" w:rsidP="00E71346">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79305A08" w14:textId="77777777" w:rsidR="00E71346" w:rsidRDefault="00E71346">
      <w:pPr>
        <w:pStyle w:val="Header"/>
        <w:tabs>
          <w:tab w:val="clear" w:pos="8640"/>
          <w:tab w:val="left" w:pos="4320"/>
        </w:tabs>
      </w:pPr>
    </w:p>
    <w:p w14:paraId="1C533E96" w14:textId="77777777" w:rsidR="00DB74A4" w:rsidRDefault="000A7610">
      <w:pPr>
        <w:pStyle w:val="Header"/>
        <w:tabs>
          <w:tab w:val="clear" w:pos="8640"/>
          <w:tab w:val="left" w:pos="4320"/>
        </w:tabs>
        <w:jc w:val="center"/>
      </w:pPr>
      <w:r>
        <w:rPr>
          <w:b/>
        </w:rPr>
        <w:t>INTRODUCTION OF BILLS AND RESOLUTIONS</w:t>
      </w:r>
    </w:p>
    <w:p w14:paraId="4094C56D" w14:textId="77777777" w:rsidR="00DB74A4" w:rsidRDefault="000A7610">
      <w:pPr>
        <w:pStyle w:val="Header"/>
        <w:tabs>
          <w:tab w:val="clear" w:pos="8640"/>
          <w:tab w:val="left" w:pos="4320"/>
        </w:tabs>
      </w:pPr>
      <w:r>
        <w:tab/>
        <w:t>The following were introduced:</w:t>
      </w:r>
    </w:p>
    <w:p w14:paraId="320F483F" w14:textId="77777777" w:rsidR="00842058" w:rsidRDefault="00842058" w:rsidP="00842058"/>
    <w:p w14:paraId="0F536072" w14:textId="77777777" w:rsidR="00842058" w:rsidRDefault="00842058" w:rsidP="00842058">
      <w:r>
        <w:tab/>
        <w:t>S. 696</w:t>
      </w:r>
      <w:r>
        <w:fldChar w:fldCharType="begin"/>
      </w:r>
      <w:r>
        <w:instrText xml:space="preserve"> XE "</w:instrText>
      </w:r>
      <w:r>
        <w:tab/>
        <w:instrText>S. 696" \b</w:instrText>
      </w:r>
      <w:r>
        <w:fldChar w:fldCharType="end"/>
      </w:r>
      <w:r>
        <w:t xml:space="preserve"> -- Senator Kimpson:  A SENATE RESOLUTION TO RECOGNIZE GEORGE SINK FOR HIS MANY YEARS OF DEDICATED SERVICE TO THE PEOPLE AND THE STATE OF SOUTH CAROLINA.</w:t>
      </w:r>
    </w:p>
    <w:p w14:paraId="0CA7BACD" w14:textId="77777777" w:rsidR="00842058" w:rsidRDefault="00842058" w:rsidP="00842058">
      <w:proofErr w:type="gramStart"/>
      <w:r>
        <w:t>sr-0294km-vc23.docx :</w:t>
      </w:r>
      <w:proofErr w:type="gramEnd"/>
      <w:r>
        <w:t xml:space="preserve"> 0d03c92a-3093-4b08-adc2-d0b271f3ba71</w:t>
      </w:r>
    </w:p>
    <w:p w14:paraId="19B60598" w14:textId="77777777" w:rsidR="00842058" w:rsidRDefault="00842058" w:rsidP="00842058">
      <w:r>
        <w:tab/>
        <w:t>The Senate Resolution was adopted.</w:t>
      </w:r>
    </w:p>
    <w:p w14:paraId="770157C1" w14:textId="77777777" w:rsidR="00842058" w:rsidRDefault="00842058" w:rsidP="00842058"/>
    <w:p w14:paraId="09908885" w14:textId="77777777" w:rsidR="00842058" w:rsidRDefault="00842058" w:rsidP="00842058">
      <w:r>
        <w:tab/>
        <w:t>S. 697</w:t>
      </w:r>
      <w:r>
        <w:fldChar w:fldCharType="begin"/>
      </w:r>
      <w:r>
        <w:instrText xml:space="preserve"> XE "</w:instrText>
      </w:r>
      <w:r>
        <w:tab/>
        <w:instrText>S. 697" \b</w:instrText>
      </w:r>
      <w:r>
        <w:fldChar w:fldCharType="end"/>
      </w:r>
      <w:r>
        <w:t xml:space="preserve"> -- Senators Goldfinch and Campsen:  A CONCURRENT RESOLUTION TO ENCOURAGE THE SOUTH CAROLINA DEPARTMENT OF NATURAL RESOURCES TO DEVELOP A MARINE RECREATIONAL OFFSHORE HARVEST DATA COLLECTION PROGRAM TO CONSERVE MARINE FISHERIES WHILE ENSURING SOUTH CAROLINIANS AND THOSE WHO VISIT OUR COAST EACH YEAR HAVE ACCESS TO OUR PUBLIC TRUST RESOURCES.</w:t>
      </w:r>
    </w:p>
    <w:p w14:paraId="08D1FE1B" w14:textId="77777777" w:rsidR="00842058" w:rsidRDefault="00842058" w:rsidP="00842058">
      <w:proofErr w:type="gramStart"/>
      <w:r>
        <w:lastRenderedPageBreak/>
        <w:t>lc-0252ph-ph23.docx :</w:t>
      </w:r>
      <w:proofErr w:type="gramEnd"/>
      <w:r>
        <w:t xml:space="preserve"> 0a7ae97d-9cd0-4d5f-a3e9-74df9f1b19d3</w:t>
      </w:r>
    </w:p>
    <w:p w14:paraId="7B0E1697" w14:textId="77777777" w:rsidR="00842058" w:rsidRDefault="00842058" w:rsidP="00842058">
      <w:r>
        <w:tab/>
        <w:t>The Concurrent Resolution was introduced and referred to the Committee on Fish, Game and Forestry.</w:t>
      </w:r>
    </w:p>
    <w:p w14:paraId="66859551" w14:textId="77777777" w:rsidR="00842058" w:rsidRDefault="00842058" w:rsidP="00842058"/>
    <w:p w14:paraId="2DBE2503" w14:textId="77777777" w:rsidR="00842058" w:rsidRDefault="00842058" w:rsidP="00842058">
      <w:r>
        <w:tab/>
        <w:t>S. 698</w:t>
      </w:r>
      <w:r>
        <w:fldChar w:fldCharType="begin"/>
      </w:r>
      <w:r>
        <w:instrText xml:space="preserve"> XE "</w:instrText>
      </w:r>
      <w:r>
        <w:tab/>
        <w:instrText>S. 698" \b</w:instrText>
      </w:r>
      <w:r>
        <w:fldChar w:fldCharType="end"/>
      </w:r>
      <w:r>
        <w:t xml:space="preserve"> </w:t>
      </w:r>
      <w:proofErr w:type="gramStart"/>
      <w:r>
        <w:t>--  Education</w:t>
      </w:r>
      <w:proofErr w:type="gramEnd"/>
      <w:r>
        <w:t xml:space="preserve"> Committee:  A JOINT RESOLUTION REGULATION TO APPROVE REGULATIONS OF THE CLEMSON UNIVERSITY, RELATING TO PARKING, TRAFFIC, AND PUBLIC SAFETY REGULATIONS, DESIGNATED AS REGULATION DOCUMENT NUMBER 5108, PURSUANT TO THE PROVISIONS OF ARTICLE 1, CHAPTER 23, TITLE 1 OF THE SOUTH CAROLINA CODE OF LAWS.</w:t>
      </w:r>
    </w:p>
    <w:p w14:paraId="729E9CBC" w14:textId="77777777" w:rsidR="00842058" w:rsidRDefault="00842058" w:rsidP="00842058">
      <w:proofErr w:type="gramStart"/>
      <w:r>
        <w:t>lc-0287wab-rt23.docx :</w:t>
      </w:r>
      <w:proofErr w:type="gramEnd"/>
      <w:r>
        <w:t xml:space="preserve"> 100919ad-ea75-49b3-b28d-5597889911f7</w:t>
      </w:r>
    </w:p>
    <w:p w14:paraId="49EFBE6D" w14:textId="77777777" w:rsidR="00842058" w:rsidRDefault="00842058" w:rsidP="00842058">
      <w:r>
        <w:tab/>
        <w:t>Read the first time and ordered placed on the Calendar without reference.</w:t>
      </w:r>
    </w:p>
    <w:p w14:paraId="0D692541" w14:textId="77777777" w:rsidR="00842058" w:rsidRDefault="00842058" w:rsidP="00842058"/>
    <w:p w14:paraId="15C6F74C" w14:textId="77777777" w:rsidR="00842058" w:rsidRDefault="00842058" w:rsidP="00842058">
      <w:r>
        <w:tab/>
        <w:t>S. 699</w:t>
      </w:r>
      <w:r>
        <w:fldChar w:fldCharType="begin"/>
      </w:r>
      <w:r>
        <w:instrText xml:space="preserve"> XE "</w:instrText>
      </w:r>
      <w:r>
        <w:tab/>
        <w:instrText>S. 699" \b</w:instrText>
      </w:r>
      <w:r>
        <w:fldChar w:fldCharType="end"/>
      </w:r>
      <w:r>
        <w:t xml:space="preserve"> -- Senator Loftis:  A CONCURRENT RESOLUTION TO EXPRESS DEEP APPRECIATION FOR THE DEDICATED PUBLIC SERVICE OF MARTIN O'CONNOR, MEMBER OF THE BOARD OF THE CHARTER INSTITUTE OF ERSKINE, AND TO WISH HIM A FUTURE BLESSED WITH GOOD HEALTH AND MUCH JOY.</w:t>
      </w:r>
    </w:p>
    <w:p w14:paraId="0D09D96E" w14:textId="77777777" w:rsidR="00842058" w:rsidRDefault="00842058" w:rsidP="00842058">
      <w:proofErr w:type="gramStart"/>
      <w:r>
        <w:t>lc-0293sa-jn23.docx :</w:t>
      </w:r>
      <w:proofErr w:type="gramEnd"/>
      <w:r>
        <w:t xml:space="preserve"> deefca2b-5c55-4f59-9a3d-543af37ff39b</w:t>
      </w:r>
    </w:p>
    <w:p w14:paraId="4DE71AFD" w14:textId="77777777" w:rsidR="00842058" w:rsidRDefault="00842058" w:rsidP="00842058">
      <w:r>
        <w:tab/>
        <w:t>The Concurrent Resolution was adopted, ordered sent to the House.</w:t>
      </w:r>
    </w:p>
    <w:p w14:paraId="3603476F" w14:textId="77777777" w:rsidR="00842058" w:rsidRDefault="00842058" w:rsidP="00842058"/>
    <w:p w14:paraId="36D839E7" w14:textId="77777777" w:rsidR="00842058" w:rsidRDefault="00842058" w:rsidP="00842058">
      <w:r>
        <w:tab/>
        <w:t>S. 700</w:t>
      </w:r>
      <w:r>
        <w:fldChar w:fldCharType="begin"/>
      </w:r>
      <w:r>
        <w:instrText xml:space="preserve"> XE "</w:instrText>
      </w:r>
      <w:r>
        <w:tab/>
        <w:instrText>S. 700" \b</w:instrText>
      </w:r>
      <w:r>
        <w:fldChar w:fldCharType="end"/>
      </w:r>
      <w:r>
        <w:t xml:space="preserve">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20321ED3" w14:textId="77777777" w:rsidR="00842058" w:rsidRDefault="00842058" w:rsidP="00842058">
      <w:proofErr w:type="gramStart"/>
      <w:r>
        <w:t>lc-0114ha23.docx :</w:t>
      </w:r>
      <w:proofErr w:type="gramEnd"/>
      <w:r>
        <w:t xml:space="preserve"> 61979fde-1e22-46ff-aac9-840acc35ff19</w:t>
      </w:r>
    </w:p>
    <w:p w14:paraId="3DD53834" w14:textId="77777777" w:rsidR="00842058" w:rsidRDefault="00842058" w:rsidP="00842058">
      <w:r>
        <w:tab/>
        <w:t>Read the first time and referred to the Committee on Labor, Commerce and Industry.</w:t>
      </w:r>
    </w:p>
    <w:p w14:paraId="37D9FB88" w14:textId="77777777" w:rsidR="00842058" w:rsidRDefault="00842058" w:rsidP="00842058"/>
    <w:p w14:paraId="409365AD" w14:textId="77777777" w:rsidR="00842058" w:rsidRDefault="00842058" w:rsidP="00842058">
      <w:r>
        <w:tab/>
        <w:t>S. 701</w:t>
      </w:r>
      <w:r>
        <w:fldChar w:fldCharType="begin"/>
      </w:r>
      <w:r>
        <w:instrText xml:space="preserve"> XE "</w:instrText>
      </w:r>
      <w:r>
        <w:tab/>
        <w:instrText>S. 701" \b</w:instrText>
      </w:r>
      <w:r>
        <w:fldChar w:fldCharType="end"/>
      </w:r>
      <w:r>
        <w:t xml:space="preserve"> -- Senator Kimpson:  A SENATE RESOLUTION TO RECOGNIZE APRIL 2023 AS "ALCOHOL RESPONSIBILITY MONTH" IN SOUTH CAROLINA.</w:t>
      </w:r>
    </w:p>
    <w:p w14:paraId="71B06C72" w14:textId="77777777" w:rsidR="00842058" w:rsidRDefault="00842058" w:rsidP="00842058">
      <w:proofErr w:type="gramStart"/>
      <w:r>
        <w:t>sr-0356km-hw23.docx :</w:t>
      </w:r>
      <w:proofErr w:type="gramEnd"/>
      <w:r>
        <w:t xml:space="preserve"> a9d99b4d-deb1-42ee-875b-78b5ac5f0018</w:t>
      </w:r>
    </w:p>
    <w:p w14:paraId="183D4003" w14:textId="77777777" w:rsidR="00842058" w:rsidRDefault="00842058" w:rsidP="00842058">
      <w:r>
        <w:tab/>
        <w:t>The Senate Resolution was introduced and referred to the Committee on Judiciary.</w:t>
      </w:r>
    </w:p>
    <w:p w14:paraId="00CD6A77" w14:textId="77777777" w:rsidR="00842058" w:rsidRDefault="00842058" w:rsidP="00842058"/>
    <w:p w14:paraId="637A139F" w14:textId="77777777" w:rsidR="00842058" w:rsidRDefault="00842058" w:rsidP="00842058">
      <w:r>
        <w:lastRenderedPageBreak/>
        <w:tab/>
        <w:t>H. 3295</w:t>
      </w:r>
      <w:r>
        <w:fldChar w:fldCharType="begin"/>
      </w:r>
      <w:r>
        <w:instrText xml:space="preserve"> XE "</w:instrText>
      </w:r>
      <w:r>
        <w:tab/>
        <w:instrText>H. 3295" \b</w:instrText>
      </w:r>
      <w:r>
        <w:fldChar w:fldCharType="end"/>
      </w:r>
      <w:r>
        <w:t xml:space="preserve"> -- 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5D4FA409" w14:textId="77777777" w:rsidR="00842058" w:rsidRDefault="00842058" w:rsidP="00842058">
      <w:proofErr w:type="gramStart"/>
      <w:r>
        <w:t>lc-0106wab23.docx :</w:t>
      </w:r>
      <w:proofErr w:type="gramEnd"/>
      <w:r>
        <w:t xml:space="preserve"> 692bf1a7-8db4-44b4-960b-b7d005158d82</w:t>
      </w:r>
    </w:p>
    <w:p w14:paraId="5354DA70" w14:textId="77777777" w:rsidR="00842058" w:rsidRDefault="00842058" w:rsidP="00842058">
      <w:r>
        <w:tab/>
        <w:t>Read the first time and referred to the Committee on Education.</w:t>
      </w:r>
    </w:p>
    <w:p w14:paraId="794CED79" w14:textId="77777777" w:rsidR="00842058" w:rsidRDefault="00842058" w:rsidP="00842058"/>
    <w:p w14:paraId="173F45A7" w14:textId="77777777" w:rsidR="00842058" w:rsidRDefault="00842058" w:rsidP="00842058">
      <w:r>
        <w:tab/>
        <w:t>H. 3682</w:t>
      </w:r>
      <w:r>
        <w:fldChar w:fldCharType="begin"/>
      </w:r>
      <w:r>
        <w:instrText xml:space="preserve"> XE "</w:instrText>
      </w:r>
      <w:r>
        <w:tab/>
        <w:instrText>H. 3682" \b</w:instrText>
      </w:r>
      <w:r>
        <w:fldChar w:fldCharType="end"/>
      </w:r>
      <w:r>
        <w:t xml:space="preserve"> -- Reps. Murphy, Wetmore, Bailey, Rose, Crawford, Brewer, Taylor, Hardee, Wooten, Pope, McDaniel, Hewitt, Bauer, Yow, J. E. Johnson, Willis, Ligon, Lawson, Robbins, Schuessler, Guest, Henegan, Williams, M. M. Smith and Vaughan:  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715FD388" w14:textId="77777777" w:rsidR="00842058" w:rsidRDefault="00842058" w:rsidP="00842058">
      <w:proofErr w:type="gramStart"/>
      <w:r>
        <w:t>lc-0114ph23.docx :</w:t>
      </w:r>
      <w:proofErr w:type="gramEnd"/>
      <w:r>
        <w:t xml:space="preserve"> 147819d0-5195-4933-8471-bd6488f37329</w:t>
      </w:r>
    </w:p>
    <w:p w14:paraId="04430DA2" w14:textId="77777777" w:rsidR="00842058" w:rsidRDefault="00842058" w:rsidP="00842058">
      <w:r>
        <w:tab/>
        <w:t>Read the first time and referred to the Committee on Agriculture and Natural Resources.</w:t>
      </w:r>
    </w:p>
    <w:p w14:paraId="1B6EB1D5" w14:textId="77777777" w:rsidR="00842058" w:rsidRDefault="00842058" w:rsidP="00842058"/>
    <w:p w14:paraId="00A8F1C7" w14:textId="77777777" w:rsidR="00842058" w:rsidRDefault="00842058" w:rsidP="00842058">
      <w:r>
        <w:lastRenderedPageBreak/>
        <w:tab/>
        <w:t>H. 3782</w:t>
      </w:r>
      <w:r>
        <w:fldChar w:fldCharType="begin"/>
      </w:r>
      <w:r>
        <w:instrText xml:space="preserve"> XE "</w:instrText>
      </w:r>
      <w:r>
        <w:tab/>
        <w:instrText>H. 3782" \b</w:instrText>
      </w:r>
      <w:r>
        <w:fldChar w:fldCharType="end"/>
      </w:r>
      <w:r>
        <w:t xml:space="preserve"> -- Reps. West, Yow, Jefferson, Ligon, Nutt, Anderson, Hardee, Bannister, Thayer, Blackwell and Oremus:  A BILL TO AMEND THE SOUTH CAROLINA CODE OF LAWS BY AMENDING SECTION 58-12-300, RELATING TO DEFINITIONS, SO AS TO AMEND THE DEFINITION OF "VIDEO SERVICE".</w:t>
      </w:r>
    </w:p>
    <w:p w14:paraId="6C501803" w14:textId="77777777" w:rsidR="00842058" w:rsidRDefault="00842058" w:rsidP="00842058">
      <w:proofErr w:type="gramStart"/>
      <w:r>
        <w:t>lc-0042ha23.docx :</w:t>
      </w:r>
      <w:proofErr w:type="gramEnd"/>
      <w:r>
        <w:t xml:space="preserve"> 03da36c2-b7fa-4818-ac4e-68b864f405c9</w:t>
      </w:r>
    </w:p>
    <w:p w14:paraId="57B6182F" w14:textId="77777777" w:rsidR="00842058" w:rsidRDefault="00842058" w:rsidP="00842058">
      <w:r>
        <w:tab/>
        <w:t>Read the first time and referred to the Committee on Judiciary.</w:t>
      </w:r>
    </w:p>
    <w:p w14:paraId="7FCABA6E" w14:textId="77777777" w:rsidR="00842058" w:rsidRDefault="00842058" w:rsidP="00842058"/>
    <w:p w14:paraId="1F5F1BBA" w14:textId="77777777" w:rsidR="00842058" w:rsidRDefault="00842058" w:rsidP="00842058">
      <w:r>
        <w:tab/>
        <w:t>H. 3843</w:t>
      </w:r>
      <w:r>
        <w:fldChar w:fldCharType="begin"/>
      </w:r>
      <w:r>
        <w:instrText xml:space="preserve"> XE "</w:instrText>
      </w:r>
      <w:r>
        <w:tab/>
        <w:instrText>H. 3843" \b</w:instrText>
      </w:r>
      <w:r>
        <w:fldChar w:fldCharType="end"/>
      </w:r>
      <w:r>
        <w:t xml:space="preserve"> -- Reps. Erickson, Bradley, W. Newton, Hager, Ballentine, Elliott, Caskey, Wooten, Bannister, Herbkersman, Willis, M. M. Smith and Williams:  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1EB77B86" w14:textId="77777777" w:rsidR="00842058" w:rsidRDefault="00842058" w:rsidP="00842058">
      <w:proofErr w:type="gramStart"/>
      <w:r>
        <w:t>lc-0180wab23.docx :</w:t>
      </w:r>
      <w:proofErr w:type="gramEnd"/>
      <w:r>
        <w:t xml:space="preserve"> 5b56747a-b9f4-47db-9d75-d13715af16d3</w:t>
      </w:r>
    </w:p>
    <w:p w14:paraId="000A8C11" w14:textId="77777777" w:rsidR="00842058" w:rsidRDefault="00842058" w:rsidP="00842058">
      <w:r>
        <w:tab/>
        <w:t>Read the first time and referred to the Committee on Education.</w:t>
      </w:r>
    </w:p>
    <w:p w14:paraId="2FAC071F" w14:textId="77777777" w:rsidR="00842058" w:rsidRDefault="00842058" w:rsidP="00842058"/>
    <w:p w14:paraId="759A0AC6" w14:textId="77777777" w:rsidR="00842058" w:rsidRDefault="00842058" w:rsidP="00842058">
      <w:r>
        <w:tab/>
        <w:t>H. 3951</w:t>
      </w:r>
      <w:r>
        <w:fldChar w:fldCharType="begin"/>
      </w:r>
      <w:r>
        <w:instrText xml:space="preserve"> XE "</w:instrText>
      </w:r>
      <w:r>
        <w:tab/>
        <w:instrText>H. 3951" \b</w:instrText>
      </w:r>
      <w:r>
        <w:fldChar w:fldCharType="end"/>
      </w:r>
      <w:r>
        <w:t xml:space="preserve"> -- Reps. Haddon, G. M. Smith, Bannister, Hiott, Ligon, Hixon, Leber, Erickson, Forrest, Brewer, Murphy, Robbins, Willis, Calhoon, Pope, Davis and M. M. Smith:  A BILL TO AMEND THE SOUTH CAROLINA CODE OF LAWS BY ENACTING THE "WORKING AGRICULTURAL LANDS PRESERVATION ACT" BY ADDING CHAPTER 57 TO TITLE 46 SO AS TO DEFINE TERMS, ESTABLISH A COMMITTEE, AND OUTLINE PROGRAM CRITERIA, AMONG OTHER THINGS.</w:t>
      </w:r>
    </w:p>
    <w:p w14:paraId="319C4597" w14:textId="77777777" w:rsidR="00842058" w:rsidRDefault="00842058" w:rsidP="00842058">
      <w:proofErr w:type="gramStart"/>
      <w:r>
        <w:t>lc-0178ph23.docx :</w:t>
      </w:r>
      <w:proofErr w:type="gramEnd"/>
      <w:r>
        <w:t xml:space="preserve"> f3e6e182-4e18-4943-abb7-10558d694238</w:t>
      </w:r>
    </w:p>
    <w:p w14:paraId="53268ED7" w14:textId="77777777" w:rsidR="00842058" w:rsidRDefault="00842058" w:rsidP="00842058">
      <w:r>
        <w:tab/>
        <w:t>Read the first time and referred to the Committee on Agriculture and Natural Resources.</w:t>
      </w:r>
    </w:p>
    <w:p w14:paraId="0942B7E8" w14:textId="77777777" w:rsidR="00842058" w:rsidRDefault="00842058" w:rsidP="00842058"/>
    <w:p w14:paraId="5F96050A" w14:textId="77777777" w:rsidR="00842058" w:rsidRDefault="00842058" w:rsidP="00842058">
      <w:r>
        <w:tab/>
        <w:t>H. 3952</w:t>
      </w:r>
      <w:r>
        <w:fldChar w:fldCharType="begin"/>
      </w:r>
      <w:r>
        <w:instrText xml:space="preserve"> XE "</w:instrText>
      </w:r>
      <w:r>
        <w:tab/>
        <w:instrText>H. 3952" \b</w:instrText>
      </w:r>
      <w:r>
        <w:fldChar w:fldCharType="end"/>
      </w:r>
      <w:r>
        <w:t xml:space="preserve"> -- Reps. G. M. Smith, Bannister, Bradley, Crawford, Herbkersman, W. Newton, Felder, Alexander, Wetmore, Hyde, Sessions, Guffey, Connell, Hager, Atkinson, Moss, Stavrinakis, Yow, Mitchell, Ligon, B. Newton, Williams, T. Moore, Robbins, Brewer, Murphy, Wooten, Cromer, Magnuson, Pope, Hixon, Forrest, M. M. </w:t>
      </w:r>
      <w:r>
        <w:lastRenderedPageBreak/>
        <w:t>Smith, Davis, Ballentine, Erickson, Guest, Ott, Willis, Sandifer, White, Lawson, Hardee and Long:  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194C2E98" w14:textId="77777777" w:rsidR="00842058" w:rsidRDefault="00842058" w:rsidP="00842058">
      <w:proofErr w:type="gramStart"/>
      <w:r>
        <w:t>lc-0150dg23.docx :</w:t>
      </w:r>
      <w:proofErr w:type="gramEnd"/>
      <w:r>
        <w:t xml:space="preserve"> b2d78263-2166-44dc-a559-7bcd4e7f6f80</w:t>
      </w:r>
    </w:p>
    <w:p w14:paraId="1AA44E85" w14:textId="77777777" w:rsidR="00842058" w:rsidRDefault="00842058" w:rsidP="00842058">
      <w:r>
        <w:tab/>
        <w:t>Read the first time and referred to the Committee on Banking and Insurance.</w:t>
      </w:r>
    </w:p>
    <w:p w14:paraId="2C64FADE" w14:textId="77777777" w:rsidR="00842058" w:rsidRDefault="00842058" w:rsidP="00842058"/>
    <w:p w14:paraId="38F8D31E" w14:textId="77777777" w:rsidR="00842058" w:rsidRDefault="00842058" w:rsidP="00842058">
      <w:r>
        <w:tab/>
        <w:t>H. 3977</w:t>
      </w:r>
      <w:r>
        <w:fldChar w:fldCharType="begin"/>
      </w:r>
      <w:r>
        <w:instrText xml:space="preserve"> XE "</w:instrText>
      </w:r>
      <w:r>
        <w:tab/>
        <w:instrText>H. 3977" \b</w:instrText>
      </w:r>
      <w:r>
        <w:fldChar w:fldCharType="end"/>
      </w:r>
      <w:r>
        <w:t xml:space="preserve"> -- Reps. Sandifer, Hardee and Anderson:  A BILL TO AMEND THE SOUTH CAROLINA CODE OF LAWS BY ADDING SECTION 38-55-730 SO AS TO ALLOW INSURERS TO POST AN INSURANCE POLICY OR ENDORSEMENT ON THEIR WEBSITE IF CERTAIN CONDITIONS ARE MET.</w:t>
      </w:r>
    </w:p>
    <w:p w14:paraId="3CC7EFC7" w14:textId="77777777" w:rsidR="00842058" w:rsidRDefault="00842058" w:rsidP="00842058">
      <w:proofErr w:type="gramStart"/>
      <w:r>
        <w:t>lc-0190ph23.docx :</w:t>
      </w:r>
      <w:proofErr w:type="gramEnd"/>
      <w:r>
        <w:t xml:space="preserve"> fe7af73d-e751-4fed-814c-f96f4d8cfca3</w:t>
      </w:r>
    </w:p>
    <w:p w14:paraId="5D4682E0" w14:textId="77777777" w:rsidR="00842058" w:rsidRDefault="00842058" w:rsidP="00842058">
      <w:r>
        <w:tab/>
        <w:t>Read the first time and referred to the Committee on Banking and Insurance.</w:t>
      </w:r>
    </w:p>
    <w:p w14:paraId="7517C68E" w14:textId="77777777" w:rsidR="00842058" w:rsidRDefault="00842058" w:rsidP="00842058"/>
    <w:p w14:paraId="2C29271B" w14:textId="77777777" w:rsidR="00842058" w:rsidRDefault="00842058" w:rsidP="00842058">
      <w:r>
        <w:tab/>
        <w:t>H. 4000</w:t>
      </w:r>
      <w:r>
        <w:fldChar w:fldCharType="begin"/>
      </w:r>
      <w:r>
        <w:instrText xml:space="preserve"> XE "</w:instrText>
      </w:r>
      <w:r>
        <w:tab/>
        <w:instrText>H. 4000" \b</w:instrText>
      </w:r>
      <w:r>
        <w:fldChar w:fldCharType="end"/>
      </w:r>
      <w:r>
        <w:t xml:space="preserve"> -- Reps. Jefferson, Cobb-Hunter, Gatch, Robbins, Brewer, Tedder and Murphy:  A CONCURRENT RESOLUTION TO REQUEST THE DEPARTMENT OF TRANSPORTATION NAME THE PORTION OF UNITED STATES HIGHWAY 78 BEGINNING AT MILE POINT 12.79 AND ENDING AT MILE POINT 22.39 IN DORCHESTER COUNTY "LAVEL 'TYLER' NORMAN DAVIS, JR. MEMORIAL HIGHWAY" AND ERECT APPROPRIATE MARKERS OR SIGNS ALONG THIS PORTION OF HIGHWAY CONTAINING THESE WORDS.</w:t>
      </w:r>
    </w:p>
    <w:p w14:paraId="41CDF17A" w14:textId="77777777" w:rsidR="00842058" w:rsidRDefault="00842058" w:rsidP="00842058">
      <w:proofErr w:type="gramStart"/>
      <w:r>
        <w:t>lc-0237cm-gt23.docx :</w:t>
      </w:r>
      <w:proofErr w:type="gramEnd"/>
      <w:r>
        <w:t xml:space="preserve"> 1ffe013d-1087-4ee4-9068-95619166042b</w:t>
      </w:r>
    </w:p>
    <w:p w14:paraId="14B5B7C7" w14:textId="77777777" w:rsidR="00842058" w:rsidRDefault="00842058" w:rsidP="00842058">
      <w:r>
        <w:lastRenderedPageBreak/>
        <w:tab/>
        <w:t>The Concurrent Resolution was introduced and referred to the Committee on Transportation.</w:t>
      </w:r>
    </w:p>
    <w:p w14:paraId="1A581AB2" w14:textId="77777777" w:rsidR="00842058" w:rsidRDefault="00842058" w:rsidP="00842058"/>
    <w:p w14:paraId="4104EA7E" w14:textId="77777777" w:rsidR="00842058" w:rsidRDefault="00842058" w:rsidP="00842058">
      <w:r>
        <w:tab/>
        <w:t>H. 4066</w:t>
      </w:r>
      <w:r>
        <w:fldChar w:fldCharType="begin"/>
      </w:r>
      <w:r>
        <w:instrText xml:space="preserve"> XE "</w:instrText>
      </w:r>
      <w:r>
        <w:tab/>
        <w:instrText>H. 4066" \b</w:instrText>
      </w:r>
      <w:r>
        <w:fldChar w:fldCharType="end"/>
      </w:r>
      <w:r>
        <w:t xml:space="preserve"> -- Rep. B. Newton:  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74A4B6B7" w14:textId="77777777" w:rsidR="00842058" w:rsidRDefault="00842058" w:rsidP="00842058">
      <w:proofErr w:type="gramStart"/>
      <w:r>
        <w:t>lc-0160hdb23.docx :</w:t>
      </w:r>
      <w:proofErr w:type="gramEnd"/>
      <w:r>
        <w:t xml:space="preserve"> 3ccb09b3-d915-4223-bbed-bd55bcb25b13</w:t>
      </w:r>
    </w:p>
    <w:p w14:paraId="6E028D9A" w14:textId="77777777" w:rsidR="00842058" w:rsidRDefault="00842058" w:rsidP="00842058">
      <w:r>
        <w:tab/>
        <w:t>Read the first time and referred to the Committee on Judiciary.</w:t>
      </w:r>
    </w:p>
    <w:p w14:paraId="72FF4859" w14:textId="77777777" w:rsidR="00842058" w:rsidRDefault="00842058" w:rsidP="00842058"/>
    <w:p w14:paraId="468784D4" w14:textId="77777777" w:rsidR="00842058" w:rsidRDefault="00842058" w:rsidP="00842058">
      <w:r>
        <w:tab/>
        <w:t>H. 4120</w:t>
      </w:r>
      <w:r>
        <w:fldChar w:fldCharType="begin"/>
      </w:r>
      <w:r>
        <w:instrText xml:space="preserve"> XE "</w:instrText>
      </w:r>
      <w:r>
        <w:tab/>
        <w:instrText>H. 4120" \b</w:instrText>
      </w:r>
      <w:r>
        <w:fldChar w:fldCharType="end"/>
      </w:r>
      <w:r>
        <w:t xml:space="preserve"> -- Reps. Pope and Long:  A BILL TO AMEND THE SOUTH CAROLINA CODE OF LAWS BY ADDING SECTION 23-3-80 SO AS TO CREATE THE "ILLEGAL IMMIGRATION ENFORCEMENT UNIT" WITHIN THE SOUTH CAROLINA LAW ENFORCEMENT DIVISION, TO PROVIDE FOR ITS ADMINISTRATION AND DUTIES, AND TO REQUIRE IT TO ENTER INTO A </w:t>
      </w:r>
      <w:r>
        <w:lastRenderedPageBreak/>
        <w:t>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57FF94A7" w14:textId="77777777" w:rsidR="00842058" w:rsidRDefault="00842058" w:rsidP="00842058">
      <w:proofErr w:type="gramStart"/>
      <w:r>
        <w:t>lc-0257cm23.docx :</w:t>
      </w:r>
      <w:proofErr w:type="gramEnd"/>
      <w:r>
        <w:t xml:space="preserve"> 0312c03f-fc8d-4f95-b80c-eb97502f2403</w:t>
      </w:r>
    </w:p>
    <w:p w14:paraId="02F6AA21" w14:textId="77777777" w:rsidR="00842058" w:rsidRDefault="00842058" w:rsidP="00842058">
      <w:r>
        <w:tab/>
        <w:t>Read the first time and referred to the Committee on Judiciary.</w:t>
      </w:r>
    </w:p>
    <w:p w14:paraId="4BE97733" w14:textId="77777777" w:rsidR="00842058" w:rsidRDefault="00842058" w:rsidP="00842058"/>
    <w:p w14:paraId="568EB6BF" w14:textId="77777777" w:rsidR="00842058" w:rsidRDefault="00842058" w:rsidP="00842058">
      <w:r>
        <w:tab/>
        <w:t>H. 4206</w:t>
      </w:r>
      <w:r>
        <w:fldChar w:fldCharType="begin"/>
      </w:r>
      <w:r>
        <w:instrText xml:space="preserve"> XE "</w:instrText>
      </w:r>
      <w:r>
        <w:tab/>
        <w:instrText>H. 4206" \b</w:instrText>
      </w:r>
      <w:r>
        <w:fldChar w:fldCharType="end"/>
      </w:r>
      <w:r>
        <w:t xml:space="preserve"> -- Reps. Bailey, Alexander, Anderson, Atkinson,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PROCLAIM APRIL 27, 2023, AS "BOULINEAU'S IGA HERITAGE DAY" IN SOUTH CAROLINA</w:t>
      </w:r>
    </w:p>
    <w:p w14:paraId="3C05985A" w14:textId="77777777" w:rsidR="00842058" w:rsidRDefault="00842058" w:rsidP="00842058">
      <w:proofErr w:type="gramStart"/>
      <w:r>
        <w:t>lc-0189hdb-gm23.docx :</w:t>
      </w:r>
      <w:proofErr w:type="gramEnd"/>
      <w:r>
        <w:t xml:space="preserve"> 21309fd6-275f-43bd-94e5-d1102e739eba</w:t>
      </w:r>
    </w:p>
    <w:p w14:paraId="3DB27BCD" w14:textId="77777777" w:rsidR="00842058" w:rsidRDefault="00842058" w:rsidP="00842058">
      <w:r>
        <w:tab/>
        <w:t>The Concurrent Resolution was introduced and referred to the Committee on Family and Veterans' Services.</w:t>
      </w:r>
    </w:p>
    <w:p w14:paraId="03444FC7" w14:textId="77777777" w:rsidR="00842058" w:rsidRDefault="00842058" w:rsidP="00842058"/>
    <w:p w14:paraId="6EB532C6" w14:textId="77777777" w:rsidR="00842058" w:rsidRDefault="00842058" w:rsidP="00842058">
      <w:r>
        <w:tab/>
        <w:t>H. 4235</w:t>
      </w:r>
      <w:r>
        <w:fldChar w:fldCharType="begin"/>
      </w:r>
      <w:r>
        <w:instrText xml:space="preserve"> XE "</w:instrText>
      </w:r>
      <w:r>
        <w:tab/>
        <w:instrText>H. 4235" \b</w:instrText>
      </w:r>
      <w:r>
        <w:fldChar w:fldCharType="end"/>
      </w:r>
      <w:r>
        <w:t xml:space="preserve"> -- Rep. G. M. Smith:  A CONCURRENT RESOLUTION TO HONOR DAVID M. BEASLEY ON THE OCCASION OF THE CONCLUSION OF HIS SERVICE AS EXECUTIVE DIRECTOR OF THE UNITED NATIONS WORLD FOOD PROGRAMME, AND TO INVITE HIM TO ADDRESS THE GENERAL ASSEMBLY IN JOINT </w:t>
      </w:r>
      <w:r>
        <w:lastRenderedPageBreak/>
        <w:t>SESSION IN THE CHAMBER OF THE HOUSE OF REPRESENTATIVES AT 12:00 P.M. ON WEDNESDAY, MAY 3, 2023.</w:t>
      </w:r>
    </w:p>
    <w:p w14:paraId="3869B996" w14:textId="77777777" w:rsidR="00842058" w:rsidRDefault="00842058" w:rsidP="00842058">
      <w:proofErr w:type="gramStart"/>
      <w:r>
        <w:t>lc-0150ahb-ahb23.docx :</w:t>
      </w:r>
      <w:proofErr w:type="gramEnd"/>
      <w:r>
        <w:t xml:space="preserve"> 54274990-e40e-48e1-817d-3e9b0c498e49</w:t>
      </w:r>
    </w:p>
    <w:p w14:paraId="4B019060" w14:textId="77777777" w:rsidR="00842058" w:rsidRDefault="00842058" w:rsidP="00842058">
      <w:r>
        <w:tab/>
        <w:t>The Concurrent Resolution was adopted, ordered returned to the House.</w:t>
      </w:r>
    </w:p>
    <w:p w14:paraId="160C8766" w14:textId="77777777" w:rsidR="00842058" w:rsidRDefault="00842058" w:rsidP="00842058"/>
    <w:p w14:paraId="79B30355" w14:textId="77777777" w:rsidR="00842058" w:rsidRDefault="00842058" w:rsidP="00842058">
      <w:r>
        <w:tab/>
        <w:t>H. 4237</w:t>
      </w:r>
      <w:r>
        <w:fldChar w:fldCharType="begin"/>
      </w:r>
      <w:r>
        <w:instrText xml:space="preserve"> XE "</w:instrText>
      </w:r>
      <w:r>
        <w:tab/>
        <w:instrText>H. 4237" \b</w:instrText>
      </w:r>
      <w:r>
        <w:fldChar w:fldCharType="end"/>
      </w:r>
      <w:r>
        <w:t xml:space="preserve"> -- Reps. Felder, Alexander, Anderson, Atkinson, Bailey, Ballentine, Bamberg, Bannister, Bauer, Beach, Bernstein, Blackwell, Bradley, Brewer, Brittain, Burns, Bustos, Calhoon, Carter, Caskey, Chapman, Chumley, Clyburn, Cobb-Hunter, Collins, Connell, B. J. Cox, B. L. Cox, Crawford, Cromer, Davis, Dillard, Elliott, Erickson,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DECLARE AUGUST 8, 2023, "CLOG DANCING DAY" IN THE PALMETTO STATE.</w:t>
      </w:r>
    </w:p>
    <w:p w14:paraId="6393C552" w14:textId="77777777" w:rsidR="00842058" w:rsidRDefault="00842058" w:rsidP="00842058">
      <w:proofErr w:type="gramStart"/>
      <w:r>
        <w:t>lc-0231vr-rm23.docx :</w:t>
      </w:r>
      <w:proofErr w:type="gramEnd"/>
      <w:r>
        <w:t xml:space="preserve"> 1d4a690b-16a8-41d6-9be1-220bfe4c084c</w:t>
      </w:r>
    </w:p>
    <w:p w14:paraId="3705B4EE" w14:textId="77777777" w:rsidR="00842058" w:rsidRDefault="00842058" w:rsidP="00842058">
      <w:r>
        <w:tab/>
        <w:t>The Concurrent Resolution was introduced and referred to the Committee on Family and Veterans' Services.</w:t>
      </w:r>
    </w:p>
    <w:p w14:paraId="70FAD5A4" w14:textId="77777777" w:rsidR="00842058" w:rsidRDefault="00842058" w:rsidP="00842058"/>
    <w:p w14:paraId="586E8231" w14:textId="77777777" w:rsidR="00670CEF" w:rsidRDefault="00670CEF" w:rsidP="00670CEF">
      <w:pPr>
        <w:jc w:val="center"/>
      </w:pPr>
      <w:r>
        <w:rPr>
          <w:b/>
        </w:rPr>
        <w:t>Appointment Reported</w:t>
      </w:r>
    </w:p>
    <w:p w14:paraId="22857D53" w14:textId="77777777" w:rsidR="00670CEF" w:rsidRDefault="00670CEF" w:rsidP="00670CEF">
      <w:r>
        <w:tab/>
        <w:t>Senator DAVIS from the Committee on Labor, Commerce and Industry submitted a favorable report on:</w:t>
      </w:r>
    </w:p>
    <w:p w14:paraId="7625A5BA" w14:textId="77777777" w:rsidR="00670CEF" w:rsidRDefault="00670CEF" w:rsidP="00670CEF"/>
    <w:p w14:paraId="1D53C2D7" w14:textId="77777777" w:rsidR="00670CEF" w:rsidRPr="002251A2" w:rsidRDefault="00670CEF" w:rsidP="00670CEF">
      <w:pPr>
        <w:jc w:val="center"/>
        <w:rPr>
          <w:b/>
        </w:rPr>
      </w:pPr>
      <w:r w:rsidRPr="002251A2">
        <w:rPr>
          <w:b/>
        </w:rPr>
        <w:t>Statewide Appointment</w:t>
      </w:r>
    </w:p>
    <w:p w14:paraId="316665BB" w14:textId="77777777" w:rsidR="00670CEF" w:rsidRPr="002251A2" w:rsidRDefault="00670CEF" w:rsidP="00670CEF">
      <w:pPr>
        <w:keepNext/>
        <w:ind w:firstLine="216"/>
        <w:rPr>
          <w:u w:val="single"/>
        </w:rPr>
      </w:pPr>
      <w:r w:rsidRPr="002251A2">
        <w:rPr>
          <w:u w:val="single"/>
        </w:rPr>
        <w:t>Initial Appointment, South Carolin</w:t>
      </w:r>
      <w:r>
        <w:rPr>
          <w:u w:val="single"/>
        </w:rPr>
        <w:t>a</w:t>
      </w:r>
      <w:r w:rsidRPr="002251A2">
        <w:rPr>
          <w:u w:val="single"/>
        </w:rPr>
        <w:t xml:space="preserve"> Department of Employment and Workforce, with term coterminous with Governor</w:t>
      </w:r>
    </w:p>
    <w:p w14:paraId="4059968B" w14:textId="77777777" w:rsidR="00670CEF" w:rsidRPr="002251A2" w:rsidRDefault="00670CEF" w:rsidP="00670CEF">
      <w:pPr>
        <w:keepNext/>
        <w:ind w:firstLine="216"/>
        <w:rPr>
          <w:u w:val="single"/>
        </w:rPr>
      </w:pPr>
      <w:r w:rsidRPr="002251A2">
        <w:rPr>
          <w:u w:val="single"/>
        </w:rPr>
        <w:t>Director:</w:t>
      </w:r>
    </w:p>
    <w:p w14:paraId="47F123A5" w14:textId="77777777" w:rsidR="00670CEF" w:rsidRDefault="00670CEF" w:rsidP="00670CEF">
      <w:pPr>
        <w:ind w:firstLine="216"/>
      </w:pPr>
      <w:r>
        <w:t>William H. Floyd, III, 129 Forbidden Lane, Lexington, SC 29072-9331</w:t>
      </w:r>
      <w:r w:rsidRPr="002251A2">
        <w:rPr>
          <w:i/>
        </w:rPr>
        <w:t xml:space="preserve"> VICE </w:t>
      </w:r>
      <w:r w:rsidRPr="002251A2">
        <w:t>G. Daniel Ellzey</w:t>
      </w:r>
    </w:p>
    <w:p w14:paraId="08F13FEB" w14:textId="77777777" w:rsidR="00670CEF" w:rsidRDefault="00670CEF" w:rsidP="00670CEF">
      <w:pPr>
        <w:ind w:firstLine="216"/>
      </w:pPr>
    </w:p>
    <w:p w14:paraId="2A2DDF15" w14:textId="3497DF93" w:rsidR="00670CEF" w:rsidRDefault="00670CEF" w:rsidP="00670CEF">
      <w:pPr>
        <w:ind w:firstLine="216"/>
      </w:pPr>
      <w:r>
        <w:lastRenderedPageBreak/>
        <w:t>Received as information.</w:t>
      </w:r>
    </w:p>
    <w:p w14:paraId="4168CCDD" w14:textId="77777777" w:rsidR="00842058" w:rsidRDefault="00842058" w:rsidP="00670CEF">
      <w:pPr>
        <w:ind w:firstLine="216"/>
      </w:pPr>
    </w:p>
    <w:p w14:paraId="4E69271D" w14:textId="77777777" w:rsidR="00DB74A4" w:rsidRDefault="000A7610">
      <w:pPr>
        <w:pStyle w:val="Header"/>
        <w:tabs>
          <w:tab w:val="clear" w:pos="8640"/>
          <w:tab w:val="left" w:pos="4320"/>
        </w:tabs>
      </w:pPr>
      <w:r>
        <w:rPr>
          <w:b/>
        </w:rPr>
        <w:t>THE SENATE PROCEEDED TO A CALL OF THE UNCONTESTED LOCAL AND STATEWIDE CALENDAR.</w:t>
      </w:r>
    </w:p>
    <w:p w14:paraId="330E6F35" w14:textId="7B407EEC" w:rsidR="00DB74A4" w:rsidRDefault="00DB74A4">
      <w:pPr>
        <w:pStyle w:val="Header"/>
        <w:tabs>
          <w:tab w:val="clear" w:pos="8640"/>
          <w:tab w:val="left" w:pos="4320"/>
        </w:tabs>
      </w:pPr>
    </w:p>
    <w:p w14:paraId="653B2290" w14:textId="77777777" w:rsidR="00AE099D" w:rsidRPr="00705DA4" w:rsidRDefault="00AE099D" w:rsidP="00AE099D">
      <w:pPr>
        <w:jc w:val="center"/>
        <w:rPr>
          <w:b/>
          <w:color w:val="auto"/>
          <w:szCs w:val="22"/>
        </w:rPr>
      </w:pPr>
      <w:r>
        <w:rPr>
          <w:b/>
          <w:color w:val="auto"/>
          <w:szCs w:val="22"/>
        </w:rPr>
        <w:t xml:space="preserve">AMENDED, </w:t>
      </w:r>
      <w:r w:rsidRPr="00705DA4">
        <w:rPr>
          <w:b/>
          <w:color w:val="auto"/>
          <w:szCs w:val="22"/>
        </w:rPr>
        <w:t>READ THE THIRD TIME</w:t>
      </w:r>
    </w:p>
    <w:p w14:paraId="28A9D2B8" w14:textId="77777777" w:rsidR="00AE099D" w:rsidRPr="00705DA4" w:rsidRDefault="00AE099D" w:rsidP="00AE099D">
      <w:pPr>
        <w:jc w:val="center"/>
        <w:rPr>
          <w:b/>
          <w:color w:val="auto"/>
          <w:szCs w:val="22"/>
        </w:rPr>
      </w:pPr>
      <w:r w:rsidRPr="00705DA4">
        <w:rPr>
          <w:b/>
          <w:color w:val="auto"/>
          <w:szCs w:val="22"/>
        </w:rPr>
        <w:t>SENT TO THE HOUSE</w:t>
      </w:r>
    </w:p>
    <w:p w14:paraId="48D14182" w14:textId="4A232664" w:rsidR="00E8775D" w:rsidRPr="007F2080" w:rsidRDefault="00AE099D" w:rsidP="00E8775D">
      <w:pPr>
        <w:suppressAutoHyphens/>
      </w:pPr>
      <w:r>
        <w:tab/>
      </w:r>
      <w:r w:rsidR="00E8775D" w:rsidRPr="007F2080">
        <w:t>S. 284</w:t>
      </w:r>
      <w:r w:rsidR="00E8775D" w:rsidRPr="007F2080">
        <w:fldChar w:fldCharType="begin"/>
      </w:r>
      <w:r w:rsidR="00E8775D" w:rsidRPr="007F2080">
        <w:instrText xml:space="preserve"> XE "S. 284" \b </w:instrText>
      </w:r>
      <w:r w:rsidR="00E8775D" w:rsidRPr="007F2080">
        <w:fldChar w:fldCharType="end"/>
      </w:r>
      <w:r w:rsidR="00E8775D" w:rsidRPr="007F2080">
        <w:t xml:space="preserve"> -- Senators Davis, Turner, Jackson, Scott, Kimpson, Senn, Campsen and Sabb:  </w:t>
      </w:r>
      <w:r w:rsidR="00E8775D">
        <w:rPr>
          <w:caps/>
          <w:szCs w:val="30"/>
        </w:rPr>
        <w:t>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70C8D113" w14:textId="77777777" w:rsidR="00AE099D" w:rsidRPr="005362A8" w:rsidRDefault="00AE099D" w:rsidP="00AE099D">
      <w:r w:rsidRPr="005362A8">
        <w:tab/>
        <w:t>The Senate proceeded to the consideration of the Bill.</w:t>
      </w:r>
    </w:p>
    <w:p w14:paraId="6309C8F3" w14:textId="77777777" w:rsidR="00AE099D" w:rsidRDefault="00AE099D" w:rsidP="00AE099D">
      <w:pPr>
        <w:pStyle w:val="Header"/>
        <w:tabs>
          <w:tab w:val="clear" w:pos="8640"/>
          <w:tab w:val="left" w:pos="4320"/>
        </w:tabs>
      </w:pPr>
    </w:p>
    <w:p w14:paraId="096F06A5" w14:textId="3D180F8A" w:rsidR="00AE099D" w:rsidRPr="00F22C14" w:rsidRDefault="00AE099D" w:rsidP="00E8775D">
      <w:pPr>
        <w:pStyle w:val="Header"/>
        <w:tabs>
          <w:tab w:val="clear" w:pos="8640"/>
          <w:tab w:val="left" w:pos="4320"/>
        </w:tabs>
      </w:pPr>
      <w:bookmarkStart w:id="0" w:name="instruction_2d54533f9"/>
      <w:r w:rsidRPr="00F22C14">
        <w:tab/>
        <w:t xml:space="preserve">Senator BENNETT proposed the following </w:t>
      </w:r>
      <w:proofErr w:type="gramStart"/>
      <w:r w:rsidRPr="00F22C14">
        <w:t>amendment  (</w:t>
      </w:r>
      <w:proofErr w:type="gramEnd"/>
      <w:r w:rsidRPr="00F22C14">
        <w:t>SR-284.JG0005S)</w:t>
      </w:r>
      <w:r w:rsidR="00E8775D">
        <w:t>, which was withdrawn</w:t>
      </w:r>
      <w:r w:rsidRPr="00F22C14">
        <w:t>:</w:t>
      </w:r>
    </w:p>
    <w:p w14:paraId="035E9ECB" w14:textId="77777777" w:rsidR="00AE099D" w:rsidRPr="00F22C14" w:rsidRDefault="00AE099D" w:rsidP="00AE09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14">
        <w:rPr>
          <w:rFonts w:cs="Times New Roman"/>
          <w:sz w:val="22"/>
        </w:rPr>
        <w:tab/>
        <w:t>Amend the bill, as and if amended, SECTION 1, by striking Section 6-1-530</w:t>
      </w:r>
      <w:bookmarkStart w:id="1" w:name="ss_T6C1N530SA_lv1_51e36a257"/>
      <w:r w:rsidRPr="00F22C14">
        <w:rPr>
          <w:rFonts w:cs="Times New Roman"/>
          <w:sz w:val="22"/>
        </w:rPr>
        <w:t>(</w:t>
      </w:r>
      <w:bookmarkEnd w:id="1"/>
      <w:r w:rsidRPr="00F22C14">
        <w:rPr>
          <w:rFonts w:cs="Times New Roman"/>
          <w:sz w:val="22"/>
        </w:rPr>
        <w:t>A)</w:t>
      </w:r>
      <w:bookmarkStart w:id="2" w:name="ss_T6C1N530S7_lv2_d15a33d8a"/>
      <w:r w:rsidRPr="00F22C14">
        <w:rPr>
          <w:rStyle w:val="scinsert"/>
          <w:rFonts w:cs="Times New Roman"/>
          <w:sz w:val="22"/>
        </w:rPr>
        <w:t>(</w:t>
      </w:r>
      <w:bookmarkEnd w:id="2"/>
      <w:r w:rsidRPr="00F22C14">
        <w:rPr>
          <w:rStyle w:val="scinsert"/>
          <w:rFonts w:cs="Times New Roman"/>
          <w:sz w:val="22"/>
        </w:rPr>
        <w:t>7)</w:t>
      </w:r>
      <w:r w:rsidRPr="00F22C14">
        <w:rPr>
          <w:rFonts w:cs="Times New Roman"/>
          <w:sz w:val="22"/>
        </w:rPr>
        <w:t xml:space="preserve"> and inserting:</w:t>
      </w:r>
    </w:p>
    <w:sdt>
      <w:sdtPr>
        <w:rPr>
          <w:rStyle w:val="scinsert"/>
          <w:rFonts w:cs="Times New Roman"/>
          <w:sz w:val="22"/>
        </w:rPr>
        <w:alias w:val="Cannot be edited"/>
        <w:tag w:val="Cannot be edited"/>
        <w:id w:val="1217390802"/>
        <w:placeholder>
          <w:docPart w:val="AB985B129A964907AF7C30E4CA447C31"/>
        </w:placeholder>
      </w:sdtPr>
      <w:sdtEndPr>
        <w:rPr>
          <w:rStyle w:val="scinsert"/>
        </w:rPr>
      </w:sdtEndPr>
      <w:sdtContent>
        <w:p w14:paraId="5FFE83B9" w14:textId="77777777" w:rsidR="00AE099D" w:rsidRPr="00F22C14" w:rsidRDefault="00AE099D" w:rsidP="00AE09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2C14">
            <w:rPr>
              <w:rStyle w:val="scinsert"/>
              <w:rFonts w:cs="Times New Roman"/>
              <w:sz w:val="22"/>
            </w:rPr>
            <w:tab/>
          </w:r>
          <w:r w:rsidRPr="00F22C14">
            <w:rPr>
              <w:rStyle w:val="scinsert"/>
              <w:rFonts w:cs="Times New Roman"/>
              <w:sz w:val="22"/>
            </w:rPr>
            <w:tab/>
            <w:t>(7) development of workforce housing, which must include programs to promote home ownership.</w:t>
          </w:r>
        </w:p>
      </w:sdtContent>
    </w:sdt>
    <w:bookmarkEnd w:id="0" w:displacedByCustomXml="prev"/>
    <w:p w14:paraId="42102FF7" w14:textId="77777777" w:rsidR="00AE099D" w:rsidRPr="00F22C14" w:rsidRDefault="00AE099D" w:rsidP="00AE09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14">
        <w:rPr>
          <w:rStyle w:val="scinsert"/>
          <w:rFonts w:cs="Times New Roman"/>
          <w:sz w:val="22"/>
        </w:rPr>
        <w:tab/>
        <w:t>Amend</w:t>
      </w:r>
      <w:bookmarkStart w:id="3" w:name="instruction_c32df7ad6"/>
      <w:r w:rsidRPr="00F22C14">
        <w:rPr>
          <w:rFonts w:cs="Times New Roman"/>
          <w:sz w:val="22"/>
        </w:rPr>
        <w:t xml:space="preserve"> the bill further, SECTION 2, by striking Section 6-1-730</w:t>
      </w:r>
      <w:bookmarkStart w:id="4" w:name="ss_T6C1N730SA_lv1_b07cf3ea6"/>
      <w:r w:rsidRPr="00F22C14">
        <w:rPr>
          <w:rFonts w:cs="Times New Roman"/>
          <w:sz w:val="22"/>
        </w:rPr>
        <w:t>(</w:t>
      </w:r>
      <w:bookmarkEnd w:id="4"/>
      <w:r w:rsidRPr="00F22C14">
        <w:rPr>
          <w:rFonts w:cs="Times New Roman"/>
          <w:sz w:val="22"/>
        </w:rPr>
        <w:t>A)</w:t>
      </w:r>
      <w:bookmarkStart w:id="5" w:name="ss_T6C1N730S9_lv2_a11fa5a1a"/>
      <w:r w:rsidRPr="00F22C14">
        <w:rPr>
          <w:rStyle w:val="scinsert"/>
          <w:rFonts w:cs="Times New Roman"/>
          <w:sz w:val="22"/>
        </w:rPr>
        <w:t>(</w:t>
      </w:r>
      <w:bookmarkEnd w:id="5"/>
      <w:r w:rsidRPr="00F22C14">
        <w:rPr>
          <w:rStyle w:val="scinsert"/>
          <w:rFonts w:cs="Times New Roman"/>
          <w:sz w:val="22"/>
        </w:rPr>
        <w:t>9)</w:t>
      </w:r>
      <w:r w:rsidRPr="00F22C14">
        <w:rPr>
          <w:rFonts w:cs="Times New Roman"/>
          <w:sz w:val="22"/>
        </w:rPr>
        <w:t xml:space="preserve"> and inserting:</w:t>
      </w:r>
    </w:p>
    <w:sdt>
      <w:sdtPr>
        <w:rPr>
          <w:rStyle w:val="scinsert"/>
          <w:rFonts w:cs="Times New Roman"/>
          <w:sz w:val="22"/>
        </w:rPr>
        <w:alias w:val="Cannot be edited"/>
        <w:tag w:val="Cannot be edited"/>
        <w:id w:val="293031218"/>
        <w:placeholder>
          <w:docPart w:val="AB985B129A964907AF7C30E4CA447C31"/>
        </w:placeholder>
      </w:sdtPr>
      <w:sdtEndPr>
        <w:rPr>
          <w:rStyle w:val="scinsert"/>
        </w:rPr>
      </w:sdtEndPr>
      <w:sdtContent>
        <w:p w14:paraId="020CF5D2" w14:textId="77777777" w:rsidR="00AE099D" w:rsidRPr="00F22C14" w:rsidRDefault="00AE099D" w:rsidP="00AE09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2C14">
            <w:rPr>
              <w:rStyle w:val="scinsert"/>
              <w:rFonts w:cs="Times New Roman"/>
              <w:sz w:val="22"/>
            </w:rPr>
            <w:tab/>
          </w:r>
          <w:r w:rsidRPr="00F22C14">
            <w:rPr>
              <w:rStyle w:val="scinsert"/>
              <w:rFonts w:cs="Times New Roman"/>
              <w:sz w:val="22"/>
            </w:rPr>
            <w:tab/>
            <w:t>(9) development of workforce housing, which must include programs to promote home ownership.</w:t>
          </w:r>
        </w:p>
      </w:sdtContent>
    </w:sdt>
    <w:bookmarkEnd w:id="3" w:displacedByCustomXml="prev"/>
    <w:p w14:paraId="463F19A8" w14:textId="77777777" w:rsidR="00AE099D" w:rsidRPr="00F22C14" w:rsidRDefault="00AE099D" w:rsidP="00AE09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14">
        <w:rPr>
          <w:rStyle w:val="scinsert"/>
          <w:rFonts w:cs="Times New Roman"/>
          <w:sz w:val="22"/>
        </w:rPr>
        <w:tab/>
        <w:t>Amend</w:t>
      </w:r>
      <w:bookmarkStart w:id="6" w:name="instruction_d1148f50e"/>
      <w:r w:rsidRPr="00F22C14">
        <w:rPr>
          <w:rFonts w:cs="Times New Roman"/>
          <w:sz w:val="22"/>
        </w:rPr>
        <w:t xml:space="preserve"> the bill further, SECTION 3, by striking Section 6-4-10</w:t>
      </w:r>
      <w:bookmarkStart w:id="7" w:name="ss_T6C4N10S4_lv1_ee6da48ae"/>
      <w:bookmarkStart w:id="8" w:name="up_b7b797566"/>
      <w:r w:rsidRPr="00F22C14">
        <w:rPr>
          <w:rFonts w:cs="Times New Roman"/>
          <w:sz w:val="22"/>
        </w:rPr>
        <w:t>(</w:t>
      </w:r>
      <w:bookmarkEnd w:id="7"/>
      <w:bookmarkEnd w:id="8"/>
      <w:r w:rsidRPr="00F22C14">
        <w:rPr>
          <w:rFonts w:cs="Times New Roman"/>
          <w:sz w:val="22"/>
        </w:rPr>
        <w:t>4)</w:t>
      </w:r>
      <w:bookmarkStart w:id="9" w:name="ss_T6C4N10Sb_lv2_0d0a0f006"/>
      <w:r w:rsidRPr="00F22C14">
        <w:rPr>
          <w:rFonts w:cs="Times New Roman"/>
          <w:sz w:val="22"/>
        </w:rPr>
        <w:t>(</w:t>
      </w:r>
      <w:bookmarkEnd w:id="9"/>
      <w:r w:rsidRPr="00F22C14">
        <w:rPr>
          <w:rFonts w:cs="Times New Roman"/>
          <w:sz w:val="22"/>
        </w:rPr>
        <w:t>b)</w:t>
      </w:r>
      <w:bookmarkStart w:id="10" w:name="ss_T6C4N10Sviii_lv3_002f42c59"/>
      <w:r w:rsidRPr="00F22C14">
        <w:rPr>
          <w:rFonts w:cs="Times New Roman"/>
          <w:sz w:val="22"/>
        </w:rPr>
        <w:t>(</w:t>
      </w:r>
      <w:bookmarkEnd w:id="10"/>
      <w:r w:rsidRPr="00F22C14">
        <w:rPr>
          <w:rFonts w:cs="Times New Roman"/>
          <w:sz w:val="22"/>
        </w:rPr>
        <w:t xml:space="preserve">viii) and </w:t>
      </w:r>
      <w:bookmarkStart w:id="11" w:name="ss_T6C4N10Six_lv3_43a3b68aa"/>
      <w:r w:rsidRPr="00F22C14">
        <w:rPr>
          <w:rStyle w:val="scinsert"/>
          <w:rFonts w:cs="Times New Roman"/>
          <w:sz w:val="22"/>
        </w:rPr>
        <w:t>(</w:t>
      </w:r>
      <w:bookmarkEnd w:id="11"/>
      <w:r w:rsidRPr="00F22C14">
        <w:rPr>
          <w:rStyle w:val="scinsert"/>
          <w:rFonts w:cs="Times New Roman"/>
          <w:sz w:val="22"/>
        </w:rPr>
        <w:t>ix)</w:t>
      </w:r>
      <w:r w:rsidRPr="00F22C14">
        <w:rPr>
          <w:rFonts w:cs="Times New Roman"/>
          <w:sz w:val="22"/>
        </w:rPr>
        <w:t xml:space="preserve"> and inserting:</w:t>
      </w:r>
    </w:p>
    <w:sdt>
      <w:sdtPr>
        <w:rPr>
          <w:rFonts w:cs="Times New Roman"/>
          <w:sz w:val="22"/>
        </w:rPr>
        <w:alias w:val="Cannot be edited"/>
        <w:tag w:val="Cannot be edited"/>
        <w:id w:val="-975064844"/>
        <w:placeholder>
          <w:docPart w:val="AB985B129A964907AF7C30E4CA447C31"/>
        </w:placeholder>
      </w:sdtPr>
      <w:sdtEndPr>
        <w:rPr>
          <w:rStyle w:val="scinsert"/>
          <w:u w:val="single"/>
        </w:rPr>
      </w:sdtEndPr>
      <w:sdtContent>
        <w:p w14:paraId="7DC82DDA" w14:textId="77777777" w:rsidR="00AE099D" w:rsidRPr="00F22C14" w:rsidRDefault="00AE099D" w:rsidP="00AE09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C14">
            <w:rPr>
              <w:rFonts w:cs="Times New Roman"/>
              <w:sz w:val="22"/>
            </w:rPr>
            <w:tab/>
          </w:r>
          <w:r w:rsidRPr="00F22C14">
            <w:rPr>
              <w:rFonts w:cs="Times New Roman"/>
              <w:sz w:val="22"/>
            </w:rPr>
            <w:tab/>
          </w:r>
          <w:r w:rsidRPr="00F22C14">
            <w:rPr>
              <w:rFonts w:cs="Times New Roman"/>
              <w:sz w:val="22"/>
            </w:rPr>
            <w:tab/>
            <w:t>(viii) operating visitor information centers</w:t>
          </w:r>
          <w:r w:rsidRPr="00F22C14">
            <w:rPr>
              <w:rStyle w:val="scstrike"/>
              <w:rFonts w:cs="Times New Roman"/>
              <w:sz w:val="22"/>
            </w:rPr>
            <w:t>.</w:t>
          </w:r>
          <w:r w:rsidRPr="00F22C14">
            <w:rPr>
              <w:rStyle w:val="scinsert"/>
              <w:rFonts w:cs="Times New Roman"/>
              <w:sz w:val="22"/>
            </w:rPr>
            <w:t>; or</w:t>
          </w:r>
        </w:p>
        <w:p w14:paraId="039403A7" w14:textId="77777777" w:rsidR="00AE099D" w:rsidRPr="00F22C14" w:rsidRDefault="00AE099D" w:rsidP="00AE09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2C14">
            <w:rPr>
              <w:rStyle w:val="scinsert"/>
              <w:rFonts w:cs="Times New Roman"/>
              <w:sz w:val="22"/>
            </w:rPr>
            <w:tab/>
          </w:r>
          <w:r w:rsidRPr="00F22C14">
            <w:rPr>
              <w:rStyle w:val="scinsert"/>
              <w:rFonts w:cs="Times New Roman"/>
              <w:sz w:val="22"/>
            </w:rPr>
            <w:tab/>
          </w:r>
          <w:r w:rsidRPr="00F22C14">
            <w:rPr>
              <w:rStyle w:val="scinsert"/>
              <w:rFonts w:cs="Times New Roman"/>
              <w:sz w:val="22"/>
            </w:rPr>
            <w:tab/>
            <w:t>(ix) development of workforce housing, which must include programs to promote home ownership.</w:t>
          </w:r>
        </w:p>
      </w:sdtContent>
    </w:sdt>
    <w:bookmarkEnd w:id="6" w:displacedByCustomXml="prev"/>
    <w:p w14:paraId="605CD018" w14:textId="77777777" w:rsidR="00AE099D" w:rsidRPr="00F22C14" w:rsidRDefault="00AE099D" w:rsidP="00AE09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14">
        <w:rPr>
          <w:rStyle w:val="scinsert"/>
          <w:rFonts w:cs="Times New Roman"/>
          <w:sz w:val="22"/>
        </w:rPr>
        <w:tab/>
        <w:t>Amend</w:t>
      </w:r>
      <w:bookmarkStart w:id="12" w:name="instruction_1d94e8ef2"/>
      <w:r w:rsidRPr="00F22C14">
        <w:rPr>
          <w:rFonts w:cs="Times New Roman"/>
          <w:sz w:val="22"/>
        </w:rPr>
        <w:t xml:space="preserve"> the bill further, SECTION 3, by striking Section 6-4-10(4)</w:t>
      </w:r>
      <w:bookmarkStart w:id="13" w:name="ss_T6C4N10Sc_lv2_f0c762398"/>
      <w:r w:rsidRPr="00F22C14">
        <w:rPr>
          <w:rFonts w:cs="Times New Roman"/>
          <w:sz w:val="22"/>
        </w:rPr>
        <w:t>(</w:t>
      </w:r>
      <w:bookmarkEnd w:id="13"/>
      <w:r w:rsidRPr="00F22C14">
        <w:rPr>
          <w:rFonts w:cs="Times New Roman"/>
          <w:sz w:val="22"/>
        </w:rPr>
        <w:t>c)</w:t>
      </w:r>
      <w:bookmarkStart w:id="14" w:name="ss_T6C4N10Sii_lv3_30055fea1"/>
      <w:r w:rsidRPr="00F22C14">
        <w:rPr>
          <w:rFonts w:cs="Times New Roman"/>
          <w:sz w:val="22"/>
        </w:rPr>
        <w:t>(</w:t>
      </w:r>
      <w:bookmarkEnd w:id="14"/>
      <w:r w:rsidRPr="00F22C14">
        <w:rPr>
          <w:rFonts w:cs="Times New Roman"/>
          <w:sz w:val="22"/>
        </w:rPr>
        <w:t>ii) and inserting:</w:t>
      </w:r>
    </w:p>
    <w:sdt>
      <w:sdtPr>
        <w:rPr>
          <w:rFonts w:cs="Times New Roman"/>
          <w:sz w:val="22"/>
        </w:rPr>
        <w:alias w:val="Cannot be edited"/>
        <w:tag w:val="Cannot be edited"/>
        <w:id w:val="462006711"/>
        <w:placeholder>
          <w:docPart w:val="AB985B129A964907AF7C30E4CA447C31"/>
        </w:placeholder>
      </w:sdtPr>
      <w:sdtEndPr/>
      <w:sdtContent>
        <w:p w14:paraId="63A80BEC" w14:textId="77777777" w:rsidR="00AE099D" w:rsidRPr="00F22C14" w:rsidRDefault="00AE099D" w:rsidP="00AE09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C14">
            <w:rPr>
              <w:rFonts w:cs="Times New Roman"/>
              <w:sz w:val="22"/>
            </w:rPr>
            <w:tab/>
          </w:r>
          <w:r w:rsidRPr="00F22C14">
            <w:rPr>
              <w:rFonts w:cs="Times New Roman"/>
              <w:sz w:val="22"/>
            </w:rPr>
            <w:tab/>
          </w:r>
          <w:r w:rsidRPr="00F22C14">
            <w:rPr>
              <w:rFonts w:cs="Times New Roman"/>
              <w:sz w:val="22"/>
            </w:rPr>
            <w:tab/>
            <w:t>(ii) Notwithstanding the provisions of subsubitem (i), upon a two‑thirds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w:t>
          </w:r>
          <w:r w:rsidRPr="00F22C14">
            <w:rPr>
              <w:rStyle w:val="scinsert"/>
              <w:rFonts w:cs="Times New Roman"/>
              <w:sz w:val="22"/>
            </w:rPr>
            <w:t xml:space="preserve"> or development of workforce housing, which must include programs to promote home ownership</w:t>
          </w:r>
          <w:r w:rsidRPr="00F22C14">
            <w:rPr>
              <w:rFonts w:cs="Times New Roman"/>
              <w:sz w:val="22"/>
            </w:rPr>
            <w:t>. The county or municipality annually shall notify the oversight committee, established pursuant to Section 6‑4‑35, of the basic activity of the committed funds, including beginning balance, deposits, expenditures, and ending balance.</w:t>
          </w:r>
        </w:p>
      </w:sdtContent>
    </w:sdt>
    <w:bookmarkEnd w:id="12" w:displacedByCustomXml="prev"/>
    <w:p w14:paraId="40DE4975" w14:textId="77777777" w:rsidR="00AE099D" w:rsidRPr="00F22C14" w:rsidRDefault="00AE099D" w:rsidP="00AE09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14">
        <w:rPr>
          <w:rFonts w:cs="Times New Roman"/>
          <w:sz w:val="22"/>
        </w:rPr>
        <w:tab/>
        <w:t>Amend</w:t>
      </w:r>
      <w:bookmarkStart w:id="15" w:name="instruction_ce99fd869"/>
      <w:r w:rsidRPr="00F22C14">
        <w:rPr>
          <w:rFonts w:cs="Times New Roman"/>
          <w:sz w:val="22"/>
        </w:rPr>
        <w:t xml:space="preserve"> the bill further, SECTION 4, Section 6-4-15, by striking the first undesignated paragraph and inserting:</w:t>
      </w:r>
    </w:p>
    <w:sdt>
      <w:sdtPr>
        <w:rPr>
          <w:rFonts w:cs="Times New Roman"/>
          <w:sz w:val="22"/>
        </w:rPr>
        <w:alias w:val="Cannot be edited"/>
        <w:tag w:val="Cannot be edited"/>
        <w:id w:val="-1403604635"/>
        <w:placeholder>
          <w:docPart w:val="AB985B129A964907AF7C30E4CA447C31"/>
        </w:placeholder>
      </w:sdtPr>
      <w:sdtEndPr/>
      <w:sdtContent>
        <w:p w14:paraId="2AB4D67C" w14:textId="77777777" w:rsidR="00AE099D" w:rsidRPr="00F22C14" w:rsidRDefault="00AE099D" w:rsidP="00AE09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2C14">
            <w:rPr>
              <w:rFonts w:cs="Times New Roman"/>
              <w:sz w:val="22"/>
            </w:rPr>
            <w:tab/>
          </w:r>
          <w:bookmarkStart w:id="16" w:name="up_9e24ebc7e"/>
          <w:r w:rsidRPr="00F22C14">
            <w:rPr>
              <w:rFonts w:cs="Times New Roman"/>
              <w:sz w:val="22"/>
            </w:rPr>
            <w:t>A</w:t>
          </w:r>
          <w:bookmarkEnd w:id="16"/>
          <w:r w:rsidRPr="00F22C14">
            <w:rPr>
              <w:rFonts w:cs="Times New Roman"/>
              <w:sz w:val="22"/>
            </w:rPr>
            <w:t xml:space="preserve"> municipality or county may issue bonds, enter into other financial obligations, or create reserves to secure obligations to finance all or a portion of the cost of constructing facilities for civic activities, the arts, </w:t>
          </w:r>
          <w:r w:rsidRPr="00F22C14">
            <w:rPr>
              <w:rStyle w:val="scstrike"/>
              <w:rFonts w:cs="Times New Roman"/>
              <w:sz w:val="22"/>
            </w:rPr>
            <w:t>and</w:t>
          </w:r>
          <w:r w:rsidRPr="00F22C14">
            <w:rPr>
              <w:rFonts w:cs="Times New Roman"/>
              <w:sz w:val="22"/>
            </w:rPr>
            <w:t xml:space="preserve"> cultural events</w:t>
          </w:r>
          <w:r w:rsidRPr="00F22C14">
            <w:rPr>
              <w:rStyle w:val="scinsert"/>
              <w:rFonts w:cs="Times New Roman"/>
              <w:sz w:val="22"/>
            </w:rPr>
            <w:t>, or workforce housing, which must include programs to promote home ownership</w:t>
          </w:r>
          <w:r w:rsidRPr="00F22C14">
            <w:rPr>
              <w:rFonts w:cs="Times New Roman"/>
              <w:sz w:val="22"/>
            </w:rPr>
            <w:t xml:space="preserve">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sdtContent>
    </w:sdt>
    <w:bookmarkEnd w:id="15" w:displacedByCustomXml="prev"/>
    <w:p w14:paraId="769529BC" w14:textId="77777777" w:rsidR="00AE099D" w:rsidRPr="00F22C14" w:rsidRDefault="00AE099D" w:rsidP="00AE099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22C14">
        <w:rPr>
          <w:rFonts w:cs="Times New Roman"/>
          <w:sz w:val="22"/>
        </w:rPr>
        <w:tab/>
        <w:t>Renumber sections to conform.</w:t>
      </w:r>
    </w:p>
    <w:p w14:paraId="536F1791" w14:textId="77777777" w:rsidR="00AE099D" w:rsidRDefault="00AE099D" w:rsidP="00AE0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22C14">
        <w:rPr>
          <w:rFonts w:cs="Times New Roman"/>
          <w:sz w:val="22"/>
        </w:rPr>
        <w:tab/>
        <w:t>Amend title to conform.</w:t>
      </w:r>
    </w:p>
    <w:p w14:paraId="67E802B2" w14:textId="233A0836" w:rsidR="00AE099D" w:rsidRDefault="00AE099D" w:rsidP="00AE0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59B293" w14:textId="5FCA30DA" w:rsidR="00531114" w:rsidRDefault="00531114" w:rsidP="00AE0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roofErr w:type="gramStart"/>
      <w:r>
        <w:rPr>
          <w:rFonts w:cs="Times New Roman"/>
          <w:sz w:val="22"/>
        </w:rPr>
        <w:t>The  amendment</w:t>
      </w:r>
      <w:proofErr w:type="gramEnd"/>
      <w:r>
        <w:rPr>
          <w:rFonts w:cs="Times New Roman"/>
          <w:sz w:val="22"/>
        </w:rPr>
        <w:t xml:space="preserve"> was withdrawn.</w:t>
      </w:r>
    </w:p>
    <w:p w14:paraId="6AC11507" w14:textId="77777777" w:rsidR="00531114" w:rsidRPr="00F22C14" w:rsidRDefault="00531114" w:rsidP="00AE0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BC4B84" w14:textId="244CB15A" w:rsidR="00AE099D" w:rsidRPr="001667DB" w:rsidRDefault="00AE099D" w:rsidP="00E8775D">
      <w:pPr>
        <w:pStyle w:val="Header"/>
        <w:tabs>
          <w:tab w:val="clear" w:pos="8640"/>
          <w:tab w:val="left" w:pos="4320"/>
        </w:tabs>
      </w:pPr>
      <w:bookmarkStart w:id="17" w:name="instruction_3fc56be5b"/>
      <w:r w:rsidRPr="001667DB">
        <w:tab/>
        <w:t xml:space="preserve">Senator BENNETT proposed the following </w:t>
      </w:r>
      <w:proofErr w:type="gramStart"/>
      <w:r w:rsidRPr="001667DB">
        <w:t>amendment  (</w:t>
      </w:r>
      <w:proofErr w:type="gramEnd"/>
      <w:r w:rsidRPr="001667DB">
        <w:t>SR-284.JG0006S)</w:t>
      </w:r>
      <w:r w:rsidR="00E8775D">
        <w:t>, which was withdrawn</w:t>
      </w:r>
      <w:r w:rsidRPr="001667DB">
        <w:t>:</w:t>
      </w:r>
    </w:p>
    <w:p w14:paraId="34A9F386" w14:textId="77777777" w:rsidR="00AE099D" w:rsidRPr="001667DB" w:rsidRDefault="00AE099D" w:rsidP="00AE09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67DB">
        <w:rPr>
          <w:rFonts w:cs="Times New Roman"/>
          <w:sz w:val="22"/>
        </w:rPr>
        <w:lastRenderedPageBreak/>
        <w:tab/>
        <w:t>Amend the bill, as and if amended, SECTION 1, by striking Section 6-1-530(A)</w:t>
      </w:r>
      <w:r w:rsidRPr="001667DB">
        <w:rPr>
          <w:rStyle w:val="scinsert"/>
          <w:rFonts w:cs="Times New Roman"/>
          <w:sz w:val="22"/>
        </w:rPr>
        <w:t>(7)</w:t>
      </w:r>
      <w:r w:rsidRPr="001667DB">
        <w:rPr>
          <w:rFonts w:cs="Times New Roman"/>
          <w:sz w:val="22"/>
        </w:rPr>
        <w:t xml:space="preserve"> and inserting:</w:t>
      </w:r>
    </w:p>
    <w:sdt>
      <w:sdtPr>
        <w:rPr>
          <w:rStyle w:val="scinsert"/>
          <w:rFonts w:cs="Times New Roman"/>
          <w:sz w:val="22"/>
        </w:rPr>
        <w:alias w:val="Cannot be edited"/>
        <w:tag w:val="Cannot be edited"/>
        <w:id w:val="2060590316"/>
        <w:placeholder>
          <w:docPart w:val="39C17EA9F7A046E6AF293E41DAD2A9F3"/>
        </w:placeholder>
      </w:sdtPr>
      <w:sdtEndPr>
        <w:rPr>
          <w:rStyle w:val="scinsert"/>
        </w:rPr>
      </w:sdtEndPr>
      <w:sdtContent>
        <w:p w14:paraId="76F03D15" w14:textId="77777777" w:rsidR="00AE099D" w:rsidRPr="001667DB" w:rsidRDefault="00AE099D" w:rsidP="00AE09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667DB">
            <w:rPr>
              <w:rStyle w:val="scinsert"/>
              <w:rFonts w:cs="Times New Roman"/>
              <w:sz w:val="22"/>
            </w:rPr>
            <w:tab/>
          </w:r>
          <w:r w:rsidRPr="001667DB">
            <w:rPr>
              <w:rStyle w:val="scinsert"/>
              <w:rFonts w:cs="Times New Roman"/>
              <w:sz w:val="22"/>
            </w:rPr>
            <w:tab/>
            <w:t>(7) development of workforce housing, which must include fifty percent of the programs to promote home ownership.</w:t>
          </w:r>
        </w:p>
      </w:sdtContent>
    </w:sdt>
    <w:bookmarkEnd w:id="17" w:displacedByCustomXml="prev"/>
    <w:p w14:paraId="796453EC" w14:textId="77777777" w:rsidR="00AE099D" w:rsidRPr="001667DB" w:rsidRDefault="00AE099D" w:rsidP="00AE09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67DB">
        <w:rPr>
          <w:rStyle w:val="scinsert"/>
          <w:rFonts w:cs="Times New Roman"/>
          <w:sz w:val="22"/>
        </w:rPr>
        <w:tab/>
        <w:t>Amend</w:t>
      </w:r>
      <w:bookmarkStart w:id="18" w:name="instruction_5c029c2c2"/>
      <w:r w:rsidRPr="001667DB">
        <w:rPr>
          <w:rFonts w:cs="Times New Roman"/>
          <w:sz w:val="22"/>
        </w:rPr>
        <w:t xml:space="preserve"> the bill further, SECTION 2, by striking Section 6-1-730(A)</w:t>
      </w:r>
      <w:r w:rsidRPr="001667DB">
        <w:rPr>
          <w:rStyle w:val="scinsert"/>
          <w:rFonts w:cs="Times New Roman"/>
          <w:sz w:val="22"/>
        </w:rPr>
        <w:t>(9)</w:t>
      </w:r>
      <w:r w:rsidRPr="001667DB">
        <w:rPr>
          <w:rFonts w:cs="Times New Roman"/>
          <w:sz w:val="22"/>
        </w:rPr>
        <w:t xml:space="preserve"> and inserting:</w:t>
      </w:r>
    </w:p>
    <w:sdt>
      <w:sdtPr>
        <w:rPr>
          <w:rStyle w:val="scinsert"/>
          <w:rFonts w:cs="Times New Roman"/>
          <w:sz w:val="22"/>
        </w:rPr>
        <w:alias w:val="Cannot be edited"/>
        <w:tag w:val="Cannot be edited"/>
        <w:id w:val="541725666"/>
        <w:placeholder>
          <w:docPart w:val="39C17EA9F7A046E6AF293E41DAD2A9F3"/>
        </w:placeholder>
      </w:sdtPr>
      <w:sdtEndPr>
        <w:rPr>
          <w:rStyle w:val="scinsert"/>
        </w:rPr>
      </w:sdtEndPr>
      <w:sdtContent>
        <w:p w14:paraId="18F48A56" w14:textId="77777777" w:rsidR="00AE099D" w:rsidRPr="001667DB" w:rsidRDefault="00AE099D" w:rsidP="00AE09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667DB">
            <w:rPr>
              <w:rStyle w:val="scinsert"/>
              <w:rFonts w:cs="Times New Roman"/>
              <w:sz w:val="22"/>
            </w:rPr>
            <w:tab/>
          </w:r>
          <w:r w:rsidRPr="001667DB">
            <w:rPr>
              <w:rStyle w:val="scinsert"/>
              <w:rFonts w:cs="Times New Roman"/>
              <w:sz w:val="22"/>
            </w:rPr>
            <w:tab/>
            <w:t>(9) development of workforce housing, which must include fifty percent of the programs to promote home ownership.</w:t>
          </w:r>
        </w:p>
      </w:sdtContent>
    </w:sdt>
    <w:bookmarkEnd w:id="18" w:displacedByCustomXml="prev"/>
    <w:p w14:paraId="786BB39F" w14:textId="77777777" w:rsidR="00AE099D" w:rsidRPr="001667DB" w:rsidRDefault="00AE099D" w:rsidP="00AE09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67DB">
        <w:rPr>
          <w:rStyle w:val="scinsert"/>
          <w:rFonts w:cs="Times New Roman"/>
          <w:sz w:val="22"/>
        </w:rPr>
        <w:tab/>
        <w:t>Amend</w:t>
      </w:r>
      <w:bookmarkStart w:id="19" w:name="instruction_17818267a"/>
      <w:r w:rsidRPr="001667DB">
        <w:rPr>
          <w:rFonts w:cs="Times New Roman"/>
          <w:sz w:val="22"/>
        </w:rPr>
        <w:t xml:space="preserve"> the bill further, SECTION 3, by striking Section 6-4-10(4)(b)(viii) and </w:t>
      </w:r>
      <w:r w:rsidRPr="001667DB">
        <w:rPr>
          <w:rStyle w:val="scinsert"/>
          <w:rFonts w:cs="Times New Roman"/>
          <w:sz w:val="22"/>
        </w:rPr>
        <w:t>(ix)</w:t>
      </w:r>
      <w:r w:rsidRPr="001667DB">
        <w:rPr>
          <w:rFonts w:cs="Times New Roman"/>
          <w:sz w:val="22"/>
        </w:rPr>
        <w:t xml:space="preserve"> and inserting:</w:t>
      </w:r>
    </w:p>
    <w:sdt>
      <w:sdtPr>
        <w:rPr>
          <w:rFonts w:cs="Times New Roman"/>
          <w:sz w:val="22"/>
        </w:rPr>
        <w:alias w:val="Cannot be edited"/>
        <w:tag w:val="Cannot be edited"/>
        <w:id w:val="1748843984"/>
        <w:placeholder>
          <w:docPart w:val="39C17EA9F7A046E6AF293E41DAD2A9F3"/>
        </w:placeholder>
      </w:sdtPr>
      <w:sdtEndPr>
        <w:rPr>
          <w:rStyle w:val="scinsert"/>
          <w:u w:val="single"/>
        </w:rPr>
      </w:sdtEndPr>
      <w:sdtContent>
        <w:p w14:paraId="56D6C54F" w14:textId="77777777" w:rsidR="00AE099D" w:rsidRPr="001667DB" w:rsidRDefault="00AE099D" w:rsidP="00AE09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667DB">
            <w:rPr>
              <w:rFonts w:cs="Times New Roman"/>
              <w:sz w:val="22"/>
            </w:rPr>
            <w:tab/>
          </w:r>
          <w:r w:rsidRPr="001667DB">
            <w:rPr>
              <w:rFonts w:cs="Times New Roman"/>
              <w:sz w:val="22"/>
            </w:rPr>
            <w:tab/>
          </w:r>
          <w:r w:rsidRPr="001667DB">
            <w:rPr>
              <w:rFonts w:cs="Times New Roman"/>
              <w:sz w:val="22"/>
            </w:rPr>
            <w:tab/>
            <w:t>(viii) operating visitor information centers</w:t>
          </w:r>
          <w:r w:rsidRPr="001667DB">
            <w:rPr>
              <w:rStyle w:val="scstrike"/>
              <w:rFonts w:cs="Times New Roman"/>
              <w:sz w:val="22"/>
            </w:rPr>
            <w:t>.</w:t>
          </w:r>
          <w:r w:rsidRPr="001667DB">
            <w:rPr>
              <w:rStyle w:val="scinsert"/>
              <w:rFonts w:cs="Times New Roman"/>
              <w:sz w:val="22"/>
            </w:rPr>
            <w:t>; or</w:t>
          </w:r>
        </w:p>
        <w:p w14:paraId="085C4CEE" w14:textId="77777777" w:rsidR="00AE099D" w:rsidRPr="001667DB" w:rsidRDefault="00AE099D" w:rsidP="00AE09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667DB">
            <w:rPr>
              <w:rStyle w:val="scinsert"/>
              <w:rFonts w:cs="Times New Roman"/>
              <w:sz w:val="22"/>
            </w:rPr>
            <w:tab/>
          </w:r>
          <w:r w:rsidRPr="001667DB">
            <w:rPr>
              <w:rStyle w:val="scinsert"/>
              <w:rFonts w:cs="Times New Roman"/>
              <w:sz w:val="22"/>
            </w:rPr>
            <w:tab/>
          </w:r>
          <w:r w:rsidRPr="001667DB">
            <w:rPr>
              <w:rStyle w:val="scinsert"/>
              <w:rFonts w:cs="Times New Roman"/>
              <w:sz w:val="22"/>
            </w:rPr>
            <w:tab/>
            <w:t>(ix) development of workforce housing, which must include fifty percent of the programs to promote home ownership.</w:t>
          </w:r>
        </w:p>
      </w:sdtContent>
    </w:sdt>
    <w:bookmarkEnd w:id="19" w:displacedByCustomXml="prev"/>
    <w:p w14:paraId="58000925" w14:textId="77777777" w:rsidR="00AE099D" w:rsidRPr="001667DB" w:rsidRDefault="00AE099D" w:rsidP="00AE09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67DB">
        <w:rPr>
          <w:rStyle w:val="scinsert"/>
          <w:rFonts w:cs="Times New Roman"/>
          <w:sz w:val="22"/>
        </w:rPr>
        <w:tab/>
        <w:t>Amend</w:t>
      </w:r>
      <w:bookmarkStart w:id="20" w:name="instruction_2edbba616"/>
      <w:r w:rsidRPr="001667DB">
        <w:rPr>
          <w:rFonts w:cs="Times New Roman"/>
          <w:sz w:val="22"/>
        </w:rPr>
        <w:t xml:space="preserve"> the bill further, SECTION 3, by striking Section 6-4-10(4)(c)(ii) and inserting:</w:t>
      </w:r>
    </w:p>
    <w:sdt>
      <w:sdtPr>
        <w:rPr>
          <w:rFonts w:cs="Times New Roman"/>
          <w:sz w:val="22"/>
        </w:rPr>
        <w:alias w:val="Cannot be edited"/>
        <w:tag w:val="Cannot be edited"/>
        <w:id w:val="-739095132"/>
        <w:placeholder>
          <w:docPart w:val="39C17EA9F7A046E6AF293E41DAD2A9F3"/>
        </w:placeholder>
      </w:sdtPr>
      <w:sdtEndPr/>
      <w:sdtContent>
        <w:p w14:paraId="146BC39C" w14:textId="77777777" w:rsidR="00AE099D" w:rsidRPr="001667DB" w:rsidRDefault="00AE099D" w:rsidP="00AE09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667DB">
            <w:rPr>
              <w:rFonts w:cs="Times New Roman"/>
              <w:sz w:val="22"/>
            </w:rPr>
            <w:tab/>
          </w:r>
          <w:r w:rsidRPr="001667DB">
            <w:rPr>
              <w:rFonts w:cs="Times New Roman"/>
              <w:sz w:val="22"/>
            </w:rPr>
            <w:tab/>
          </w:r>
          <w:r w:rsidRPr="001667DB">
            <w:rPr>
              <w:rFonts w:cs="Times New Roman"/>
              <w:sz w:val="22"/>
            </w:rPr>
            <w:tab/>
            <w:t>(ii) Notwithstanding the provisions of subsubitem (i), upon a two‑thirds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w:t>
          </w:r>
          <w:r w:rsidRPr="001667DB">
            <w:rPr>
              <w:rStyle w:val="scinsert"/>
              <w:rFonts w:cs="Times New Roman"/>
              <w:sz w:val="22"/>
            </w:rPr>
            <w:t xml:space="preserve"> or development of workforce housing, which must include fifty percent of the programs to promote home ownership</w:t>
          </w:r>
          <w:r w:rsidRPr="001667DB">
            <w:rPr>
              <w:rFonts w:cs="Times New Roman"/>
              <w:sz w:val="22"/>
            </w:rPr>
            <w:t>. The county or municipality annually shall notify the oversight committee, established pursuant to Section 6‑4‑35, of the basic activity of the committed funds, including beginning balance, deposits, expenditures, and ending balance.</w:t>
          </w:r>
        </w:p>
      </w:sdtContent>
    </w:sdt>
    <w:bookmarkEnd w:id="20" w:displacedByCustomXml="prev"/>
    <w:p w14:paraId="053BF21F" w14:textId="77777777" w:rsidR="00AE099D" w:rsidRPr="001667DB" w:rsidRDefault="00AE099D" w:rsidP="00AE099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67DB">
        <w:rPr>
          <w:rFonts w:cs="Times New Roman"/>
          <w:sz w:val="22"/>
        </w:rPr>
        <w:tab/>
        <w:t>Amend</w:t>
      </w:r>
      <w:bookmarkStart w:id="21" w:name="instruction_9a110875a"/>
      <w:r w:rsidRPr="001667DB">
        <w:rPr>
          <w:rFonts w:cs="Times New Roman"/>
          <w:sz w:val="22"/>
        </w:rPr>
        <w:t xml:space="preserve"> the bill further, SECTION 4, Section 6-4-15, by striking the first undesignated paragraph and inserting:</w:t>
      </w:r>
    </w:p>
    <w:sdt>
      <w:sdtPr>
        <w:rPr>
          <w:rFonts w:cs="Times New Roman"/>
          <w:sz w:val="22"/>
        </w:rPr>
        <w:alias w:val="Cannot be edited"/>
        <w:tag w:val="Cannot be edited"/>
        <w:id w:val="-554851525"/>
        <w:placeholder>
          <w:docPart w:val="39C17EA9F7A046E6AF293E41DAD2A9F3"/>
        </w:placeholder>
      </w:sdtPr>
      <w:sdtEndPr/>
      <w:sdtContent>
        <w:p w14:paraId="67C43672" w14:textId="77777777" w:rsidR="00AE099D" w:rsidRPr="001667DB" w:rsidRDefault="00AE099D" w:rsidP="00AE099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667DB">
            <w:rPr>
              <w:rFonts w:cs="Times New Roman"/>
              <w:sz w:val="22"/>
            </w:rPr>
            <w:tab/>
            <w:t xml:space="preserve">A municipality or county may issue bonds, enter into other financial obligations, or create reserves to secure obligations to finance all or a portion of the cost of constructing facilities for civic activities, the arts, </w:t>
          </w:r>
          <w:r w:rsidRPr="001667DB">
            <w:rPr>
              <w:rStyle w:val="scstrike"/>
              <w:rFonts w:cs="Times New Roman"/>
              <w:sz w:val="22"/>
            </w:rPr>
            <w:t>and</w:t>
          </w:r>
          <w:r w:rsidRPr="001667DB">
            <w:rPr>
              <w:rFonts w:cs="Times New Roman"/>
              <w:sz w:val="22"/>
            </w:rPr>
            <w:t xml:space="preserve"> cultural events</w:t>
          </w:r>
          <w:r w:rsidRPr="001667DB">
            <w:rPr>
              <w:rStyle w:val="scinsert"/>
              <w:rFonts w:cs="Times New Roman"/>
              <w:sz w:val="22"/>
            </w:rPr>
            <w:t>, or workforce housing, which must include fifty percent of the programs to promote home ownership</w:t>
          </w:r>
          <w:r w:rsidRPr="001667DB">
            <w:rPr>
              <w:rFonts w:cs="Times New Roman"/>
              <w:sz w:val="22"/>
            </w:rPr>
            <w:t xml:space="preserve">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w:t>
          </w:r>
          <w:r w:rsidRPr="001667DB">
            <w:rPr>
              <w:rFonts w:cs="Times New Roman"/>
              <w:sz w:val="22"/>
            </w:rPr>
            <w:lastRenderedPageBreak/>
            <w:t>by a municipality or county from the accommodations tax may be used to retire outstanding bonded indebtedness unless accommodations tax revenue was obligated for that purpose when the debt was incurred.</w:t>
          </w:r>
        </w:p>
      </w:sdtContent>
    </w:sdt>
    <w:bookmarkEnd w:id="21" w:displacedByCustomXml="prev"/>
    <w:p w14:paraId="6D69B38A" w14:textId="77777777" w:rsidR="00AE099D" w:rsidRPr="001667DB" w:rsidRDefault="00AE099D" w:rsidP="00AE099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667DB">
        <w:rPr>
          <w:rFonts w:cs="Times New Roman"/>
          <w:sz w:val="22"/>
        </w:rPr>
        <w:tab/>
        <w:t>Renumber sections to conform.</w:t>
      </w:r>
    </w:p>
    <w:p w14:paraId="0B19A634" w14:textId="77777777" w:rsidR="00AE099D" w:rsidRDefault="00AE099D" w:rsidP="00AE0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667DB">
        <w:rPr>
          <w:rFonts w:cs="Times New Roman"/>
          <w:sz w:val="22"/>
        </w:rPr>
        <w:tab/>
        <w:t>Amend title to conform.</w:t>
      </w:r>
    </w:p>
    <w:p w14:paraId="7209D01C" w14:textId="7DA10362" w:rsidR="00AE099D" w:rsidRDefault="00AE099D" w:rsidP="00AE0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0BC828" w14:textId="731CEA2D" w:rsidR="00531114" w:rsidRDefault="00531114" w:rsidP="00AE0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withdrawn.</w:t>
      </w:r>
    </w:p>
    <w:p w14:paraId="3C6857CB" w14:textId="3750AA39" w:rsidR="00531114" w:rsidRDefault="00531114" w:rsidP="00AE0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824A8C" w14:textId="6FCDE0E2" w:rsidR="008C4159" w:rsidRPr="00155256" w:rsidRDefault="008C4159" w:rsidP="008C4159">
      <w:bookmarkStart w:id="22" w:name="instruction_8dce00b83"/>
      <w:r w:rsidRPr="00155256">
        <w:tab/>
        <w:t>Senator</w:t>
      </w:r>
      <w:r>
        <w:t>s</w:t>
      </w:r>
      <w:r w:rsidRPr="00155256">
        <w:t xml:space="preserve"> DAVIS </w:t>
      </w:r>
      <w:r>
        <w:t xml:space="preserve">and BENNETT </w:t>
      </w:r>
      <w:r w:rsidRPr="00155256">
        <w:t xml:space="preserve">proposed the following </w:t>
      </w:r>
      <w:proofErr w:type="gramStart"/>
      <w:r w:rsidRPr="00155256">
        <w:t>amendment  (</w:t>
      </w:r>
      <w:proofErr w:type="gramEnd"/>
      <w:r w:rsidRPr="00155256">
        <w:t>SR-284.JG0018S)</w:t>
      </w:r>
      <w:r w:rsidRPr="00194D68">
        <w:rPr>
          <w:snapToGrid w:val="0"/>
        </w:rPr>
        <w:t>, which was adopted</w:t>
      </w:r>
      <w:r w:rsidRPr="00155256">
        <w:t>:</w:t>
      </w:r>
    </w:p>
    <w:p w14:paraId="7072A490" w14:textId="77777777" w:rsidR="008C4159" w:rsidRPr="00155256" w:rsidRDefault="008C4159" w:rsidP="008C415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55256">
        <w:rPr>
          <w:rFonts w:cs="Times New Roman"/>
          <w:sz w:val="22"/>
        </w:rPr>
        <w:tab/>
        <w:t>Amend the bill, as and if amended, SECTION 1, by striking Section 6-1-530(A)</w:t>
      </w:r>
      <w:r w:rsidRPr="00155256">
        <w:rPr>
          <w:rStyle w:val="scinsert"/>
          <w:rFonts w:cs="Times New Roman"/>
          <w:sz w:val="22"/>
        </w:rPr>
        <w:t>(7)</w:t>
      </w:r>
      <w:r w:rsidRPr="00155256">
        <w:rPr>
          <w:rFonts w:cs="Times New Roman"/>
          <w:sz w:val="22"/>
        </w:rPr>
        <w:t xml:space="preserve"> and inserting:</w:t>
      </w:r>
    </w:p>
    <w:sdt>
      <w:sdtPr>
        <w:rPr>
          <w:rStyle w:val="scinsert"/>
          <w:rFonts w:cs="Times New Roman"/>
          <w:sz w:val="22"/>
        </w:rPr>
        <w:alias w:val="Cannot be edited"/>
        <w:tag w:val="Cannot be edited"/>
        <w:id w:val="1606624059"/>
        <w:placeholder>
          <w:docPart w:val="EBFD3AB975BF43DDA24150AF4F60F892"/>
        </w:placeholder>
      </w:sdtPr>
      <w:sdtEndPr>
        <w:rPr>
          <w:rStyle w:val="scinsert"/>
        </w:rPr>
      </w:sdtEndPr>
      <w:sdtContent>
        <w:p w14:paraId="792021FE"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55256">
            <w:rPr>
              <w:rStyle w:val="scinsert"/>
              <w:rFonts w:cs="Times New Roman"/>
              <w:sz w:val="22"/>
            </w:rPr>
            <w:tab/>
          </w:r>
          <w:r w:rsidRPr="00155256">
            <w:rPr>
              <w:rStyle w:val="scinsert"/>
              <w:rFonts w:cs="Times New Roman"/>
              <w:sz w:val="22"/>
            </w:rPr>
            <w:tab/>
            <w:t>(7) development of workforce housing, which must include programs to promote home ownership.</w:t>
          </w:r>
        </w:p>
      </w:sdtContent>
    </w:sdt>
    <w:bookmarkEnd w:id="22" w:displacedByCustomXml="prev"/>
    <w:p w14:paraId="60C50CE0" w14:textId="77777777" w:rsidR="008C4159" w:rsidRPr="00155256" w:rsidRDefault="008C4159" w:rsidP="008C415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55256">
        <w:rPr>
          <w:rStyle w:val="scinsert"/>
          <w:rFonts w:cs="Times New Roman"/>
          <w:sz w:val="22"/>
        </w:rPr>
        <w:tab/>
        <w:t>Amend</w:t>
      </w:r>
      <w:bookmarkStart w:id="23" w:name="instruction_36a121887"/>
      <w:r w:rsidRPr="00155256">
        <w:rPr>
          <w:rFonts w:cs="Times New Roman"/>
          <w:sz w:val="22"/>
        </w:rPr>
        <w:t xml:space="preserve"> the bill further, SECTION 2, by striking Section 6-1-730(A)</w:t>
      </w:r>
      <w:r w:rsidRPr="00155256">
        <w:rPr>
          <w:rStyle w:val="scinsert"/>
          <w:rFonts w:cs="Times New Roman"/>
          <w:sz w:val="22"/>
        </w:rPr>
        <w:t>(9)</w:t>
      </w:r>
      <w:r w:rsidRPr="00155256">
        <w:rPr>
          <w:rFonts w:cs="Times New Roman"/>
          <w:sz w:val="22"/>
        </w:rPr>
        <w:t xml:space="preserve"> and inserting:</w:t>
      </w:r>
    </w:p>
    <w:sdt>
      <w:sdtPr>
        <w:rPr>
          <w:rStyle w:val="scinsert"/>
          <w:rFonts w:cs="Times New Roman"/>
          <w:sz w:val="22"/>
        </w:rPr>
        <w:alias w:val="Cannot be edited"/>
        <w:tag w:val="Cannot be edited"/>
        <w:id w:val="-1722363454"/>
        <w:placeholder>
          <w:docPart w:val="EBFD3AB975BF43DDA24150AF4F60F892"/>
        </w:placeholder>
      </w:sdtPr>
      <w:sdtEndPr>
        <w:rPr>
          <w:rStyle w:val="scinsert"/>
        </w:rPr>
      </w:sdtEndPr>
      <w:sdtContent>
        <w:p w14:paraId="028BD41B"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55256">
            <w:rPr>
              <w:rStyle w:val="scinsert"/>
              <w:rFonts w:cs="Times New Roman"/>
              <w:sz w:val="22"/>
            </w:rPr>
            <w:tab/>
          </w:r>
          <w:r w:rsidRPr="00155256">
            <w:rPr>
              <w:rStyle w:val="scinsert"/>
              <w:rFonts w:cs="Times New Roman"/>
              <w:sz w:val="22"/>
            </w:rPr>
            <w:tab/>
            <w:t>(9) development of workforce housing, which must include programs to promote home ownership.</w:t>
          </w:r>
        </w:p>
      </w:sdtContent>
    </w:sdt>
    <w:bookmarkEnd w:id="23" w:displacedByCustomXml="prev"/>
    <w:p w14:paraId="4954C468" w14:textId="77777777" w:rsidR="008C4159" w:rsidRPr="00155256" w:rsidRDefault="008C4159" w:rsidP="008C415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55256">
        <w:rPr>
          <w:rStyle w:val="scinsert"/>
          <w:rFonts w:cs="Times New Roman"/>
          <w:sz w:val="22"/>
        </w:rPr>
        <w:tab/>
        <w:t>Amend</w:t>
      </w:r>
      <w:bookmarkStart w:id="24" w:name="instruction_8a52952a3"/>
      <w:r w:rsidRPr="00155256">
        <w:rPr>
          <w:rFonts w:cs="Times New Roman"/>
          <w:sz w:val="22"/>
        </w:rPr>
        <w:t xml:space="preserve"> the bill further, SECTION 3, by striking Section 6-4-10(4)(b)</w:t>
      </w:r>
      <w:r w:rsidRPr="00155256">
        <w:rPr>
          <w:rStyle w:val="scinsert"/>
          <w:rFonts w:cs="Times New Roman"/>
          <w:sz w:val="22"/>
        </w:rPr>
        <w:t>(ix)</w:t>
      </w:r>
      <w:r w:rsidRPr="00155256">
        <w:rPr>
          <w:rFonts w:cs="Times New Roman"/>
          <w:sz w:val="22"/>
        </w:rPr>
        <w:t xml:space="preserve"> and inserting:</w:t>
      </w:r>
    </w:p>
    <w:sdt>
      <w:sdtPr>
        <w:rPr>
          <w:rStyle w:val="scinsert"/>
          <w:rFonts w:cs="Times New Roman"/>
          <w:sz w:val="22"/>
        </w:rPr>
        <w:alias w:val="Cannot be edited"/>
        <w:tag w:val="Cannot be edited"/>
        <w:id w:val="-1944532735"/>
        <w:placeholder>
          <w:docPart w:val="EBFD3AB975BF43DDA24150AF4F60F892"/>
        </w:placeholder>
      </w:sdtPr>
      <w:sdtEndPr>
        <w:rPr>
          <w:rStyle w:val="scinsert"/>
        </w:rPr>
      </w:sdtEndPr>
      <w:sdtContent>
        <w:p w14:paraId="53FFB741"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55256">
            <w:rPr>
              <w:rStyle w:val="scinsert"/>
              <w:rFonts w:cs="Times New Roman"/>
              <w:sz w:val="22"/>
            </w:rPr>
            <w:tab/>
          </w:r>
          <w:r w:rsidRPr="00155256">
            <w:rPr>
              <w:rStyle w:val="scinsert"/>
              <w:rFonts w:cs="Times New Roman"/>
              <w:sz w:val="22"/>
            </w:rPr>
            <w:tab/>
          </w:r>
          <w:r w:rsidRPr="00155256">
            <w:rPr>
              <w:rStyle w:val="scinsert"/>
              <w:rFonts w:cs="Times New Roman"/>
              <w:sz w:val="22"/>
            </w:rPr>
            <w:tab/>
            <w:t>(ix) development of workforce housing, which must include programs to promote home ownership.</w:t>
          </w:r>
        </w:p>
      </w:sdtContent>
    </w:sdt>
    <w:bookmarkEnd w:id="24" w:displacedByCustomXml="prev"/>
    <w:p w14:paraId="1426118E" w14:textId="77777777" w:rsidR="008C4159" w:rsidRPr="00155256" w:rsidRDefault="008C4159" w:rsidP="008C415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55256">
        <w:rPr>
          <w:rStyle w:val="scinsert"/>
          <w:rFonts w:cs="Times New Roman"/>
          <w:sz w:val="22"/>
        </w:rPr>
        <w:tab/>
        <w:t>Amend</w:t>
      </w:r>
      <w:bookmarkStart w:id="25" w:name="instruction_f7d71fa97"/>
      <w:r w:rsidRPr="00155256">
        <w:rPr>
          <w:rFonts w:cs="Times New Roman"/>
          <w:sz w:val="22"/>
        </w:rPr>
        <w:t xml:space="preserve"> the bill further, SECTION 3, by striking Section 6-4-10(4)(c)(ii) and inserting:</w:t>
      </w:r>
    </w:p>
    <w:sdt>
      <w:sdtPr>
        <w:rPr>
          <w:rFonts w:cs="Times New Roman"/>
          <w:sz w:val="22"/>
        </w:rPr>
        <w:alias w:val="Cannot be edited"/>
        <w:tag w:val="Cannot be edited"/>
        <w:id w:val="-84843199"/>
        <w:placeholder>
          <w:docPart w:val="EBFD3AB975BF43DDA24150AF4F60F892"/>
        </w:placeholder>
      </w:sdtPr>
      <w:sdtEndPr/>
      <w:sdtContent>
        <w:p w14:paraId="137C3F5E"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r w:rsidRPr="00155256">
            <w:rPr>
              <w:rFonts w:cs="Times New Roman"/>
              <w:sz w:val="22"/>
            </w:rPr>
            <w:tab/>
          </w:r>
          <w:r w:rsidRPr="00155256">
            <w:rPr>
              <w:rFonts w:cs="Times New Roman"/>
              <w:sz w:val="22"/>
            </w:rPr>
            <w:tab/>
            <w:t>(ii) Notwithstanding the provisions of subsubitem (i), upon a two‑thirds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w:t>
          </w:r>
          <w:r w:rsidRPr="00155256">
            <w:rPr>
              <w:rStyle w:val="scinsert"/>
              <w:rFonts w:cs="Times New Roman"/>
              <w:sz w:val="22"/>
            </w:rPr>
            <w:t xml:space="preserve"> or development of workforce housing, which must include programs to promote home ownership</w:t>
          </w:r>
          <w:r w:rsidRPr="00155256">
            <w:rPr>
              <w:rFonts w:cs="Times New Roman"/>
              <w:sz w:val="22"/>
            </w:rPr>
            <w:t>. The county or municipality annually shall notify the oversight committee, established pursuant to Section 6‑4‑35, of the basic activity of the committed funds, including beginning balance, deposits, expenditures, and ending balance.</w:t>
          </w:r>
        </w:p>
      </w:sdtContent>
    </w:sdt>
    <w:bookmarkEnd w:id="25" w:displacedByCustomXml="prev"/>
    <w:p w14:paraId="2097B744" w14:textId="77777777" w:rsidR="008C4159" w:rsidRPr="00155256" w:rsidRDefault="008C4159" w:rsidP="008C415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55256">
        <w:rPr>
          <w:rFonts w:cs="Times New Roman"/>
          <w:sz w:val="22"/>
        </w:rPr>
        <w:tab/>
        <w:t>Amend</w:t>
      </w:r>
      <w:bookmarkStart w:id="26" w:name="instruction_00d905b25"/>
      <w:r w:rsidRPr="00155256">
        <w:rPr>
          <w:rFonts w:cs="Times New Roman"/>
          <w:sz w:val="22"/>
        </w:rPr>
        <w:t xml:space="preserve"> the bill further, SECTION 4, by striking Section 6-4-15 and inserting:</w:t>
      </w:r>
    </w:p>
    <w:sdt>
      <w:sdtPr>
        <w:rPr>
          <w:rFonts w:cs="Times New Roman"/>
          <w:sz w:val="22"/>
        </w:rPr>
        <w:alias w:val="Cannot be edited"/>
        <w:tag w:val="Cannot be edited"/>
        <w:id w:val="838965931"/>
        <w:placeholder>
          <w:docPart w:val="EBFD3AB975BF43DDA24150AF4F60F892"/>
        </w:placeholder>
      </w:sdtPr>
      <w:sdtEndPr/>
      <w:sdtContent>
        <w:p w14:paraId="775E756E"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t>A municipality or county may issue bonds, enter into other financial obligations, or create reserves to secure obligations to finance all or a portion of the cost of constructing facilities</w:t>
          </w:r>
          <w:r w:rsidRPr="00155256">
            <w:rPr>
              <w:rStyle w:val="scinsert"/>
              <w:rFonts w:cs="Times New Roman"/>
              <w:sz w:val="22"/>
            </w:rPr>
            <w:t>, all of which must fulfill the purpose of this chapter,</w:t>
          </w:r>
          <w:r w:rsidRPr="00155256">
            <w:rPr>
              <w:rFonts w:cs="Times New Roman"/>
              <w:sz w:val="22"/>
            </w:rPr>
            <w:t xml:space="preserve"> for civic activities, the arts, </w:t>
          </w:r>
          <w:r w:rsidRPr="00155256">
            <w:rPr>
              <w:rStyle w:val="scstrike"/>
              <w:rFonts w:cs="Times New Roman"/>
              <w:sz w:val="22"/>
            </w:rPr>
            <w:t>and</w:t>
          </w:r>
          <w:r w:rsidRPr="00155256">
            <w:rPr>
              <w:rFonts w:cs="Times New Roman"/>
              <w:sz w:val="22"/>
            </w:rPr>
            <w:t xml:space="preserve"> cultural events</w:t>
          </w:r>
          <w:r w:rsidRPr="00155256">
            <w:rPr>
              <w:rStyle w:val="scinsert"/>
              <w:rFonts w:cs="Times New Roman"/>
              <w:sz w:val="22"/>
            </w:rPr>
            <w:t xml:space="preserve">, </w:t>
          </w:r>
          <w:r w:rsidRPr="00155256">
            <w:rPr>
              <w:rStyle w:val="scinsert"/>
              <w:rFonts w:cs="Times New Roman"/>
              <w:sz w:val="22"/>
            </w:rPr>
            <w:lastRenderedPageBreak/>
            <w:t>or workforce housing that includes programs to promote home ownership.</w:t>
          </w:r>
          <w:r w:rsidRPr="00155256">
            <w:rPr>
              <w:rFonts w:cs="Times New Roman"/>
              <w:sz w:val="22"/>
            </w:rPr>
            <w:t xml:space="preserve"> </w:t>
          </w:r>
          <w:r w:rsidRPr="00155256">
            <w:rPr>
              <w:rStyle w:val="scstrike"/>
              <w:rFonts w:cs="Times New Roman"/>
              <w:sz w:val="22"/>
            </w:rPr>
            <w:t xml:space="preserve">which fulfill the purpose of this chapter.  </w:t>
          </w:r>
          <w:r w:rsidRPr="00155256">
            <w:rPr>
              <w:rFonts w:cs="Times New Roman"/>
              <w:sz w:val="22"/>
            </w:rPr>
            <w:t>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sdtContent>
    </w:sdt>
    <w:bookmarkEnd w:id="26" w:displacedByCustomXml="prev"/>
    <w:p w14:paraId="7DCBF2F8" w14:textId="77777777" w:rsidR="008C4159" w:rsidRPr="00155256" w:rsidRDefault="008C4159" w:rsidP="008C415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55256">
        <w:rPr>
          <w:rFonts w:cs="Times New Roman"/>
          <w:sz w:val="22"/>
        </w:rPr>
        <w:tab/>
        <w:t>Amend</w:t>
      </w:r>
      <w:bookmarkStart w:id="27" w:name="instruction_82429af42"/>
      <w:r w:rsidRPr="00155256">
        <w:rPr>
          <w:rFonts w:cs="Times New Roman"/>
          <w:sz w:val="22"/>
        </w:rPr>
        <w:t xml:space="preserve"> the bill further, by adding appropriately numbered SECTIONS to read:</w:t>
      </w:r>
    </w:p>
    <w:bookmarkStart w:id="28" w:name="bs_num_10001_21c703d47D" w:displacedByCustomXml="next"/>
    <w:sdt>
      <w:sdtPr>
        <w:rPr>
          <w:rFonts w:cs="Times New Roman"/>
          <w:sz w:val="22"/>
        </w:rPr>
        <w:alias w:val="Cannot be edited"/>
        <w:tag w:val="Cannot be edited"/>
        <w:id w:val="-974217685"/>
        <w:placeholder>
          <w:docPart w:val="EBFD3AB975BF43DDA24150AF4F60F892"/>
        </w:placeholder>
      </w:sdtPr>
      <w:sdtEndPr/>
      <w:sdtContent>
        <w:p w14:paraId="14351799" w14:textId="77777777" w:rsidR="008C4159" w:rsidRPr="00155256" w:rsidRDefault="008C4159" w:rsidP="008C415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S</w:t>
          </w:r>
          <w:bookmarkEnd w:id="28"/>
          <w:r w:rsidRPr="00155256">
            <w:rPr>
              <w:rFonts w:cs="Times New Roman"/>
              <w:sz w:val="22"/>
            </w:rPr>
            <w:t>ECTION X.</w:t>
          </w:r>
          <w:r w:rsidRPr="00155256">
            <w:rPr>
              <w:rFonts w:cs="Times New Roman"/>
              <w:sz w:val="22"/>
            </w:rPr>
            <w:tab/>
          </w:r>
          <w:bookmarkStart w:id="29" w:name="dl_592f8d2e7D"/>
          <w:r w:rsidRPr="00155256">
            <w:rPr>
              <w:rFonts w:cs="Times New Roman"/>
              <w:sz w:val="22"/>
            </w:rPr>
            <w:t>C</w:t>
          </w:r>
          <w:bookmarkEnd w:id="29"/>
          <w:r w:rsidRPr="00155256">
            <w:rPr>
              <w:rFonts w:cs="Times New Roman"/>
              <w:sz w:val="22"/>
            </w:rPr>
            <w:t>hapter 4, Title 6 of the S.C. Code is amended by adding:</w:t>
          </w:r>
        </w:p>
        <w:p w14:paraId="53D6F3AA"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bookmarkStart w:id="30" w:name="ns_T6C4N12_b101baee5D"/>
          <w:r w:rsidRPr="00155256">
            <w:rPr>
              <w:rFonts w:cs="Times New Roman"/>
              <w:sz w:val="22"/>
            </w:rPr>
            <w:t>S</w:t>
          </w:r>
          <w:bookmarkEnd w:id="30"/>
          <w:r w:rsidRPr="00155256">
            <w:rPr>
              <w:rFonts w:cs="Times New Roman"/>
              <w:sz w:val="22"/>
            </w:rPr>
            <w:t>ection 6-4-12.</w:t>
          </w:r>
          <w:r w:rsidRPr="00155256">
            <w:rPr>
              <w:rFonts w:cs="Times New Roman"/>
              <w:sz w:val="22"/>
            </w:rPr>
            <w:tab/>
            <w:t>(A) If a local government intends to use the funds for the development of workforce housing, then the local government shall prepare a housing impact analysis prior to giving second reading to the ordinance.</w:t>
          </w:r>
        </w:p>
        <w:p w14:paraId="784EAB9A"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t>(B) The analysis required by subsection (A) must include:</w:t>
          </w:r>
        </w:p>
        <w:p w14:paraId="7D1A33E5"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r w:rsidRPr="00155256">
            <w:rPr>
              <w:rFonts w:cs="Times New Roman"/>
              <w:sz w:val="22"/>
            </w:rPr>
            <w:tab/>
            <w:t>(1) information about the effect of the ordinance on housing, including the effect of the ordinance on each of the following:</w:t>
          </w:r>
        </w:p>
        <w:p w14:paraId="7145C941"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r w:rsidRPr="00155256">
            <w:rPr>
              <w:rFonts w:cs="Times New Roman"/>
              <w:sz w:val="22"/>
            </w:rPr>
            <w:tab/>
          </w:r>
          <w:r w:rsidRPr="00155256">
            <w:rPr>
              <w:rFonts w:cs="Times New Roman"/>
              <w:sz w:val="22"/>
            </w:rPr>
            <w:tab/>
            <w:t xml:space="preserve">(a) the cost of developing, construction, rehabilitating, improving, maintaining, or owning single family or multifamily </w:t>
          </w:r>
          <w:proofErr w:type="gramStart"/>
          <w:r w:rsidRPr="00155256">
            <w:rPr>
              <w:rFonts w:cs="Times New Roman"/>
              <w:sz w:val="22"/>
            </w:rPr>
            <w:t>dwellings;</w:t>
          </w:r>
          <w:proofErr w:type="gramEnd"/>
          <w:r w:rsidRPr="00155256">
            <w:rPr>
              <w:rFonts w:cs="Times New Roman"/>
              <w:sz w:val="22"/>
            </w:rPr>
            <w:t xml:space="preserve"> </w:t>
          </w:r>
        </w:p>
        <w:p w14:paraId="1D46C690"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r w:rsidRPr="00155256">
            <w:rPr>
              <w:rFonts w:cs="Times New Roman"/>
              <w:sz w:val="22"/>
            </w:rPr>
            <w:tab/>
          </w:r>
          <w:r w:rsidRPr="00155256">
            <w:rPr>
              <w:rFonts w:cs="Times New Roman"/>
              <w:sz w:val="22"/>
            </w:rPr>
            <w:tab/>
            <w:t xml:space="preserve">(b) the purchase price of new homes or the fair market value of existing </w:t>
          </w:r>
          <w:proofErr w:type="gramStart"/>
          <w:r w:rsidRPr="00155256">
            <w:rPr>
              <w:rFonts w:cs="Times New Roman"/>
              <w:sz w:val="22"/>
            </w:rPr>
            <w:t>homes;</w:t>
          </w:r>
          <w:proofErr w:type="gramEnd"/>
          <w:r w:rsidRPr="00155256">
            <w:rPr>
              <w:rFonts w:cs="Times New Roman"/>
              <w:sz w:val="22"/>
            </w:rPr>
            <w:t xml:space="preserve"> </w:t>
          </w:r>
        </w:p>
        <w:p w14:paraId="3F3C5735"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r w:rsidRPr="00155256">
            <w:rPr>
              <w:rFonts w:cs="Times New Roman"/>
              <w:sz w:val="22"/>
            </w:rPr>
            <w:tab/>
          </w:r>
          <w:r w:rsidRPr="00155256">
            <w:rPr>
              <w:rFonts w:cs="Times New Roman"/>
              <w:sz w:val="22"/>
            </w:rPr>
            <w:tab/>
            <w:t xml:space="preserve">(c) the cost and availability of financing to purchase or develop </w:t>
          </w:r>
          <w:proofErr w:type="gramStart"/>
          <w:r w:rsidRPr="00155256">
            <w:rPr>
              <w:rFonts w:cs="Times New Roman"/>
              <w:sz w:val="22"/>
            </w:rPr>
            <w:t>housing;</w:t>
          </w:r>
          <w:proofErr w:type="gramEnd"/>
        </w:p>
        <w:p w14:paraId="08EA5E61"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r w:rsidRPr="00155256">
            <w:rPr>
              <w:rFonts w:cs="Times New Roman"/>
              <w:sz w:val="22"/>
            </w:rPr>
            <w:tab/>
          </w:r>
          <w:r w:rsidRPr="00155256">
            <w:rPr>
              <w:rFonts w:cs="Times New Roman"/>
              <w:sz w:val="22"/>
            </w:rPr>
            <w:tab/>
            <w:t>(d) housing costs; and</w:t>
          </w:r>
        </w:p>
        <w:p w14:paraId="223365B7"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r w:rsidRPr="00155256">
            <w:rPr>
              <w:rFonts w:cs="Times New Roman"/>
              <w:sz w:val="22"/>
            </w:rPr>
            <w:tab/>
          </w:r>
          <w:r w:rsidRPr="00155256">
            <w:rPr>
              <w:rFonts w:cs="Times New Roman"/>
              <w:sz w:val="22"/>
            </w:rPr>
            <w:tab/>
            <w:t>(e) the density, location, setback, size, or height development on a lot, parcel, land division, or subdivision; and</w:t>
          </w:r>
        </w:p>
        <w:p w14:paraId="28D1D2FB"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r w:rsidRPr="00155256">
            <w:rPr>
              <w:rFonts w:cs="Times New Roman"/>
              <w:sz w:val="22"/>
            </w:rPr>
            <w:tab/>
            <w:t>(2) an analysis of the relative impact of the ordinance on low- and moderate-income households.</w:t>
          </w:r>
        </w:p>
        <w:p w14:paraId="1497B530"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t>(C) The following applies to information on housing costs required to be included in the analysis conducted pursuant to subsection (B)(1)(d):</w:t>
          </w:r>
        </w:p>
        <w:p w14:paraId="1B0EA94A"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r w:rsidRPr="00155256">
            <w:rPr>
              <w:rFonts w:cs="Times New Roman"/>
              <w:sz w:val="22"/>
            </w:rPr>
            <w:tab/>
            <w:t xml:space="preserve">(1) the analysis must include reasonable estimates of the effect of the ordinance on housing costs, expressed in dollar amounts. The local government shall include a brief summary of, or worksheet demonstrating, the computations used in determining the dollar amounts. However, if the local government determines that it is not possible to </w:t>
          </w:r>
          <w:r w:rsidRPr="00155256">
            <w:rPr>
              <w:rFonts w:cs="Times New Roman"/>
              <w:sz w:val="22"/>
            </w:rPr>
            <w:lastRenderedPageBreak/>
            <w:t>make an estimate expressed in dollar amounts, then the analysis must include a statement setting forth the reasons for the local government’s determination; and</w:t>
          </w:r>
        </w:p>
        <w:p w14:paraId="1C812DDD"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r w:rsidRPr="00155256">
            <w:rPr>
              <w:rFonts w:cs="Times New Roman"/>
              <w:sz w:val="22"/>
            </w:rPr>
            <w:tab/>
            <w:t>(2) the analysis must include descriptions of both the immediate effect and, to the extent ascertainable, the long-term effect of the ordinance on housing costs.</w:t>
          </w:r>
        </w:p>
        <w:p w14:paraId="22C930AF"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t>(D) Except as otherwise provided in this section, a housing impact analysis required pursuant to this section must be based on costs associated with the development, construction, financing, purchasing, sale, ownership, or availability of a median-priced single-family residence. However, the analysis may include estimates for larger developments as part of an analysis of the long-term effects of the ordinance.</w:t>
          </w:r>
        </w:p>
        <w:p w14:paraId="1B5D624C"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t>(E) A local government may request information from any state agencies, local units of government, universities or colleges, organizations, or individuals as necessary to prepare a housing impact analysis pursuant to this section.</w:t>
          </w:r>
        </w:p>
        <w:p w14:paraId="6890C457"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t xml:space="preserve">(F) The local government shall provide the housing impact analysis for an ordinance to the members of the legislative body of the local government, the Department of Revenue, and the Tourism Expenditure Revenue Committee before the ordinance is considered by the legislative body.  The Department of Revenue may not disburse any hospitality or accommodations taxes to the local government for purposes of development of workforce housing unless and until the local government has provided the housing impact analysis to the parties required pursuant to this subsection. </w:t>
          </w:r>
        </w:p>
        <w:p w14:paraId="14C9296E" w14:textId="77777777" w:rsidR="008C4159" w:rsidRPr="00155256" w:rsidRDefault="008C4159" w:rsidP="008C415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 w:name="bs_num_10002_8d3c926d7D"/>
          <w:r w:rsidRPr="00155256">
            <w:rPr>
              <w:rFonts w:cs="Times New Roman"/>
              <w:sz w:val="22"/>
            </w:rPr>
            <w:tab/>
            <w:t>S</w:t>
          </w:r>
          <w:bookmarkEnd w:id="31"/>
          <w:r w:rsidRPr="00155256">
            <w:rPr>
              <w:rFonts w:cs="Times New Roman"/>
              <w:sz w:val="22"/>
            </w:rPr>
            <w:t>ECTION X.</w:t>
          </w:r>
          <w:r w:rsidRPr="00155256">
            <w:rPr>
              <w:rFonts w:cs="Times New Roman"/>
              <w:sz w:val="22"/>
            </w:rPr>
            <w:tab/>
          </w:r>
          <w:bookmarkStart w:id="32" w:name="dl_bf406c537D"/>
          <w:r w:rsidRPr="00155256">
            <w:rPr>
              <w:rFonts w:cs="Times New Roman"/>
              <w:sz w:val="22"/>
            </w:rPr>
            <w:t>S</w:t>
          </w:r>
          <w:bookmarkEnd w:id="32"/>
          <w:r w:rsidRPr="00155256">
            <w:rPr>
              <w:rFonts w:cs="Times New Roman"/>
              <w:sz w:val="22"/>
            </w:rPr>
            <w:t>ection 6-4-5 of the S.C. Code is amended to read:</w:t>
          </w:r>
        </w:p>
        <w:p w14:paraId="0447230D"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bookmarkStart w:id="33" w:name="cs_T6C4N5_81d657a27D"/>
          <w:r w:rsidRPr="00155256">
            <w:rPr>
              <w:rFonts w:cs="Times New Roman"/>
              <w:sz w:val="22"/>
            </w:rPr>
            <w:t>S</w:t>
          </w:r>
          <w:bookmarkEnd w:id="33"/>
          <w:r w:rsidRPr="00155256">
            <w:rPr>
              <w:rFonts w:cs="Times New Roman"/>
              <w:sz w:val="22"/>
            </w:rPr>
            <w:t>ection 6-4-5.</w:t>
          </w:r>
          <w:r w:rsidRPr="00155256">
            <w:rPr>
              <w:rFonts w:cs="Times New Roman"/>
              <w:sz w:val="22"/>
            </w:rPr>
            <w:tab/>
            <w:t>As used in this chapter:</w:t>
          </w:r>
        </w:p>
        <w:p w14:paraId="38186524"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bookmarkStart w:id="34" w:name="ss_T6C4N5S1_lv1_ca6c3a0c8D"/>
          <w:r w:rsidRPr="00155256">
            <w:rPr>
              <w:rFonts w:cs="Times New Roman"/>
              <w:sz w:val="22"/>
            </w:rPr>
            <w:t>(</w:t>
          </w:r>
          <w:bookmarkEnd w:id="34"/>
          <w:r w:rsidRPr="00155256">
            <w:rPr>
              <w:rFonts w:cs="Times New Roman"/>
              <w:sz w:val="22"/>
            </w:rPr>
            <w:t>1) “County area” means a county and municipalities within the geographical boundaries of the county.</w:t>
          </w:r>
        </w:p>
        <w:p w14:paraId="1AECF17E"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bookmarkStart w:id="35" w:name="ss_T6C4N5S2_lv1_ecc0092c5D"/>
          <w:r w:rsidRPr="00155256">
            <w:rPr>
              <w:rFonts w:cs="Times New Roman"/>
              <w:sz w:val="22"/>
            </w:rPr>
            <w:t>(</w:t>
          </w:r>
          <w:bookmarkEnd w:id="35"/>
          <w:r w:rsidRPr="00155256">
            <w:rPr>
              <w:rFonts w:cs="Times New Roman"/>
              <w:sz w:val="22"/>
            </w:rPr>
            <w:t>2) “Cultural”, as it applies to members of advisory committees in Section 6-4-25, means persons actively involved and familiar with the cultural community of the area including, but not limited to, the arts, historical preservation, museums, and festivals.</w:t>
          </w:r>
        </w:p>
        <w:p w14:paraId="0EF93955"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r>
          <w:bookmarkStart w:id="36" w:name="ss_T6C4N5S3_lv1_573094370D"/>
          <w:r w:rsidRPr="00155256">
            <w:rPr>
              <w:rFonts w:cs="Times New Roman"/>
              <w:sz w:val="22"/>
            </w:rPr>
            <w:t>(</w:t>
          </w:r>
          <w:bookmarkEnd w:id="36"/>
          <w:r w:rsidRPr="00155256">
            <w:rPr>
              <w:rFonts w:cs="Times New Roman"/>
              <w:sz w:val="22"/>
            </w:rPr>
            <w:t>3) “Hospitality”,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14:paraId="0A191B18"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lastRenderedPageBreak/>
            <w:tab/>
          </w:r>
          <w:bookmarkStart w:id="37" w:name="ss_T6C4N5S4_lv1_2fa3ab735D"/>
          <w:r w:rsidRPr="00155256">
            <w:rPr>
              <w:rFonts w:cs="Times New Roman"/>
              <w:sz w:val="22"/>
            </w:rPr>
            <w:t>(</w:t>
          </w:r>
          <w:bookmarkEnd w:id="37"/>
          <w:r w:rsidRPr="00155256">
            <w:rPr>
              <w:rFonts w:cs="Times New Roman"/>
              <w:sz w:val="22"/>
            </w:rPr>
            <w:t>4) “Travel” and “tourism” mean the action and activities of people taking trips outside their home communities for any purpose, except daily commuting to and from work.</w:t>
          </w:r>
        </w:p>
        <w:p w14:paraId="00311774"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t>(5) “Housing costs” for housing occupied by the owner means:</w:t>
          </w:r>
        </w:p>
        <w:p w14:paraId="765D654D"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r>
          <w:r w:rsidRPr="00155256">
            <w:rPr>
              <w:rStyle w:val="scinsert"/>
              <w:rFonts w:cs="Times New Roman"/>
              <w:sz w:val="22"/>
            </w:rPr>
            <w:tab/>
            <w:t xml:space="preserve">(a) the principal and interest on a mortgage loan that finances the purchase of the </w:t>
          </w:r>
          <w:proofErr w:type="gramStart"/>
          <w:r w:rsidRPr="00155256">
            <w:rPr>
              <w:rStyle w:val="scinsert"/>
              <w:rFonts w:cs="Times New Roman"/>
              <w:sz w:val="22"/>
            </w:rPr>
            <w:t>housing;</w:t>
          </w:r>
          <w:proofErr w:type="gramEnd"/>
          <w:r w:rsidRPr="00155256">
            <w:rPr>
              <w:rStyle w:val="scinsert"/>
              <w:rFonts w:cs="Times New Roman"/>
              <w:sz w:val="22"/>
            </w:rPr>
            <w:t xml:space="preserve"> </w:t>
          </w:r>
        </w:p>
        <w:p w14:paraId="78042299"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r>
          <w:r w:rsidRPr="00155256">
            <w:rPr>
              <w:rStyle w:val="scinsert"/>
              <w:rFonts w:cs="Times New Roman"/>
              <w:sz w:val="22"/>
            </w:rPr>
            <w:tab/>
            <w:t xml:space="preserve">(b) the closing costs and other costs associated with a mortgage </w:t>
          </w:r>
          <w:proofErr w:type="gramStart"/>
          <w:r w:rsidRPr="00155256">
            <w:rPr>
              <w:rStyle w:val="scinsert"/>
              <w:rFonts w:cs="Times New Roman"/>
              <w:sz w:val="22"/>
            </w:rPr>
            <w:t>loan;</w:t>
          </w:r>
          <w:proofErr w:type="gramEnd"/>
          <w:r w:rsidRPr="00155256">
            <w:rPr>
              <w:rStyle w:val="scinsert"/>
              <w:rFonts w:cs="Times New Roman"/>
              <w:sz w:val="22"/>
            </w:rPr>
            <w:t xml:space="preserve"> </w:t>
          </w:r>
        </w:p>
        <w:p w14:paraId="51B037E6"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r>
          <w:r w:rsidRPr="00155256">
            <w:rPr>
              <w:rStyle w:val="scinsert"/>
              <w:rFonts w:cs="Times New Roman"/>
              <w:sz w:val="22"/>
            </w:rPr>
            <w:tab/>
            <w:t xml:space="preserve">(c) mortgage </w:t>
          </w:r>
          <w:proofErr w:type="gramStart"/>
          <w:r w:rsidRPr="00155256">
            <w:rPr>
              <w:rStyle w:val="scinsert"/>
              <w:rFonts w:cs="Times New Roman"/>
              <w:sz w:val="22"/>
            </w:rPr>
            <w:t>insurance;</w:t>
          </w:r>
          <w:proofErr w:type="gramEnd"/>
          <w:r w:rsidRPr="00155256">
            <w:rPr>
              <w:rStyle w:val="scinsert"/>
              <w:rFonts w:cs="Times New Roman"/>
              <w:sz w:val="22"/>
            </w:rPr>
            <w:t xml:space="preserve"> </w:t>
          </w:r>
        </w:p>
        <w:p w14:paraId="705D572E"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r>
          <w:r w:rsidRPr="00155256">
            <w:rPr>
              <w:rStyle w:val="scinsert"/>
              <w:rFonts w:cs="Times New Roman"/>
              <w:sz w:val="22"/>
            </w:rPr>
            <w:tab/>
            <w:t xml:space="preserve">(d) property </w:t>
          </w:r>
          <w:proofErr w:type="gramStart"/>
          <w:r w:rsidRPr="00155256">
            <w:rPr>
              <w:rStyle w:val="scinsert"/>
              <w:rFonts w:cs="Times New Roman"/>
              <w:sz w:val="22"/>
            </w:rPr>
            <w:t>insurance;</w:t>
          </w:r>
          <w:proofErr w:type="gramEnd"/>
          <w:r w:rsidRPr="00155256">
            <w:rPr>
              <w:rStyle w:val="scinsert"/>
              <w:rFonts w:cs="Times New Roman"/>
              <w:sz w:val="22"/>
            </w:rPr>
            <w:t xml:space="preserve"> </w:t>
          </w:r>
        </w:p>
        <w:p w14:paraId="47E67DBD"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r>
          <w:r w:rsidRPr="00155256">
            <w:rPr>
              <w:rStyle w:val="scinsert"/>
              <w:rFonts w:cs="Times New Roman"/>
              <w:sz w:val="22"/>
            </w:rPr>
            <w:tab/>
            <w:t xml:space="preserve">(e) utility-related </w:t>
          </w:r>
          <w:proofErr w:type="gramStart"/>
          <w:r w:rsidRPr="00155256">
            <w:rPr>
              <w:rStyle w:val="scinsert"/>
              <w:rFonts w:cs="Times New Roman"/>
              <w:sz w:val="22"/>
            </w:rPr>
            <w:t>costs;</w:t>
          </w:r>
          <w:proofErr w:type="gramEnd"/>
          <w:r w:rsidRPr="00155256">
            <w:rPr>
              <w:rStyle w:val="scinsert"/>
              <w:rFonts w:cs="Times New Roman"/>
              <w:sz w:val="22"/>
            </w:rPr>
            <w:t xml:space="preserve"> </w:t>
          </w:r>
        </w:p>
        <w:p w14:paraId="7072A994"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r>
          <w:r w:rsidRPr="00155256">
            <w:rPr>
              <w:rStyle w:val="scinsert"/>
              <w:rFonts w:cs="Times New Roman"/>
              <w:sz w:val="22"/>
            </w:rPr>
            <w:tab/>
            <w:t xml:space="preserve">(f) property taxes; and </w:t>
          </w:r>
        </w:p>
        <w:p w14:paraId="79E07E82"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r>
          <w:r w:rsidRPr="00155256">
            <w:rPr>
              <w:rStyle w:val="scinsert"/>
              <w:rFonts w:cs="Times New Roman"/>
              <w:sz w:val="22"/>
            </w:rPr>
            <w:tab/>
            <w:t>(g) if the housing is owned and occupied by members of a cooperative or an unincorporated cooperative association, fees paid to a person for managing the housing.</w:t>
          </w:r>
        </w:p>
        <w:p w14:paraId="34624939"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t>(6) “Housing costs” for rented housing means:</w:t>
          </w:r>
        </w:p>
        <w:p w14:paraId="399FDD42"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r>
          <w:r w:rsidRPr="00155256">
            <w:rPr>
              <w:rStyle w:val="scinsert"/>
              <w:rFonts w:cs="Times New Roman"/>
              <w:sz w:val="22"/>
            </w:rPr>
            <w:tab/>
            <w:t>(a) rent; and</w:t>
          </w:r>
        </w:p>
        <w:p w14:paraId="44F806BE"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r>
          <w:r w:rsidRPr="00155256">
            <w:rPr>
              <w:rStyle w:val="scinsert"/>
              <w:rFonts w:cs="Times New Roman"/>
              <w:sz w:val="22"/>
            </w:rPr>
            <w:tab/>
            <w:t>(b) utility-related costs, if not included in the rent.</w:t>
          </w:r>
        </w:p>
        <w:p w14:paraId="7A2771B9"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t>(7) “Ordinance” means an ordinance adopted pursuant to Section 6-29-530.</w:t>
          </w:r>
        </w:p>
        <w:p w14:paraId="5642CA14"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t xml:space="preserve">(8) “Utility-related costs” means costs related to power, heat, gas, light, water, and sewage. </w:t>
          </w:r>
        </w:p>
        <w:p w14:paraId="5B4F557A"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Style w:val="scinsert"/>
              <w:rFonts w:cs="Times New Roman"/>
              <w:sz w:val="22"/>
            </w:rPr>
            <w:tab/>
            <w:t>(9) “Workforce housing” means residential housing for rent or sale that is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p>
        <w:p w14:paraId="0D8F1EF6" w14:textId="77777777" w:rsidR="008C4159" w:rsidRPr="00155256" w:rsidRDefault="008C4159" w:rsidP="008C415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8" w:name="bs_num_10003_f71e7daecD"/>
          <w:r w:rsidRPr="00155256">
            <w:rPr>
              <w:rFonts w:cs="Times New Roman"/>
              <w:sz w:val="22"/>
            </w:rPr>
            <w:tab/>
            <w:t>S</w:t>
          </w:r>
          <w:bookmarkEnd w:id="38"/>
          <w:r w:rsidRPr="00155256">
            <w:rPr>
              <w:rFonts w:cs="Times New Roman"/>
              <w:sz w:val="22"/>
            </w:rPr>
            <w:t>ECTION X.</w:t>
          </w:r>
          <w:r w:rsidRPr="00155256">
            <w:rPr>
              <w:rFonts w:cs="Times New Roman"/>
              <w:sz w:val="22"/>
            </w:rPr>
            <w:tab/>
          </w:r>
          <w:bookmarkStart w:id="39" w:name="dl_7a1f15eb1D"/>
          <w:r w:rsidRPr="00155256">
            <w:rPr>
              <w:rFonts w:cs="Times New Roman"/>
              <w:sz w:val="22"/>
            </w:rPr>
            <w:t>S</w:t>
          </w:r>
          <w:bookmarkEnd w:id="39"/>
          <w:r w:rsidRPr="00155256">
            <w:rPr>
              <w:rFonts w:cs="Times New Roman"/>
              <w:sz w:val="22"/>
            </w:rPr>
            <w:t>ection 6-1-710 of the S.C. Code is amended by adding:</w:t>
          </w:r>
        </w:p>
        <w:p w14:paraId="46A37D96"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0" w:name="ns_T6C1N710_b538cf590D"/>
          <w:r w:rsidRPr="00155256">
            <w:rPr>
              <w:rFonts w:cs="Times New Roman"/>
              <w:sz w:val="22"/>
            </w:rPr>
            <w:tab/>
          </w:r>
          <w:bookmarkStart w:id="41" w:name="ss_T6C1N710S4_lv1_7e68b0f8fD"/>
          <w:bookmarkEnd w:id="40"/>
          <w:r w:rsidRPr="00155256">
            <w:rPr>
              <w:rFonts w:cs="Times New Roman"/>
              <w:sz w:val="22"/>
            </w:rPr>
            <w:t>(</w:t>
          </w:r>
          <w:bookmarkEnd w:id="41"/>
          <w:r w:rsidRPr="00155256">
            <w:rPr>
              <w:rFonts w:cs="Times New Roman"/>
              <w:sz w:val="22"/>
            </w:rPr>
            <w:t>4) “Workforce housing” means residential housing for rent or sale that is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p>
        <w:p w14:paraId="0915C281" w14:textId="77777777" w:rsidR="008C4159" w:rsidRPr="00155256" w:rsidRDefault="008C4159" w:rsidP="008C415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2" w:name="bs_num_10004_6affb6d90D"/>
          <w:r w:rsidRPr="00155256">
            <w:rPr>
              <w:rFonts w:cs="Times New Roman"/>
              <w:sz w:val="22"/>
            </w:rPr>
            <w:tab/>
            <w:t>S</w:t>
          </w:r>
          <w:bookmarkEnd w:id="42"/>
          <w:r w:rsidRPr="00155256">
            <w:rPr>
              <w:rFonts w:cs="Times New Roman"/>
              <w:sz w:val="22"/>
            </w:rPr>
            <w:t>ECTION X.</w:t>
          </w:r>
          <w:r w:rsidRPr="00155256">
            <w:rPr>
              <w:rFonts w:cs="Times New Roman"/>
              <w:sz w:val="22"/>
            </w:rPr>
            <w:tab/>
          </w:r>
          <w:bookmarkStart w:id="43" w:name="dl_ccfbf6f60D"/>
          <w:r w:rsidRPr="00155256">
            <w:rPr>
              <w:rFonts w:cs="Times New Roman"/>
              <w:sz w:val="22"/>
            </w:rPr>
            <w:t>S</w:t>
          </w:r>
          <w:bookmarkEnd w:id="43"/>
          <w:r w:rsidRPr="00155256">
            <w:rPr>
              <w:rFonts w:cs="Times New Roman"/>
              <w:sz w:val="22"/>
            </w:rPr>
            <w:t>ection 6-1-510 of the S.C. Code is amended by adding:</w:t>
          </w:r>
        </w:p>
        <w:p w14:paraId="22D38EA1" w14:textId="77777777" w:rsidR="008C4159" w:rsidRPr="00155256" w:rsidRDefault="008C4159" w:rsidP="008C415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4" w:name="ns_T6C1N510_9dae9c16aD"/>
          <w:r w:rsidRPr="00155256">
            <w:rPr>
              <w:rFonts w:cs="Times New Roman"/>
              <w:sz w:val="22"/>
            </w:rPr>
            <w:tab/>
          </w:r>
          <w:bookmarkStart w:id="45" w:name="ss_T6C1N510S4_lv1_bb14b7633D"/>
          <w:bookmarkEnd w:id="44"/>
          <w:r w:rsidRPr="00155256">
            <w:rPr>
              <w:rFonts w:cs="Times New Roman"/>
              <w:sz w:val="22"/>
            </w:rPr>
            <w:t>(</w:t>
          </w:r>
          <w:bookmarkEnd w:id="45"/>
          <w:r w:rsidRPr="00155256">
            <w:rPr>
              <w:rFonts w:cs="Times New Roman"/>
              <w:sz w:val="22"/>
            </w:rPr>
            <w:t>4) “Workforce housing” means residential housing for rent or sale that is reasonably and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p>
        <w:p w14:paraId="29138012" w14:textId="77777777" w:rsidR="008C4159" w:rsidRPr="00155256" w:rsidRDefault="008C4159" w:rsidP="008C415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6" w:name="bs_num_10005_f33d9de32D"/>
          <w:r w:rsidRPr="00155256">
            <w:rPr>
              <w:rFonts w:cs="Times New Roman"/>
              <w:sz w:val="22"/>
            </w:rPr>
            <w:tab/>
            <w:t>S</w:t>
          </w:r>
          <w:bookmarkEnd w:id="46"/>
          <w:r w:rsidRPr="00155256">
            <w:rPr>
              <w:rFonts w:cs="Times New Roman"/>
              <w:sz w:val="22"/>
            </w:rPr>
            <w:t>ECTION X.</w:t>
          </w:r>
          <w:r w:rsidRPr="00155256">
            <w:rPr>
              <w:rFonts w:cs="Times New Roman"/>
              <w:sz w:val="22"/>
            </w:rPr>
            <w:tab/>
          </w:r>
          <w:bookmarkStart w:id="47" w:name="dl_83260b33aD"/>
          <w:r w:rsidRPr="00155256">
            <w:rPr>
              <w:rFonts w:cs="Times New Roman"/>
              <w:sz w:val="22"/>
            </w:rPr>
            <w:t>S</w:t>
          </w:r>
          <w:bookmarkEnd w:id="47"/>
          <w:r w:rsidRPr="00155256">
            <w:rPr>
              <w:rFonts w:cs="Times New Roman"/>
              <w:sz w:val="22"/>
            </w:rPr>
            <w:t>ection 6-29-510(D)(6) of the S.C. Code is amended to read:</w:t>
          </w:r>
        </w:p>
        <w:p w14:paraId="6C24F440" w14:textId="77777777" w:rsidR="008C4159" w:rsidRPr="00155256"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8" w:name="cs_T6C29N510_b81d93a24D"/>
          <w:r w:rsidRPr="00155256">
            <w:rPr>
              <w:rFonts w:cs="Times New Roman"/>
              <w:sz w:val="22"/>
            </w:rPr>
            <w:tab/>
          </w:r>
          <w:bookmarkEnd w:id="48"/>
          <w:r w:rsidRPr="00155256">
            <w:rPr>
              <w:rFonts w:cs="Times New Roman"/>
              <w:sz w:val="22"/>
            </w:rPr>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market-based incentives that may be made available to encourage development of affordable housing, which incentives may include density bonuses, design flexibility, and streamlined permitting processes</w:t>
          </w:r>
          <w:r w:rsidRPr="00155256">
            <w:rPr>
              <w:rStyle w:val="scinsert"/>
              <w:rFonts w:cs="Times New Roman"/>
              <w:sz w:val="22"/>
            </w:rPr>
            <w:t xml:space="preserve">. The planning commission must solicit input for this analysis from homebuilders, developers, contractors, and housing finance experts when developing this </w:t>
          </w:r>
          <w:proofErr w:type="gramStart"/>
          <w:r w:rsidRPr="00155256">
            <w:rPr>
              <w:rStyle w:val="scinsert"/>
              <w:rFonts w:cs="Times New Roman"/>
              <w:sz w:val="22"/>
            </w:rPr>
            <w:t>element</w:t>
          </w:r>
          <w:r w:rsidRPr="00155256">
            <w:rPr>
              <w:rFonts w:cs="Times New Roman"/>
              <w:sz w:val="22"/>
            </w:rPr>
            <w:t>;</w:t>
          </w:r>
          <w:proofErr w:type="gramEnd"/>
        </w:p>
        <w:p w14:paraId="60BB208D" w14:textId="77777777" w:rsidR="008C4159" w:rsidRPr="00155256" w:rsidRDefault="008C4159" w:rsidP="008C415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9" w:name="bs_num_10006_fa58ab874D"/>
          <w:r w:rsidRPr="00155256">
            <w:rPr>
              <w:rFonts w:cs="Times New Roman"/>
              <w:sz w:val="22"/>
            </w:rPr>
            <w:tab/>
            <w:t>S</w:t>
          </w:r>
          <w:bookmarkEnd w:id="49"/>
          <w:r w:rsidRPr="00155256">
            <w:rPr>
              <w:rFonts w:cs="Times New Roman"/>
              <w:sz w:val="22"/>
            </w:rPr>
            <w:t>ECTION X.</w:t>
          </w:r>
          <w:r w:rsidRPr="00155256">
            <w:rPr>
              <w:rFonts w:cs="Times New Roman"/>
              <w:sz w:val="22"/>
            </w:rPr>
            <w:tab/>
            <w:t xml:space="preserve"> (A) There is created the Land Development Study Committee to examine current and prospective methods to plan for and manage land development in South Carolina. </w:t>
          </w:r>
        </w:p>
        <w:p w14:paraId="05DCB13F" w14:textId="77777777" w:rsidR="008C4159" w:rsidRPr="00155256" w:rsidRDefault="008C4159" w:rsidP="008C415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t>(B) The study committee must be comprised of three members of the Senate appointed by the President of the Senate and three members of the House of Representatives appointed by the Speaker of the House. Staff from the Senate and House of Representatives shall assist the study committee.</w:t>
          </w:r>
        </w:p>
        <w:p w14:paraId="7E886033" w14:textId="77777777" w:rsidR="008C4159" w:rsidRPr="00155256" w:rsidRDefault="008C4159" w:rsidP="008C415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t>(C) The members of the study committee shall seek assistance from governmental agencies including the South Carolina Building Codes Council, the South Carolina Housing Authority, and the South Carolina Department of Agriculture, and from members of the private sector including, but not limited to, the Homebuilders Association of South Carolina, the South Carolina Association of Habitat for Humanity, the Realtors Association of South Carolina, the Municipal Association of South Carolina, the South Carolina Association of Counties, South Carolina Land Trust, Conservation Voters of South Carolina, and the South Carolina Chapter of the American Planning Association.</w:t>
          </w:r>
        </w:p>
        <w:p w14:paraId="50DF8C12" w14:textId="77777777" w:rsidR="008C4159" w:rsidRPr="00155256" w:rsidRDefault="008C4159" w:rsidP="008C415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5256">
            <w:rPr>
              <w:rFonts w:cs="Times New Roman"/>
              <w:sz w:val="22"/>
            </w:rPr>
            <w:tab/>
            <w:t>(D) The study committee shall provide a report to the General Assembly by December 31, 2023, at which time the study committee shall dissolve.</w:t>
          </w:r>
        </w:p>
      </w:sdtContent>
    </w:sdt>
    <w:bookmarkEnd w:id="27" w:displacedByCustomXml="prev"/>
    <w:p w14:paraId="2B0D7F02" w14:textId="77777777" w:rsidR="008C4159" w:rsidRPr="00155256" w:rsidRDefault="008C4159" w:rsidP="008C415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55256">
        <w:rPr>
          <w:rFonts w:cs="Times New Roman"/>
          <w:sz w:val="22"/>
        </w:rPr>
        <w:tab/>
        <w:t>Renumber sections to conform.</w:t>
      </w:r>
    </w:p>
    <w:p w14:paraId="3FCE3BDB" w14:textId="77777777" w:rsidR="008C4159" w:rsidRDefault="008C4159" w:rsidP="008C415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55256">
        <w:rPr>
          <w:rFonts w:cs="Times New Roman"/>
          <w:sz w:val="22"/>
        </w:rPr>
        <w:tab/>
        <w:t>Amend title to conform.</w:t>
      </w:r>
    </w:p>
    <w:p w14:paraId="65DB0903" w14:textId="77777777" w:rsidR="008C4159" w:rsidRPr="00155256" w:rsidRDefault="008C4159" w:rsidP="008C415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06E60C" w14:textId="2CB7F711" w:rsidR="00AE099D" w:rsidRDefault="00AE099D" w:rsidP="00AE0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7ED95600" w14:textId="288DFF27" w:rsidR="00AE099D" w:rsidRDefault="00AE099D" w:rsidP="00AE0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823995" w14:textId="118DFA54" w:rsidR="00AE099D" w:rsidRDefault="00531114" w:rsidP="00AE0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0EEAE69" w14:textId="0EC9164D" w:rsidR="00531114" w:rsidRDefault="00531114" w:rsidP="00AE0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618D15" w14:textId="2D3C8FD4" w:rsidR="00AE099D" w:rsidRDefault="00AE099D" w:rsidP="00AE099D">
      <w:pPr>
        <w:pStyle w:val="Header"/>
        <w:tabs>
          <w:tab w:val="clear" w:pos="8640"/>
          <w:tab w:val="left" w:pos="4320"/>
        </w:tabs>
      </w:pPr>
      <w:r>
        <w:tab/>
        <w:t>The question then being third reading of the Bill</w:t>
      </w:r>
      <w:r w:rsidR="00E8775D">
        <w:t>,</w:t>
      </w:r>
      <w:r>
        <w:t xml:space="preserve"> as amended.</w:t>
      </w:r>
    </w:p>
    <w:p w14:paraId="336E3B47" w14:textId="77777777" w:rsidR="00AE099D" w:rsidRDefault="00AE099D" w:rsidP="00AE099D">
      <w:pPr>
        <w:pStyle w:val="Header"/>
        <w:tabs>
          <w:tab w:val="clear" w:pos="8640"/>
          <w:tab w:val="left" w:pos="4320"/>
        </w:tabs>
      </w:pPr>
    </w:p>
    <w:p w14:paraId="26E4F075" w14:textId="77777777" w:rsidR="00AE099D" w:rsidRDefault="00AE099D" w:rsidP="00AE099D">
      <w:pPr>
        <w:pStyle w:val="Header"/>
        <w:tabs>
          <w:tab w:val="clear" w:pos="8640"/>
          <w:tab w:val="left" w:pos="4320"/>
        </w:tabs>
      </w:pPr>
      <w:r>
        <w:tab/>
        <w:t>The "ayes" and "nays" were demanded and taken, resulting as follows:</w:t>
      </w:r>
    </w:p>
    <w:p w14:paraId="2CCF1C85" w14:textId="77777777" w:rsidR="00531114" w:rsidRPr="00531114" w:rsidRDefault="00531114" w:rsidP="00531114">
      <w:pPr>
        <w:pStyle w:val="Header"/>
        <w:tabs>
          <w:tab w:val="clear" w:pos="8640"/>
          <w:tab w:val="left" w:pos="4320"/>
        </w:tabs>
        <w:jc w:val="center"/>
        <w:rPr>
          <w:b/>
        </w:rPr>
      </w:pPr>
      <w:r w:rsidRPr="00531114">
        <w:rPr>
          <w:b/>
        </w:rPr>
        <w:t>Ayes 34; Nays 6</w:t>
      </w:r>
    </w:p>
    <w:p w14:paraId="4B84B044" w14:textId="77777777" w:rsidR="00531114" w:rsidRDefault="00531114" w:rsidP="00AE099D">
      <w:pPr>
        <w:pStyle w:val="Header"/>
        <w:tabs>
          <w:tab w:val="clear" w:pos="8640"/>
          <w:tab w:val="left" w:pos="4320"/>
        </w:tabs>
      </w:pPr>
    </w:p>
    <w:p w14:paraId="4D962C48"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1114">
        <w:rPr>
          <w:b/>
        </w:rPr>
        <w:t>AYES</w:t>
      </w:r>
    </w:p>
    <w:p w14:paraId="36DCFE99"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t>Adams</w:t>
      </w:r>
      <w:r>
        <w:tab/>
      </w:r>
      <w:r w:rsidRPr="00531114">
        <w:t>Alexander</w:t>
      </w:r>
      <w:r>
        <w:tab/>
      </w:r>
      <w:r w:rsidRPr="00531114">
        <w:t>Allen</w:t>
      </w:r>
    </w:p>
    <w:p w14:paraId="310FFE9A"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t>Bennett</w:t>
      </w:r>
      <w:r>
        <w:tab/>
      </w:r>
      <w:r w:rsidRPr="00531114">
        <w:t>Campsen</w:t>
      </w:r>
      <w:r>
        <w:tab/>
      </w:r>
      <w:r w:rsidRPr="00531114">
        <w:t>Cash</w:t>
      </w:r>
    </w:p>
    <w:p w14:paraId="07847025"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t>Climer</w:t>
      </w:r>
      <w:r>
        <w:tab/>
      </w:r>
      <w:r w:rsidRPr="00531114">
        <w:t>Cromer</w:t>
      </w:r>
      <w:r>
        <w:tab/>
      </w:r>
      <w:r w:rsidRPr="00531114">
        <w:t>Davis</w:t>
      </w:r>
    </w:p>
    <w:p w14:paraId="6F3EFE0C"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t>Fanning</w:t>
      </w:r>
      <w:r>
        <w:tab/>
      </w:r>
      <w:r w:rsidRPr="00531114">
        <w:t>Gambrell</w:t>
      </w:r>
      <w:r>
        <w:tab/>
      </w:r>
      <w:r w:rsidRPr="00531114">
        <w:t>Garrett</w:t>
      </w:r>
    </w:p>
    <w:p w14:paraId="3BFF5B3C"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t>Goldfinch</w:t>
      </w:r>
      <w:r>
        <w:tab/>
      </w:r>
      <w:r w:rsidRPr="00531114">
        <w:t>Grooms</w:t>
      </w:r>
      <w:r>
        <w:tab/>
      </w:r>
      <w:r w:rsidRPr="00531114">
        <w:t>Hembree</w:t>
      </w:r>
    </w:p>
    <w:p w14:paraId="5C39FCED"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31114">
        <w:t>Hutto</w:t>
      </w:r>
      <w:r>
        <w:tab/>
      </w:r>
      <w:r w:rsidRPr="00531114">
        <w:t>Jackson</w:t>
      </w:r>
      <w:r>
        <w:tab/>
      </w:r>
      <w:r w:rsidRPr="00531114">
        <w:rPr>
          <w:i/>
        </w:rPr>
        <w:t>Johnson, Kevin</w:t>
      </w:r>
    </w:p>
    <w:p w14:paraId="6435CAD9"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rPr>
          <w:i/>
        </w:rPr>
        <w:t>Johnson, Michael</w:t>
      </w:r>
      <w:r>
        <w:rPr>
          <w:i/>
        </w:rPr>
        <w:tab/>
      </w:r>
      <w:r w:rsidRPr="00531114">
        <w:t>Kimbrell</w:t>
      </w:r>
      <w:r>
        <w:tab/>
      </w:r>
      <w:r w:rsidRPr="00531114">
        <w:t>Kimpson</w:t>
      </w:r>
    </w:p>
    <w:p w14:paraId="42774538"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t>Loftis</w:t>
      </w:r>
      <w:r>
        <w:tab/>
      </w:r>
      <w:r w:rsidRPr="00531114">
        <w:t>Malloy</w:t>
      </w:r>
      <w:r>
        <w:tab/>
      </w:r>
      <w:r w:rsidRPr="00531114">
        <w:t>Matthews</w:t>
      </w:r>
    </w:p>
    <w:p w14:paraId="229AEAED"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t>McElveen</w:t>
      </w:r>
      <w:r>
        <w:tab/>
      </w:r>
      <w:r w:rsidRPr="00531114">
        <w:t>McLeod</w:t>
      </w:r>
      <w:r>
        <w:tab/>
      </w:r>
      <w:r w:rsidRPr="00531114">
        <w:t>Peeler</w:t>
      </w:r>
    </w:p>
    <w:p w14:paraId="2E6EEB9A"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t>Rankin</w:t>
      </w:r>
      <w:r>
        <w:tab/>
      </w:r>
      <w:r w:rsidRPr="00531114">
        <w:t>Sabb</w:t>
      </w:r>
      <w:r>
        <w:tab/>
      </w:r>
      <w:r w:rsidRPr="00531114">
        <w:t>Scott</w:t>
      </w:r>
    </w:p>
    <w:p w14:paraId="6E9D3251"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t>Setzler</w:t>
      </w:r>
      <w:r>
        <w:tab/>
      </w:r>
      <w:r w:rsidRPr="00531114">
        <w:t>Turner</w:t>
      </w:r>
      <w:r>
        <w:tab/>
      </w:r>
      <w:r w:rsidRPr="00531114">
        <w:t>Williams</w:t>
      </w:r>
    </w:p>
    <w:p w14:paraId="4DF7935C"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t>Young</w:t>
      </w:r>
    </w:p>
    <w:p w14:paraId="12D709EA"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54EF441" w14:textId="77777777" w:rsidR="00531114" w:rsidRP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31114">
        <w:rPr>
          <w:b/>
        </w:rPr>
        <w:t>Total--34</w:t>
      </w:r>
    </w:p>
    <w:p w14:paraId="1E519DA4" w14:textId="77777777" w:rsidR="00531114" w:rsidRPr="00531114" w:rsidRDefault="00531114" w:rsidP="00531114">
      <w:pPr>
        <w:pStyle w:val="Header"/>
        <w:tabs>
          <w:tab w:val="clear" w:pos="8640"/>
          <w:tab w:val="left" w:pos="4320"/>
        </w:tabs>
      </w:pPr>
    </w:p>
    <w:p w14:paraId="339F2B29"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1114">
        <w:rPr>
          <w:b/>
        </w:rPr>
        <w:t>NAYS</w:t>
      </w:r>
    </w:p>
    <w:p w14:paraId="43AE532D"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t>Gustafson</w:t>
      </w:r>
      <w:r>
        <w:tab/>
      </w:r>
      <w:r w:rsidRPr="00531114">
        <w:t>Martin</w:t>
      </w:r>
      <w:r>
        <w:tab/>
      </w:r>
      <w:r w:rsidRPr="00531114">
        <w:t>Massey</w:t>
      </w:r>
    </w:p>
    <w:p w14:paraId="43EA7908"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114">
        <w:t>Reichenbach</w:t>
      </w:r>
      <w:r>
        <w:tab/>
      </w:r>
      <w:r w:rsidRPr="00531114">
        <w:t>Rice</w:t>
      </w:r>
      <w:r>
        <w:tab/>
      </w:r>
      <w:r w:rsidRPr="00531114">
        <w:t>Verdin</w:t>
      </w:r>
    </w:p>
    <w:p w14:paraId="38D620F1" w14:textId="77777777" w:rsid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46BBEBA" w14:textId="77777777" w:rsidR="00531114" w:rsidRPr="00531114" w:rsidRDefault="00531114" w:rsidP="005311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31114">
        <w:rPr>
          <w:b/>
        </w:rPr>
        <w:t>Total--6</w:t>
      </w:r>
    </w:p>
    <w:p w14:paraId="1A6FAE7E" w14:textId="77777777" w:rsidR="00531114" w:rsidRPr="00531114" w:rsidRDefault="00531114" w:rsidP="00531114">
      <w:pPr>
        <w:pStyle w:val="Header"/>
        <w:tabs>
          <w:tab w:val="clear" w:pos="8640"/>
          <w:tab w:val="left" w:pos="4320"/>
        </w:tabs>
      </w:pPr>
    </w:p>
    <w:p w14:paraId="112B0A7F" w14:textId="07669275" w:rsidR="00AE099D" w:rsidRDefault="00AE099D" w:rsidP="00AE099D">
      <w:pPr>
        <w:pStyle w:val="Header"/>
        <w:tabs>
          <w:tab w:val="clear" w:pos="8640"/>
          <w:tab w:val="left" w:pos="4320"/>
        </w:tabs>
      </w:pPr>
      <w:r>
        <w:tab/>
        <w:t>There being no further amendments, the Bill</w:t>
      </w:r>
      <w:r w:rsidR="00E8775D">
        <w:t>,</w:t>
      </w:r>
      <w:r>
        <w:t xml:space="preserve"> as amended was read the third time, passed and ordered sent to the House.</w:t>
      </w:r>
    </w:p>
    <w:p w14:paraId="74521D0A" w14:textId="1A55E395" w:rsidR="00AE099D" w:rsidRDefault="00AE099D">
      <w:pPr>
        <w:pStyle w:val="Header"/>
        <w:tabs>
          <w:tab w:val="clear" w:pos="8640"/>
          <w:tab w:val="left" w:pos="4320"/>
        </w:tabs>
      </w:pPr>
    </w:p>
    <w:p w14:paraId="1FB6B1E9" w14:textId="77777777" w:rsidR="00AE099D" w:rsidRPr="00705DA4" w:rsidRDefault="00AE099D" w:rsidP="00AE099D">
      <w:pPr>
        <w:jc w:val="center"/>
        <w:rPr>
          <w:b/>
          <w:color w:val="auto"/>
          <w:szCs w:val="22"/>
        </w:rPr>
      </w:pPr>
      <w:r w:rsidRPr="00705DA4">
        <w:rPr>
          <w:b/>
          <w:color w:val="auto"/>
          <w:szCs w:val="22"/>
        </w:rPr>
        <w:t>READ THE THIRD TIME</w:t>
      </w:r>
    </w:p>
    <w:p w14:paraId="3ED3F89C" w14:textId="77777777" w:rsidR="00AE099D" w:rsidRPr="00705DA4" w:rsidRDefault="00AE099D" w:rsidP="00AE099D">
      <w:pPr>
        <w:jc w:val="center"/>
        <w:rPr>
          <w:b/>
          <w:color w:val="auto"/>
          <w:szCs w:val="22"/>
        </w:rPr>
      </w:pPr>
      <w:r w:rsidRPr="00705DA4">
        <w:rPr>
          <w:b/>
          <w:color w:val="auto"/>
          <w:szCs w:val="22"/>
        </w:rPr>
        <w:t>SENT TO THE HOUSE</w:t>
      </w:r>
    </w:p>
    <w:p w14:paraId="64F53EA7" w14:textId="3304AE80" w:rsidR="00AE099D" w:rsidRPr="00E8775D" w:rsidRDefault="00E8775D" w:rsidP="00AE099D">
      <w:pPr>
        <w:suppressAutoHyphens/>
        <w:rPr>
          <w:caps/>
          <w:szCs w:val="30"/>
        </w:rPr>
      </w:pPr>
      <w:r>
        <w:tab/>
      </w:r>
      <w:r w:rsidR="00AE099D" w:rsidRPr="007F2080">
        <w:t>S. 549</w:t>
      </w:r>
      <w:r w:rsidR="00AE099D" w:rsidRPr="007F2080">
        <w:fldChar w:fldCharType="begin"/>
      </w:r>
      <w:r w:rsidR="00AE099D" w:rsidRPr="007F2080">
        <w:instrText xml:space="preserve"> XE "S. 549" \b </w:instrText>
      </w:r>
      <w:r w:rsidR="00AE099D" w:rsidRPr="007F2080">
        <w:fldChar w:fldCharType="end"/>
      </w:r>
      <w:r w:rsidR="00AE099D" w:rsidRPr="007F2080">
        <w:t xml:space="preserve"> -- Senator Grooms:  </w:t>
      </w:r>
      <w:r w:rsidR="00AE099D">
        <w:rPr>
          <w:caps/>
          <w:szCs w:val="30"/>
        </w:rPr>
        <w:t xml:space="preserve">A BILL TO AMEND THE SOUTH CAROLINA CODE OF LAWS BY AMENDING various SECTIONs in chapter 1, title 56, TO revise the process for DRIVER’S LICENSE SUSPENSIONS and reinstatements; BY AMENDING various SECTIONs in chapter 10, title 56 to revise the requirements for </w:t>
      </w:r>
      <w:r w:rsidR="00AE099D" w:rsidRPr="0067660B">
        <w:rPr>
          <w:caps/>
          <w:szCs w:val="30"/>
        </w:rPr>
        <w:t xml:space="preserve">MOTOR VEHICLE REGISTRATION, INSURANCE, AND UNINSURED MOTORIST </w:t>
      </w:r>
      <w:r w:rsidR="00AE099D">
        <w:rPr>
          <w:caps/>
          <w:szCs w:val="30"/>
        </w:rPr>
        <w:t xml:space="preserve">penalties; </w:t>
      </w:r>
      <w:r w:rsidR="00AE099D" w:rsidRPr="0067660B">
        <w:rPr>
          <w:caps/>
          <w:szCs w:val="30"/>
        </w:rPr>
        <w:t>BY AMENDING SECTION</w:t>
      </w:r>
      <w:r w:rsidR="00AE099D">
        <w:rPr>
          <w:caps/>
          <w:szCs w:val="30"/>
        </w:rPr>
        <w:t xml:space="preserve"> 56‑9‑20,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 and the </w:t>
      </w:r>
      <w:r w:rsidR="00AE099D" w:rsidRPr="00887565">
        <w:rPr>
          <w:caps/>
          <w:szCs w:val="30"/>
        </w:rPr>
        <w:t>PROCEDURE</w:t>
      </w:r>
      <w:r w:rsidR="00AE099D">
        <w:rPr>
          <w:caps/>
          <w:szCs w:val="30"/>
        </w:rPr>
        <w:t>s</w:t>
      </w:r>
      <w:r w:rsidR="00AE099D" w:rsidRPr="00887565">
        <w:rPr>
          <w:caps/>
          <w:szCs w:val="30"/>
        </w:rPr>
        <w:t xml:space="preserve"> FOR TITLING AND REGISTERING A VEHICL</w:t>
      </w:r>
      <w:r w:rsidR="00AE099D">
        <w:rPr>
          <w:caps/>
          <w:szCs w:val="30"/>
        </w:rPr>
        <w:t xml:space="preserve">e. </w:t>
      </w:r>
      <w:r w:rsidR="00AE099D" w:rsidRPr="00C14B5C">
        <w:rPr>
          <w:b/>
          <w:bCs/>
          <w:caps/>
          <w:szCs w:val="30"/>
        </w:rPr>
        <w:t>(</w:t>
      </w:r>
      <w:r w:rsidR="00AE099D" w:rsidRPr="00E8775D">
        <w:rPr>
          <w:caps/>
          <w:szCs w:val="30"/>
        </w:rPr>
        <w:t>ABBREVIATED TITLE)</w:t>
      </w:r>
    </w:p>
    <w:p w14:paraId="2F717F89" w14:textId="77777777" w:rsidR="00AE099D" w:rsidRPr="005362A8" w:rsidRDefault="00AE099D" w:rsidP="00AE099D">
      <w:r w:rsidRPr="005362A8">
        <w:tab/>
        <w:t>The Senate proceeded to the consideration of the Bill.</w:t>
      </w:r>
    </w:p>
    <w:p w14:paraId="30366FB4" w14:textId="77777777" w:rsidR="00AE099D" w:rsidRDefault="00AE099D" w:rsidP="00AE099D">
      <w:pPr>
        <w:pStyle w:val="Header"/>
        <w:tabs>
          <w:tab w:val="clear" w:pos="8640"/>
          <w:tab w:val="left" w:pos="4320"/>
        </w:tabs>
      </w:pPr>
    </w:p>
    <w:p w14:paraId="33682A6D" w14:textId="0DF17A92" w:rsidR="00AE099D" w:rsidRDefault="00AE099D" w:rsidP="00AE099D">
      <w:pPr>
        <w:pStyle w:val="Header"/>
        <w:tabs>
          <w:tab w:val="clear" w:pos="8640"/>
          <w:tab w:val="left" w:pos="4320"/>
        </w:tabs>
      </w:pPr>
      <w:r>
        <w:tab/>
        <w:t>The question then being third reading of the Bill.</w:t>
      </w:r>
    </w:p>
    <w:p w14:paraId="3E306FDD" w14:textId="77777777" w:rsidR="00AE099D" w:rsidRDefault="00AE099D" w:rsidP="00AE099D">
      <w:pPr>
        <w:pStyle w:val="Header"/>
        <w:tabs>
          <w:tab w:val="clear" w:pos="8640"/>
          <w:tab w:val="left" w:pos="4320"/>
        </w:tabs>
      </w:pPr>
    </w:p>
    <w:p w14:paraId="63404A13" w14:textId="77777777" w:rsidR="00AE099D" w:rsidRDefault="00AE099D" w:rsidP="00AE099D">
      <w:pPr>
        <w:pStyle w:val="Header"/>
        <w:tabs>
          <w:tab w:val="clear" w:pos="8640"/>
          <w:tab w:val="left" w:pos="4320"/>
        </w:tabs>
      </w:pPr>
      <w:r>
        <w:tab/>
        <w:t>The "ayes" and "nays" were demanded and taken, resulting as follows:</w:t>
      </w:r>
    </w:p>
    <w:p w14:paraId="56423F6B" w14:textId="77777777" w:rsidR="00AE099D" w:rsidRPr="00AE099D" w:rsidRDefault="00AE099D" w:rsidP="00AE099D">
      <w:pPr>
        <w:pStyle w:val="Header"/>
        <w:tabs>
          <w:tab w:val="clear" w:pos="8640"/>
          <w:tab w:val="left" w:pos="4320"/>
        </w:tabs>
        <w:jc w:val="center"/>
        <w:rPr>
          <w:b/>
        </w:rPr>
      </w:pPr>
      <w:r w:rsidRPr="00AE099D">
        <w:rPr>
          <w:b/>
        </w:rPr>
        <w:t>Ayes 42; Nays 0</w:t>
      </w:r>
    </w:p>
    <w:p w14:paraId="660E36DE" w14:textId="77777777" w:rsidR="00AE099D" w:rsidRDefault="00AE099D" w:rsidP="00AE099D">
      <w:pPr>
        <w:pStyle w:val="Header"/>
        <w:tabs>
          <w:tab w:val="clear" w:pos="8640"/>
          <w:tab w:val="left" w:pos="4320"/>
        </w:tabs>
      </w:pPr>
    </w:p>
    <w:p w14:paraId="75FDAEB7"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099D">
        <w:rPr>
          <w:b/>
        </w:rPr>
        <w:t>AYES</w:t>
      </w:r>
    </w:p>
    <w:p w14:paraId="4B0CA51F"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Adams</w:t>
      </w:r>
      <w:r>
        <w:tab/>
      </w:r>
      <w:r w:rsidRPr="00AE099D">
        <w:t>Alexander</w:t>
      </w:r>
      <w:r>
        <w:tab/>
      </w:r>
      <w:r w:rsidRPr="00AE099D">
        <w:t>Allen</w:t>
      </w:r>
    </w:p>
    <w:p w14:paraId="0C5B6BCA"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Bennett</w:t>
      </w:r>
      <w:r>
        <w:tab/>
      </w:r>
      <w:r w:rsidRPr="00AE099D">
        <w:t>Campsen</w:t>
      </w:r>
      <w:r>
        <w:tab/>
      </w:r>
      <w:r w:rsidRPr="00AE099D">
        <w:t>Cash</w:t>
      </w:r>
    </w:p>
    <w:p w14:paraId="25086829"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Climer</w:t>
      </w:r>
      <w:r>
        <w:tab/>
      </w:r>
      <w:r w:rsidRPr="00AE099D">
        <w:t>Corbin</w:t>
      </w:r>
      <w:r>
        <w:tab/>
      </w:r>
      <w:r w:rsidRPr="00AE099D">
        <w:t>Cromer</w:t>
      </w:r>
    </w:p>
    <w:p w14:paraId="0DCF687F"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Davis</w:t>
      </w:r>
      <w:r>
        <w:tab/>
      </w:r>
      <w:r w:rsidRPr="00AE099D">
        <w:t>Fanning</w:t>
      </w:r>
      <w:r>
        <w:tab/>
      </w:r>
      <w:r w:rsidRPr="00AE099D">
        <w:t>Gambrell</w:t>
      </w:r>
    </w:p>
    <w:p w14:paraId="305A4FC5"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Garrett</w:t>
      </w:r>
      <w:r>
        <w:tab/>
      </w:r>
      <w:r w:rsidRPr="00AE099D">
        <w:t>Goldfinch</w:t>
      </w:r>
      <w:r>
        <w:tab/>
      </w:r>
      <w:r w:rsidRPr="00AE099D">
        <w:t>Grooms</w:t>
      </w:r>
    </w:p>
    <w:p w14:paraId="3CA219B7"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Gustafson</w:t>
      </w:r>
      <w:r>
        <w:tab/>
      </w:r>
      <w:r w:rsidRPr="00AE099D">
        <w:t>Hembree</w:t>
      </w:r>
      <w:r>
        <w:tab/>
      </w:r>
      <w:r w:rsidRPr="00AE099D">
        <w:t>Hutto</w:t>
      </w:r>
    </w:p>
    <w:p w14:paraId="341BA4C4"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E099D">
        <w:t>Jackson</w:t>
      </w:r>
      <w:r>
        <w:tab/>
      </w:r>
      <w:r w:rsidRPr="00AE099D">
        <w:rPr>
          <w:i/>
        </w:rPr>
        <w:t>Johnson, Kevin</w:t>
      </w:r>
      <w:r>
        <w:rPr>
          <w:i/>
        </w:rPr>
        <w:tab/>
      </w:r>
      <w:r w:rsidRPr="00AE099D">
        <w:rPr>
          <w:i/>
        </w:rPr>
        <w:t>Johnson, Michael</w:t>
      </w:r>
    </w:p>
    <w:p w14:paraId="1EEB36E6"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Kimbrell</w:t>
      </w:r>
      <w:r>
        <w:tab/>
      </w:r>
      <w:r w:rsidRPr="00AE099D">
        <w:t>Kimpson</w:t>
      </w:r>
      <w:r>
        <w:tab/>
      </w:r>
      <w:r w:rsidRPr="00AE099D">
        <w:t>Loftis</w:t>
      </w:r>
    </w:p>
    <w:p w14:paraId="0F652D53"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Malloy</w:t>
      </w:r>
      <w:r>
        <w:tab/>
      </w:r>
      <w:r w:rsidRPr="00AE099D">
        <w:t>Martin</w:t>
      </w:r>
      <w:r>
        <w:tab/>
      </w:r>
      <w:r w:rsidRPr="00AE099D">
        <w:t>Massey</w:t>
      </w:r>
    </w:p>
    <w:p w14:paraId="26C98B13"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Matthews</w:t>
      </w:r>
      <w:r>
        <w:tab/>
      </w:r>
      <w:r w:rsidRPr="00AE099D">
        <w:t>McElveen</w:t>
      </w:r>
      <w:r>
        <w:tab/>
      </w:r>
      <w:r w:rsidRPr="00AE099D">
        <w:t>McLeod</w:t>
      </w:r>
    </w:p>
    <w:p w14:paraId="1F8AD9C5"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Peeler</w:t>
      </w:r>
      <w:r>
        <w:tab/>
      </w:r>
      <w:r w:rsidRPr="00AE099D">
        <w:t>Rankin</w:t>
      </w:r>
      <w:r>
        <w:tab/>
      </w:r>
      <w:r w:rsidRPr="00AE099D">
        <w:t>Reichenbach</w:t>
      </w:r>
    </w:p>
    <w:p w14:paraId="2C112E03"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Rice</w:t>
      </w:r>
      <w:r>
        <w:tab/>
      </w:r>
      <w:r w:rsidRPr="00AE099D">
        <w:t>Sabb</w:t>
      </w:r>
      <w:r>
        <w:tab/>
      </w:r>
      <w:r w:rsidRPr="00AE099D">
        <w:t>Scott</w:t>
      </w:r>
    </w:p>
    <w:p w14:paraId="2B1AD989"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Setzler</w:t>
      </w:r>
      <w:r>
        <w:tab/>
      </w:r>
      <w:r w:rsidRPr="00AE099D">
        <w:t>Shealy</w:t>
      </w:r>
      <w:r>
        <w:tab/>
      </w:r>
      <w:r w:rsidRPr="00AE099D">
        <w:t>Turner</w:t>
      </w:r>
    </w:p>
    <w:p w14:paraId="0FF12741"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99D">
        <w:t>Verdin</w:t>
      </w:r>
      <w:r>
        <w:tab/>
      </w:r>
      <w:r w:rsidRPr="00AE099D">
        <w:t>Williams</w:t>
      </w:r>
      <w:r>
        <w:tab/>
      </w:r>
      <w:r w:rsidRPr="00AE099D">
        <w:t>Young</w:t>
      </w:r>
    </w:p>
    <w:p w14:paraId="6E81ABA1"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AA0E706" w14:textId="77777777" w:rsidR="00AE099D" w:rsidRP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099D">
        <w:rPr>
          <w:b/>
        </w:rPr>
        <w:t>Total--42</w:t>
      </w:r>
    </w:p>
    <w:p w14:paraId="6DEC86E0" w14:textId="77777777" w:rsidR="00AE099D" w:rsidRPr="00AE099D" w:rsidRDefault="00AE099D" w:rsidP="00AE099D">
      <w:pPr>
        <w:pStyle w:val="Header"/>
        <w:tabs>
          <w:tab w:val="clear" w:pos="8640"/>
          <w:tab w:val="left" w:pos="4320"/>
        </w:tabs>
      </w:pPr>
    </w:p>
    <w:p w14:paraId="70DAD629" w14:textId="77777777" w:rsid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099D">
        <w:rPr>
          <w:b/>
        </w:rPr>
        <w:t>NAYS</w:t>
      </w:r>
    </w:p>
    <w:p w14:paraId="736F966A" w14:textId="77777777" w:rsidR="00AE099D" w:rsidRPr="00AE099D" w:rsidRDefault="00AE099D" w:rsidP="00AE09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099D">
        <w:rPr>
          <w:b/>
        </w:rPr>
        <w:t>Total--0</w:t>
      </w:r>
    </w:p>
    <w:p w14:paraId="2A2E7314" w14:textId="77777777" w:rsidR="00AE099D" w:rsidRPr="00AE099D" w:rsidRDefault="00AE099D" w:rsidP="00AE099D">
      <w:pPr>
        <w:pStyle w:val="Header"/>
        <w:tabs>
          <w:tab w:val="clear" w:pos="8640"/>
          <w:tab w:val="left" w:pos="4320"/>
        </w:tabs>
      </w:pPr>
    </w:p>
    <w:p w14:paraId="5FCC5E87" w14:textId="25EEB754" w:rsidR="00AE099D" w:rsidRPr="00AE099D" w:rsidRDefault="00AE099D" w:rsidP="00AE099D">
      <w:pPr>
        <w:rPr>
          <w:color w:val="auto"/>
        </w:rPr>
      </w:pPr>
      <w:r w:rsidRPr="00AE099D">
        <w:rPr>
          <w:color w:val="auto"/>
        </w:rPr>
        <w:tab/>
        <w:t>The Bill was read the third time, passed and ordered sent to the House.</w:t>
      </w:r>
    </w:p>
    <w:p w14:paraId="6C08912F" w14:textId="48393AA2" w:rsidR="00AE099D" w:rsidRDefault="00AE099D">
      <w:pPr>
        <w:pStyle w:val="Header"/>
        <w:tabs>
          <w:tab w:val="clear" w:pos="8640"/>
          <w:tab w:val="left" w:pos="4320"/>
        </w:tabs>
      </w:pPr>
    </w:p>
    <w:p w14:paraId="568B2E7E" w14:textId="50A169A9" w:rsidR="008C4159" w:rsidRDefault="008C4159" w:rsidP="008C4159">
      <w:pPr>
        <w:pStyle w:val="Header"/>
        <w:tabs>
          <w:tab w:val="clear" w:pos="8640"/>
          <w:tab w:val="left" w:pos="4320"/>
        </w:tabs>
        <w:jc w:val="center"/>
        <w:rPr>
          <w:b/>
          <w:bCs/>
        </w:rPr>
      </w:pPr>
      <w:r>
        <w:rPr>
          <w:b/>
          <w:bCs/>
        </w:rPr>
        <w:t>OBJECTION</w:t>
      </w:r>
    </w:p>
    <w:p w14:paraId="22CDA695" w14:textId="4508A01B" w:rsidR="00E8775D" w:rsidRPr="007F2080" w:rsidRDefault="008C4159" w:rsidP="00E8775D">
      <w:pPr>
        <w:suppressAutoHyphens/>
      </w:pPr>
      <w:r>
        <w:rPr>
          <w:b/>
          <w:bCs/>
        </w:rPr>
        <w:tab/>
      </w:r>
      <w:r w:rsidR="00E8775D" w:rsidRPr="007F2080">
        <w:t>S. 303</w:t>
      </w:r>
      <w:r w:rsidR="00E8775D" w:rsidRPr="007F2080">
        <w:fldChar w:fldCharType="begin"/>
      </w:r>
      <w:r w:rsidR="00E8775D" w:rsidRPr="007F2080">
        <w:instrText xml:space="preserve"> XE "S. 303" \b </w:instrText>
      </w:r>
      <w:r w:rsidR="00E8775D" w:rsidRPr="007F2080">
        <w:fldChar w:fldCharType="end"/>
      </w:r>
      <w:r w:rsidR="00E8775D" w:rsidRPr="007F2080">
        <w:t xml:space="preserve"> -- Senators Shealy, McElveen, Gustafson, Talley, Davis, Adams, Kimbrell, Jackson, Rankin, Harpootlian, M. Johnson, Hutto, Sabb, Matthews, Fanning, Gambrell, Peeler, Cromer, Goldfinch and McLeod:  </w:t>
      </w:r>
      <w:r w:rsidR="00E8775D">
        <w:rPr>
          <w:caps/>
          <w:szCs w:val="30"/>
        </w:rPr>
        <w:t>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THE COMMISSION TO SUBMIT AN ANNUAL REPORT.</w:t>
      </w:r>
    </w:p>
    <w:p w14:paraId="5B5F5A53" w14:textId="039936B6" w:rsidR="008C4159" w:rsidRPr="008C4159" w:rsidRDefault="008C4159" w:rsidP="008C4159">
      <w:pPr>
        <w:pStyle w:val="Header"/>
        <w:tabs>
          <w:tab w:val="clear" w:pos="8640"/>
          <w:tab w:val="left" w:pos="4320"/>
        </w:tabs>
      </w:pPr>
      <w:r>
        <w:tab/>
      </w:r>
      <w:r w:rsidRPr="008C4159">
        <w:t>Senator CAMPSEN objected to further consideration of the Bill.</w:t>
      </w:r>
    </w:p>
    <w:p w14:paraId="7EF0F81C" w14:textId="77777777" w:rsidR="008C4159" w:rsidRPr="008C4159" w:rsidRDefault="008C4159" w:rsidP="008C4159">
      <w:pPr>
        <w:pStyle w:val="Header"/>
        <w:tabs>
          <w:tab w:val="clear" w:pos="8640"/>
          <w:tab w:val="left" w:pos="4320"/>
        </w:tabs>
        <w:jc w:val="center"/>
        <w:rPr>
          <w:b/>
          <w:bCs/>
        </w:rPr>
      </w:pPr>
    </w:p>
    <w:p w14:paraId="5A82DD51" w14:textId="4A3F531F" w:rsidR="006C6272" w:rsidRPr="008C4159" w:rsidRDefault="006C6272" w:rsidP="006C6272">
      <w:pPr>
        <w:jc w:val="center"/>
        <w:rPr>
          <w:b/>
          <w:bCs/>
          <w:color w:val="auto"/>
        </w:rPr>
      </w:pPr>
      <w:bookmarkStart w:id="50" w:name="_Hlk130910703"/>
      <w:r w:rsidRPr="008C4159">
        <w:rPr>
          <w:b/>
          <w:bCs/>
          <w:color w:val="auto"/>
        </w:rPr>
        <w:t xml:space="preserve">AMENDED, </w:t>
      </w:r>
      <w:r w:rsidR="008C4159" w:rsidRPr="008C4159">
        <w:rPr>
          <w:b/>
          <w:bCs/>
          <w:color w:val="auto"/>
        </w:rPr>
        <w:t>OBJECTION</w:t>
      </w:r>
    </w:p>
    <w:p w14:paraId="69714451" w14:textId="77777777" w:rsidR="006C6272" w:rsidRPr="008C4159" w:rsidRDefault="006C6272" w:rsidP="006C6272">
      <w:pPr>
        <w:suppressAutoHyphens/>
        <w:rPr>
          <w:color w:val="auto"/>
        </w:rPr>
      </w:pPr>
      <w:bookmarkStart w:id="51" w:name="_Hlk130297032"/>
      <w:r w:rsidRPr="008C4159">
        <w:rPr>
          <w:b/>
          <w:bCs/>
          <w:color w:val="auto"/>
        </w:rPr>
        <w:tab/>
      </w:r>
      <w:r w:rsidRPr="008C4159">
        <w:rPr>
          <w:color w:val="auto"/>
        </w:rPr>
        <w:t>H. 3518</w:t>
      </w:r>
      <w:r w:rsidRPr="008C4159">
        <w:rPr>
          <w:color w:val="auto"/>
        </w:rPr>
        <w:fldChar w:fldCharType="begin"/>
      </w:r>
      <w:r w:rsidRPr="008C4159">
        <w:rPr>
          <w:color w:val="auto"/>
        </w:rPr>
        <w:instrText xml:space="preserve"> XE "H. 3518" \b </w:instrText>
      </w:r>
      <w:r w:rsidRPr="008C4159">
        <w:rPr>
          <w:color w:val="auto"/>
        </w:rPr>
        <w:fldChar w:fldCharType="end"/>
      </w:r>
      <w:r w:rsidRPr="008C4159">
        <w:rPr>
          <w:color w:val="auto"/>
        </w:rPr>
        <w:t xml:space="preserve"> -- Reps. Felder and Williams:  </w:t>
      </w:r>
      <w:r w:rsidRPr="008C4159">
        <w:rPr>
          <w:caps/>
          <w:color w:val="auto"/>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956B3BD" w14:textId="77777777" w:rsidR="006C6272" w:rsidRPr="008C4159" w:rsidRDefault="006C6272" w:rsidP="006C6272">
      <w:pPr>
        <w:rPr>
          <w:color w:val="auto"/>
        </w:rPr>
      </w:pPr>
      <w:r w:rsidRPr="008C4159">
        <w:rPr>
          <w:color w:val="auto"/>
        </w:rPr>
        <w:tab/>
        <w:t>The Senate proceeded to the consideration of the Bill.</w:t>
      </w:r>
    </w:p>
    <w:p w14:paraId="4E3A2B1B" w14:textId="77777777" w:rsidR="006C6272" w:rsidRPr="008C4159" w:rsidRDefault="006C6272" w:rsidP="006C6272">
      <w:pPr>
        <w:rPr>
          <w:b/>
          <w:bCs/>
          <w:color w:val="auto"/>
        </w:rPr>
      </w:pPr>
    </w:p>
    <w:p w14:paraId="55F1D774" w14:textId="04902BF6" w:rsidR="008C4159" w:rsidRPr="008C4159" w:rsidRDefault="008C4159" w:rsidP="008C4159">
      <w:pPr>
        <w:rPr>
          <w:color w:val="auto"/>
        </w:rPr>
      </w:pPr>
      <w:bookmarkStart w:id="52" w:name="instruction_41c43ac2d"/>
      <w:bookmarkEnd w:id="51"/>
      <w:r w:rsidRPr="008C4159">
        <w:rPr>
          <w:color w:val="auto"/>
        </w:rPr>
        <w:tab/>
        <w:t xml:space="preserve">Senators MALLOY and GROOMS proposed the following </w:t>
      </w:r>
      <w:proofErr w:type="gramStart"/>
      <w:r w:rsidRPr="008C4159">
        <w:rPr>
          <w:color w:val="auto"/>
        </w:rPr>
        <w:t>amendment  (</w:t>
      </w:r>
      <w:proofErr w:type="gramEnd"/>
      <w:r w:rsidRPr="008C4159">
        <w:rPr>
          <w:color w:val="auto"/>
        </w:rPr>
        <w:t>SR-3518.JG0029S)</w:t>
      </w:r>
      <w:r w:rsidRPr="008C4159">
        <w:rPr>
          <w:snapToGrid w:val="0"/>
          <w:color w:val="auto"/>
        </w:rPr>
        <w:t>, which was adopted</w:t>
      </w:r>
      <w:r w:rsidRPr="008C4159">
        <w:rPr>
          <w:color w:val="auto"/>
        </w:rPr>
        <w:t>:</w:t>
      </w:r>
    </w:p>
    <w:p w14:paraId="39E36D89" w14:textId="77777777" w:rsidR="008C4159" w:rsidRPr="008C4159" w:rsidRDefault="008C4159" w:rsidP="008C415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C4159">
        <w:rPr>
          <w:rFonts w:cs="Times New Roman"/>
          <w:sz w:val="22"/>
        </w:rPr>
        <w:tab/>
        <w:t>Amend the bill, as and if amended, SECTION 28, by striking Section 56-19-370</w:t>
      </w:r>
      <w:bookmarkStart w:id="53" w:name="ss_T56C19N370SB_lv1_939186b5d"/>
      <w:r w:rsidRPr="008C4159">
        <w:rPr>
          <w:rStyle w:val="scinsert"/>
          <w:rFonts w:cs="Times New Roman"/>
          <w:sz w:val="22"/>
        </w:rPr>
        <w:t>(</w:t>
      </w:r>
      <w:bookmarkEnd w:id="53"/>
      <w:r w:rsidRPr="008C4159">
        <w:rPr>
          <w:rStyle w:val="scinsert"/>
          <w:rFonts w:cs="Times New Roman"/>
          <w:sz w:val="22"/>
        </w:rPr>
        <w:t>B)</w:t>
      </w:r>
      <w:bookmarkStart w:id="54" w:name="ss_T56C19N370S2_lv2_ea368a585"/>
      <w:r w:rsidRPr="008C4159">
        <w:rPr>
          <w:rStyle w:val="scinsert"/>
          <w:rFonts w:cs="Times New Roman"/>
          <w:sz w:val="22"/>
        </w:rPr>
        <w:t>(</w:t>
      </w:r>
      <w:bookmarkEnd w:id="54"/>
      <w:r w:rsidRPr="008C4159">
        <w:rPr>
          <w:rStyle w:val="scinsert"/>
          <w:rFonts w:cs="Times New Roman"/>
          <w:sz w:val="22"/>
        </w:rPr>
        <w:t>2)</w:t>
      </w:r>
      <w:r w:rsidRPr="008C4159">
        <w:rPr>
          <w:rFonts w:cs="Times New Roman"/>
          <w:sz w:val="22"/>
        </w:rPr>
        <w:t xml:space="preserve"> and inserting:</w:t>
      </w:r>
    </w:p>
    <w:sdt>
      <w:sdtPr>
        <w:rPr>
          <w:rStyle w:val="scinsert"/>
          <w:rFonts w:cs="Times New Roman"/>
          <w:sz w:val="22"/>
        </w:rPr>
        <w:alias w:val="Cannot be edited"/>
        <w:tag w:val="Cannot be edited"/>
        <w:id w:val="-1023550637"/>
        <w:placeholder>
          <w:docPart w:val="88AE08E846C1407484853DFD95B99B09"/>
        </w:placeholder>
      </w:sdtPr>
      <w:sdtEndPr>
        <w:rPr>
          <w:rStyle w:val="scinsert"/>
        </w:rPr>
      </w:sdtEndPr>
      <w:sdtContent>
        <w:p w14:paraId="64EDE5ED" w14:textId="77777777" w:rsidR="008C4159" w:rsidRPr="008C4159" w:rsidRDefault="008C4159" w:rsidP="008C415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C4159">
            <w:rPr>
              <w:rStyle w:val="scinsert"/>
              <w:rFonts w:cs="Times New Roman"/>
              <w:sz w:val="22"/>
            </w:rPr>
            <w:tab/>
          </w:r>
          <w:r w:rsidRPr="008C4159">
            <w:rPr>
              <w:rStyle w:val="scinsert"/>
              <w:rFonts w:cs="Times New Roman"/>
              <w:sz w:val="22"/>
            </w:rPr>
            <w:tab/>
            <w:t xml:space="preserve">(2) If the department has reason to believe that the dealer knowingly did not properly title, or, if applicable, register the vehicle within forty-five days after the </w:t>
          </w:r>
          <w:proofErr w:type="gramStart"/>
          <w:r w:rsidRPr="008C4159">
            <w:rPr>
              <w:rStyle w:val="scinsert"/>
              <w:rFonts w:cs="Times New Roman"/>
              <w:sz w:val="22"/>
            </w:rPr>
            <w:t>sale,  the</w:t>
          </w:r>
          <w:proofErr w:type="gramEnd"/>
          <w:r w:rsidRPr="008C4159">
            <w:rPr>
              <w:rStyle w:val="scinsert"/>
              <w:rFonts w:cs="Times New Roman"/>
              <w:sz w:val="22"/>
            </w:rPr>
            <w:t xml:space="preserve"> dealer is guilty of a misdemeanor and must be fined not less than five hundred dollars or imprisoned not more than thirty days, or both, and is further subject to the provisions of Section 56-15-150.</w:t>
          </w:r>
        </w:p>
      </w:sdtContent>
    </w:sdt>
    <w:bookmarkEnd w:id="52" w:displacedByCustomXml="prev"/>
    <w:p w14:paraId="159AA80A" w14:textId="77777777" w:rsidR="008C4159" w:rsidRPr="008C4159" w:rsidRDefault="008C4159" w:rsidP="008C415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8775D">
        <w:rPr>
          <w:rStyle w:val="scinsert"/>
          <w:rFonts w:cs="Times New Roman"/>
          <w:sz w:val="22"/>
          <w:u w:val="none"/>
        </w:rPr>
        <w:tab/>
        <w:t>Re</w:t>
      </w:r>
      <w:r w:rsidRPr="00E8775D">
        <w:rPr>
          <w:rFonts w:cs="Times New Roman"/>
          <w:sz w:val="22"/>
        </w:rPr>
        <w:t>number</w:t>
      </w:r>
      <w:r w:rsidRPr="008C4159">
        <w:rPr>
          <w:rFonts w:cs="Times New Roman"/>
          <w:sz w:val="22"/>
        </w:rPr>
        <w:t xml:space="preserve"> sections to conform.</w:t>
      </w:r>
    </w:p>
    <w:p w14:paraId="692D5388" w14:textId="77777777" w:rsidR="008C4159" w:rsidRPr="008C4159" w:rsidRDefault="008C4159" w:rsidP="008C415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C4159">
        <w:rPr>
          <w:rFonts w:cs="Times New Roman"/>
          <w:sz w:val="22"/>
        </w:rPr>
        <w:tab/>
        <w:t>Amend title to conform.</w:t>
      </w:r>
    </w:p>
    <w:p w14:paraId="0AEA88B0" w14:textId="77777777" w:rsidR="008C4159" w:rsidRPr="008C4159" w:rsidRDefault="008C4159" w:rsidP="008C415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B048C8" w14:textId="1E136645" w:rsidR="006C6272" w:rsidRPr="008C4159" w:rsidRDefault="006C6272" w:rsidP="006C6272">
      <w:pPr>
        <w:rPr>
          <w:color w:val="auto"/>
        </w:rPr>
      </w:pPr>
      <w:r w:rsidRPr="008C4159">
        <w:rPr>
          <w:color w:val="auto"/>
        </w:rPr>
        <w:tab/>
        <w:t xml:space="preserve">Senator </w:t>
      </w:r>
      <w:r w:rsidR="008C4159" w:rsidRPr="008C4159">
        <w:rPr>
          <w:color w:val="auto"/>
        </w:rPr>
        <w:t>GROOMS</w:t>
      </w:r>
      <w:r w:rsidRPr="008C4159">
        <w:rPr>
          <w:color w:val="auto"/>
        </w:rPr>
        <w:t xml:space="preserve"> explained the amendment.</w:t>
      </w:r>
    </w:p>
    <w:p w14:paraId="5CE4FB9E" w14:textId="69473490" w:rsidR="006C6272" w:rsidRPr="008C4159" w:rsidRDefault="006C6272" w:rsidP="006C6272">
      <w:pPr>
        <w:rPr>
          <w:color w:val="auto"/>
        </w:rPr>
      </w:pPr>
    </w:p>
    <w:p w14:paraId="6BB86DCC" w14:textId="01EC6234" w:rsidR="008C4159" w:rsidRPr="008C4159" w:rsidRDefault="008C4159" w:rsidP="006C6272">
      <w:pPr>
        <w:rPr>
          <w:color w:val="auto"/>
        </w:rPr>
      </w:pPr>
      <w:r w:rsidRPr="008C4159">
        <w:rPr>
          <w:color w:val="auto"/>
        </w:rPr>
        <w:tab/>
        <w:t>The amendment was adopted.</w:t>
      </w:r>
    </w:p>
    <w:p w14:paraId="7FCB7A39" w14:textId="6480178A" w:rsidR="008C4159" w:rsidRPr="008C4159" w:rsidRDefault="008C4159" w:rsidP="006C6272">
      <w:pPr>
        <w:rPr>
          <w:color w:val="auto"/>
        </w:rPr>
      </w:pPr>
    </w:p>
    <w:p w14:paraId="5795C9DE" w14:textId="17602F45" w:rsidR="006C6272" w:rsidRPr="008C4159" w:rsidRDefault="006C6272" w:rsidP="006C6272">
      <w:pPr>
        <w:rPr>
          <w:color w:val="auto"/>
        </w:rPr>
      </w:pPr>
      <w:r w:rsidRPr="008C4159">
        <w:rPr>
          <w:color w:val="auto"/>
        </w:rPr>
        <w:tab/>
        <w:t>Senator MATTHEWS objected to further consideration of the Bill.</w:t>
      </w:r>
    </w:p>
    <w:p w14:paraId="600222B6" w14:textId="77777777" w:rsidR="006C6272" w:rsidRPr="006C6272" w:rsidRDefault="006C6272" w:rsidP="006C6272">
      <w:pPr>
        <w:rPr>
          <w:color w:val="C00000"/>
        </w:rPr>
      </w:pPr>
    </w:p>
    <w:p w14:paraId="1BF4BD5F" w14:textId="63D6B0A0" w:rsidR="006C6272" w:rsidRDefault="008C4159" w:rsidP="006C6272">
      <w:pPr>
        <w:jc w:val="center"/>
        <w:rPr>
          <w:b/>
          <w:bCs/>
        </w:rPr>
      </w:pPr>
      <w:bookmarkStart w:id="55" w:name="_Hlk131072479"/>
      <w:bookmarkEnd w:id="50"/>
      <w:r>
        <w:rPr>
          <w:b/>
          <w:bCs/>
        </w:rPr>
        <w:t>POINT OF ORDER</w:t>
      </w:r>
    </w:p>
    <w:p w14:paraId="17119984" w14:textId="77777777" w:rsidR="006C6272" w:rsidRPr="007F2080" w:rsidRDefault="006C6272" w:rsidP="006C6272">
      <w:pPr>
        <w:suppressAutoHyphens/>
      </w:pPr>
      <w:r>
        <w:rPr>
          <w:b/>
          <w:bCs/>
        </w:rPr>
        <w:tab/>
      </w:r>
      <w:r w:rsidRPr="007F2080">
        <w:t>S. 95</w:t>
      </w:r>
      <w:r w:rsidRPr="007F2080">
        <w:fldChar w:fldCharType="begin"/>
      </w:r>
      <w:r w:rsidRPr="007F2080">
        <w:instrText xml:space="preserve"> XE "S. 95" \b </w:instrText>
      </w:r>
      <w:r w:rsidRPr="007F2080">
        <w:fldChar w:fldCharType="end"/>
      </w:r>
      <w:r w:rsidRPr="007F2080">
        <w:t xml:space="preserve"> -- Senators Campsen, Senn, Verdin, M. Johnson, Kimbrell, Gustafson, Young and Grooms:  </w:t>
      </w:r>
      <w:r>
        <w:rPr>
          <w:caps/>
          <w:szCs w:val="30"/>
        </w:rPr>
        <w:t>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193B12AE" w14:textId="5489C423" w:rsidR="006C6272" w:rsidRDefault="006C6272" w:rsidP="006C6272">
      <w:pPr>
        <w:rPr>
          <w:color w:val="auto"/>
        </w:rPr>
      </w:pPr>
      <w:r w:rsidRPr="002D2F11">
        <w:rPr>
          <w:color w:val="auto"/>
        </w:rPr>
        <w:tab/>
        <w:t xml:space="preserve">The Senate proceeded to the consideration of the </w:t>
      </w:r>
      <w:r w:rsidR="00E8775D">
        <w:rPr>
          <w:color w:val="auto"/>
        </w:rPr>
        <w:t>Resolution</w:t>
      </w:r>
      <w:r w:rsidRPr="002D2F11">
        <w:rPr>
          <w:color w:val="auto"/>
        </w:rPr>
        <w:t>.</w:t>
      </w:r>
    </w:p>
    <w:p w14:paraId="0A4859C2" w14:textId="77777777" w:rsidR="006C6272" w:rsidRDefault="006C6272" w:rsidP="006C6272">
      <w:pPr>
        <w:rPr>
          <w:color w:val="auto"/>
        </w:rPr>
      </w:pPr>
    </w:p>
    <w:p w14:paraId="14A811F7" w14:textId="77777777" w:rsidR="006C6272" w:rsidRPr="009A0782" w:rsidRDefault="006C6272" w:rsidP="006C62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6" w:name="instruction_54c631b47"/>
      <w:r w:rsidRPr="009A0782">
        <w:rPr>
          <w:rFonts w:cs="Times New Roman"/>
          <w:sz w:val="22"/>
        </w:rPr>
        <w:tab/>
        <w:t xml:space="preserve">The Committee on Judiciary proposed the following </w:t>
      </w:r>
      <w:proofErr w:type="gramStart"/>
      <w:r w:rsidRPr="009A0782">
        <w:rPr>
          <w:rFonts w:cs="Times New Roman"/>
          <w:sz w:val="22"/>
        </w:rPr>
        <w:t>amendment  (</w:t>
      </w:r>
      <w:proofErr w:type="gramEnd"/>
      <w:r w:rsidRPr="009A0782">
        <w:rPr>
          <w:rFonts w:cs="Times New Roman"/>
          <w:sz w:val="22"/>
        </w:rPr>
        <w:t>SJ-95.PB0012S):</w:t>
      </w:r>
    </w:p>
    <w:p w14:paraId="0EC5E3D6" w14:textId="77777777" w:rsidR="006C6272" w:rsidRPr="009A0782" w:rsidRDefault="006C6272" w:rsidP="006C62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0782">
        <w:rPr>
          <w:rFonts w:cs="Times New Roman"/>
          <w:sz w:val="22"/>
        </w:rPr>
        <w:tab/>
        <w:t>Amend the joint resolution, as and if amended, by striking SECTION 1 and inserting:</w:t>
      </w:r>
    </w:p>
    <w:bookmarkStart w:id="57" w:name="bs_num_10001_sub_A_8b0d7a996D" w:displacedByCustomXml="next"/>
    <w:sdt>
      <w:sdtPr>
        <w:rPr>
          <w:rFonts w:cs="Times New Roman"/>
          <w:sz w:val="22"/>
        </w:rPr>
        <w:alias w:val="Cannot be edited"/>
        <w:tag w:val="Cannot be edited"/>
        <w:id w:val="734514991"/>
        <w:placeholder>
          <w:docPart w:val="18ACF3F74F114BA6B03C86460444A1AD"/>
        </w:placeholder>
      </w:sdtPr>
      <w:sdtEndPr/>
      <w:sdtContent>
        <w:p w14:paraId="58C23792" w14:textId="77777777" w:rsidR="006C6272" w:rsidRPr="009A0782" w:rsidRDefault="006C6272" w:rsidP="006C62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S</w:t>
          </w:r>
          <w:bookmarkEnd w:id="57"/>
          <w:r w:rsidRPr="009A0782">
            <w:rPr>
              <w:rFonts w:cs="Times New Roman"/>
              <w:sz w:val="22"/>
            </w:rPr>
            <w:t>ECTION X.A.</w:t>
          </w:r>
          <w:r w:rsidRPr="009A0782">
            <w:rPr>
              <w:rFonts w:cs="Times New Roman"/>
              <w:sz w:val="22"/>
            </w:rPr>
            <w:tab/>
          </w:r>
          <w:bookmarkStart w:id="58" w:name="dl_73f133dd6D"/>
          <w:r w:rsidRPr="009A0782">
            <w:rPr>
              <w:rFonts w:cs="Times New Roman"/>
              <w:sz w:val="22"/>
            </w:rPr>
            <w:t>I</w:t>
          </w:r>
          <w:bookmarkEnd w:id="58"/>
          <w:r w:rsidRPr="009A0782">
            <w:rPr>
              <w:rFonts w:cs="Times New Roman"/>
              <w:sz w:val="22"/>
            </w:rPr>
            <w:t>t is proposed that Section 7, Article VI of the Constitution of this State be amended to read:</w:t>
          </w:r>
        </w:p>
        <w:p w14:paraId="2DDACA09"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59" w:name="cs_ArtVISec7_18c364c9eD"/>
          <w:r w:rsidRPr="009A0782">
            <w:rPr>
              <w:rFonts w:cs="Times New Roman"/>
              <w:sz w:val="22"/>
            </w:rPr>
            <w:t>S</w:t>
          </w:r>
          <w:bookmarkEnd w:id="59"/>
          <w:r w:rsidRPr="009A0782">
            <w:rPr>
              <w:rFonts w:cs="Times New Roman"/>
              <w:sz w:val="22"/>
            </w:rPr>
            <w:t>ection 7. 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14:paraId="3D85879F"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60" w:name="up_3df6752c4I"/>
          <w:r w:rsidRPr="009A0782">
            <w:rPr>
              <w:rFonts w:cs="Times New Roman"/>
              <w:sz w:val="22"/>
            </w:rPr>
            <w:t>B</w:t>
          </w:r>
          <w:bookmarkEnd w:id="60"/>
          <w:r w:rsidRPr="009A0782">
            <w:rPr>
              <w:rFonts w:cs="Times New Roman"/>
              <w:sz w:val="22"/>
            </w:rPr>
            <w:t>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14:paraId="46B0BC1F"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Style w:val="scinsert"/>
              <w:rFonts w:cs="Times New Roman"/>
              <w:sz w:val="22"/>
            </w:rPr>
            <w:tab/>
          </w:r>
          <w:bookmarkStart w:id="61" w:name="up_4042dfc34I"/>
          <w:r w:rsidRPr="009A0782">
            <w:rPr>
              <w:rStyle w:val="scinsert"/>
              <w:rFonts w:cs="Times New Roman"/>
              <w:sz w:val="22"/>
            </w:rPr>
            <w:t>B</w:t>
          </w:r>
          <w:bookmarkEnd w:id="61"/>
          <w:r w:rsidRPr="009A0782">
            <w:rPr>
              <w:rStyle w:val="scinsert"/>
              <w:rFonts w:cs="Times New Roman"/>
              <w:sz w:val="22"/>
            </w:rPr>
            <w:t>eginning upon the expiration of the term of the Comptroller General serving in office on the date of the ratification of the provisions of this paragraph, the Comptroller General must be appointed by the Governor, upon the advice and consent of the Senate. The General Assembly shall provide by law for the term, duties, compensation, and qualifications for the office, the procedures by which the appointment is made, and the procedures by which the Comptroller General may be removed from office.</w:t>
          </w:r>
        </w:p>
        <w:p w14:paraId="052DD78B" w14:textId="77777777" w:rsidR="006C6272" w:rsidRPr="009A0782" w:rsidRDefault="006C6272" w:rsidP="006C62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2" w:name="bs_num_10001_sub_B_b50b6cd18D"/>
          <w:r w:rsidRPr="009A0782">
            <w:rPr>
              <w:rFonts w:cs="Times New Roman"/>
              <w:sz w:val="22"/>
            </w:rPr>
            <w:tab/>
            <w:t>B</w:t>
          </w:r>
          <w:bookmarkEnd w:id="62"/>
          <w:r w:rsidRPr="009A0782">
            <w:rPr>
              <w:rFonts w:cs="Times New Roman"/>
              <w:sz w:val="22"/>
            </w:rPr>
            <w:t>.</w:t>
          </w:r>
          <w:r w:rsidRPr="009A0782">
            <w:rPr>
              <w:rFonts w:cs="Times New Roman"/>
              <w:sz w:val="22"/>
            </w:rPr>
            <w:tab/>
          </w:r>
          <w:bookmarkStart w:id="63" w:name="dl_95cdc873bD"/>
          <w:r w:rsidRPr="009A0782">
            <w:rPr>
              <w:rFonts w:cs="Times New Roman"/>
              <w:sz w:val="22"/>
            </w:rPr>
            <w:t>I</w:t>
          </w:r>
          <w:bookmarkEnd w:id="63"/>
          <w:r w:rsidRPr="009A0782">
            <w:rPr>
              <w:rFonts w:cs="Times New Roman"/>
              <w:sz w:val="22"/>
            </w:rPr>
            <w:t>t is proposed that Section 12, Article IV of the Constitution of this State be amended to read:</w:t>
          </w:r>
        </w:p>
        <w:p w14:paraId="4AB2A0A6"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64" w:name="cs_ArtIVSec12_ab1058468D"/>
          <w:r w:rsidRPr="009A0782">
            <w:rPr>
              <w:rFonts w:cs="Times New Roman"/>
              <w:sz w:val="22"/>
            </w:rPr>
            <w:t>S</w:t>
          </w:r>
          <w:bookmarkEnd w:id="64"/>
          <w:r w:rsidRPr="009A0782">
            <w:rPr>
              <w:rFonts w:cs="Times New Roman"/>
              <w:sz w:val="22"/>
            </w:rPr>
            <w:t>ection 12. (1)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14:paraId="41C9E023"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 xml:space="preserve">(2) Whenever a majority of the Attorney General, the Secretary of State, </w:t>
          </w:r>
          <w:r w:rsidRPr="009A0782">
            <w:rPr>
              <w:rStyle w:val="scstrike"/>
              <w:rFonts w:cs="Times New Roman"/>
              <w:sz w:val="22"/>
            </w:rPr>
            <w:t xml:space="preserve">the Comptroller General, </w:t>
          </w:r>
          <w:r w:rsidRPr="009A0782">
            <w:rPr>
              <w:rFonts w:cs="Times New Roman"/>
              <w:sz w:val="22"/>
            </w:rPr>
            <w:t>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14:paraId="78A884C4"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14:paraId="73FA3C2D" w14:textId="77777777" w:rsidR="006C6272" w:rsidRPr="009A0782" w:rsidRDefault="006C6272" w:rsidP="006C62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5" w:name="bs_num_10001_sub_C_b2a679f00D"/>
          <w:r w:rsidRPr="009A0782">
            <w:rPr>
              <w:rFonts w:cs="Times New Roman"/>
              <w:sz w:val="22"/>
            </w:rPr>
            <w:tab/>
            <w:t>C</w:t>
          </w:r>
          <w:bookmarkEnd w:id="65"/>
          <w:r w:rsidRPr="009A0782">
            <w:rPr>
              <w:rFonts w:cs="Times New Roman"/>
              <w:sz w:val="22"/>
            </w:rPr>
            <w:t xml:space="preserve">. </w:t>
          </w:r>
          <w:bookmarkStart w:id="66" w:name="dl_5be6a8f9dD"/>
          <w:r w:rsidRPr="009A0782">
            <w:rPr>
              <w:rFonts w:cs="Times New Roman"/>
              <w:sz w:val="22"/>
            </w:rPr>
            <w:t>I</w:t>
          </w:r>
          <w:bookmarkEnd w:id="66"/>
          <w:r w:rsidRPr="009A0782">
            <w:rPr>
              <w:rFonts w:cs="Times New Roman"/>
              <w:sz w:val="22"/>
            </w:rPr>
            <w:t>t is proposed that Section 13, Article X of the Constitution of this State be amended to read:</w:t>
          </w:r>
        </w:p>
        <w:p w14:paraId="61E3769E"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67" w:name="cs_ArtXSec13_60f630e47D"/>
          <w:r w:rsidRPr="009A0782">
            <w:rPr>
              <w:rFonts w:cs="Times New Roman"/>
              <w:sz w:val="22"/>
            </w:rPr>
            <w:t>S</w:t>
          </w:r>
          <w:bookmarkEnd w:id="67"/>
          <w:r w:rsidRPr="009A0782">
            <w:rPr>
              <w:rFonts w:cs="Times New Roman"/>
              <w:sz w:val="22"/>
            </w:rPr>
            <w:t>ection 13. (1) Subject to the conditions and limitations in this section, the State shall have power to incur indebtedness in the following categories and in no others: (a) general obligation debt; and (b) indebtedness payable only from a revenue-producing project or from a special source as provided in subsection (9) hereof.</w:t>
          </w:r>
        </w:p>
        <w:p w14:paraId="6E4A775E"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(2) “General obligation debt” shall mean any indebtedness of the State which shall be secured in whole or in part by a pledge of the full faith, credit and taxing power of the State.</w:t>
          </w:r>
        </w:p>
        <w:p w14:paraId="39D24789"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(3) General obligation debt may not be incurred except for a public purpose and all general obligation debt shall mature not later than thirty years from the time such indebtedness shall be incurred.</w:t>
          </w:r>
        </w:p>
        <w:p w14:paraId="530F2C4F"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 xml:space="preserve">(4) In each act authorizing the incurring of general obligation debt the General Assembly shall 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the </w:t>
          </w:r>
          <w:r w:rsidRPr="009A0782">
            <w:rPr>
              <w:rStyle w:val="scstrike"/>
              <w:rFonts w:cs="Times New Roman"/>
              <w:sz w:val="22"/>
            </w:rPr>
            <w:t xml:space="preserve">State Comptroller General </w:t>
          </w:r>
          <w:r w:rsidRPr="009A0782">
            <w:rPr>
              <w:rStyle w:val="scinsert"/>
              <w:rFonts w:cs="Times New Roman"/>
              <w:sz w:val="22"/>
            </w:rPr>
            <w:t xml:space="preserve">Governor </w:t>
          </w:r>
          <w:r w:rsidRPr="009A0782">
            <w:rPr>
              <w:rFonts w:cs="Times New Roman"/>
              <w:sz w:val="22"/>
            </w:rPr>
            <w:t>shall forthwith levy and the State Treasurer shall collect an ad valorem tax without limit as to rate or amount upon all taxable property in the State sufficient to meet the payment of the principal and interest of such general obligation debt then due.</w:t>
          </w:r>
        </w:p>
        <w:p w14:paraId="0823AEDD"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(5) If general obligation debt be authorized by (a) two-thirds of the members of each House of the General Assembly; or (b) by a majority vote of the qualified electors of the State voting in a referendum called by the General Assembly there shall be no conditions or restrictions limiting the incurring of such indebtedness except (i) those restrictions and limitations imposed in the authorization to incur such indebtedness, and (ii) the provisions of subsection (3) hereof.</w:t>
          </w:r>
        </w:p>
        <w:p w14:paraId="5BF817CB"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(6) General obligation debt may be also incurred on such terms and conditions as the General Assembly may by law prescribe under the following limitations:</w:t>
          </w:r>
        </w:p>
        <w:p w14:paraId="57B5B9D6"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(a) General obligation bonds for highway purposes (highway bonds) may be issued if such bonds shall be additionally secured by a pledge of the revenues derived from the “sources of revenue”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14:paraId="71A72094"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For the purpose of this subsection, the term “sources of revenue” shall mean so much of the revenues as may be made applicable by the General Assembly for state highway purposes from any and all taxes or licenses imposed upon individuals or vehicles for the privilege of using the public highways of the State.</w:t>
          </w:r>
        </w:p>
        <w:p w14:paraId="3399C5CD"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14:paraId="2D462303"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14:paraId="76BA0640"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Upon implementation of the provisions of this item by law, the percentage rate of general revenues may be reduced to four or increased to seven percent by legislative enactment passed by a two-thirds vote of the total membership of the Senate and a two-thirds vote of the total membership of the House of Representatives.</w:t>
          </w:r>
        </w:p>
        <w:p w14:paraId="598EAF1F"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During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two-thirds vote of the total membership of the Senate and a two-thirds vote of the total membership of the House of Representatives.</w:t>
          </w:r>
        </w:p>
        <w:p w14:paraId="51E12B6D"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14:paraId="464BD568"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14:paraId="6646C454"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Bond anticipation notes shall be expressed to mature not later than one year following the date of issuance, but if the General Assembly shall so authorize by law, bond anticipation notes may be refunded or renewed.</w:t>
          </w:r>
        </w:p>
        <w:p w14:paraId="43E6CAA5" w14:textId="77777777" w:rsidR="006C6272" w:rsidRPr="009A0782" w:rsidRDefault="006C6272" w:rsidP="006C62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t>(9) The General Assembly may authorize the State or any of its agencies, authorities or institutions to incur indebtedness for any public purpose payable solely from a revenue-producing project or from a special source, which source does not involve revenues from any tax but may include fees paid for the use of any toll bridge, toll road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w:t>
          </w:r>
        </w:p>
      </w:sdtContent>
    </w:sdt>
    <w:bookmarkEnd w:id="56" w:displacedByCustomXml="prev"/>
    <w:p w14:paraId="07F8E6A6" w14:textId="77777777" w:rsidR="006C6272" w:rsidRPr="009A0782" w:rsidRDefault="006C6272" w:rsidP="006C62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0782">
        <w:rPr>
          <w:rFonts w:cs="Times New Roman"/>
          <w:sz w:val="22"/>
        </w:rPr>
        <w:tab/>
        <w:t>Amend</w:t>
      </w:r>
      <w:bookmarkStart w:id="68" w:name="instruction_46af4d581"/>
      <w:r w:rsidRPr="009A0782">
        <w:rPr>
          <w:rFonts w:cs="Times New Roman"/>
          <w:sz w:val="22"/>
        </w:rPr>
        <w:t xml:space="preserve"> the joint resolution further, by striking the undesignated paragraph containing the question to be submitted to the voters and inserting:</w:t>
      </w:r>
    </w:p>
    <w:sdt>
      <w:sdtPr>
        <w:rPr>
          <w:rFonts w:cs="Times New Roman"/>
          <w:sz w:val="22"/>
        </w:rPr>
        <w:alias w:val="Cannot be edited"/>
        <w:tag w:val="Cannot be edited"/>
        <w:id w:val="2015574457"/>
        <w:placeholder>
          <w:docPart w:val="18ACF3F74F114BA6B03C86460444A1AD"/>
        </w:placeholder>
      </w:sdtPr>
      <w:sdtEndPr/>
      <w:sdtContent>
        <w:p w14:paraId="72B52573" w14:textId="77777777" w:rsidR="006C6272" w:rsidRPr="009A0782" w:rsidRDefault="006C6272" w:rsidP="006C627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0782">
            <w:rPr>
              <w:rFonts w:cs="Times New Roman"/>
              <w:sz w:val="22"/>
            </w:rPr>
            <w:tab/>
          </w:r>
          <w:bookmarkStart w:id="69" w:name="up_4a50677b0"/>
          <w:r w:rsidRPr="009A0782">
            <w:rPr>
              <w:rFonts w:cs="Times New Roman"/>
              <w:sz w:val="22"/>
              <w:u w:color="000000" w:themeColor="text1"/>
            </w:rPr>
            <w:t>“</w:t>
          </w:r>
          <w:bookmarkEnd w:id="69"/>
          <w:r w:rsidRPr="009A0782">
            <w:rPr>
              <w:rFonts w:cs="Times New Roman"/>
              <w:sz w:val="22"/>
              <w:u w:color="000000" w:themeColor="text1"/>
            </w:rPr>
            <w:t xml:space="preserve">Must Section 7, Article VI of the Constitution of this State relating to state constitutional officers be amended so as to delete the Comptroller General from the list of state officers that the Constitution requires to be elected; provide that upon the expiration of the term of the Comptroller General serving in office on the date of the ratification of this provision, the Comptroller General must be appointed by the Governor, upon the advice and consent of the Senate; and require the General Assembly to provide by law for the term, duties, compensation, and qualifications for office, the procedures by which the appointment is made, and the procedures by which the Comptroller General may be removed from office;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w:t>
          </w:r>
          <w:r w:rsidRPr="009A0782">
            <w:rPr>
              <w:rFonts w:cs="Times New Roman"/>
              <w:sz w:val="22"/>
            </w:rPr>
            <w:t>the principal of or interest on any general obligation debt is not paid when due, that instead of an appointed Comptroller General, the Governor, an elected state constitutional officer, shall levy an ad valorem tax</w:t>
          </w:r>
          <w:r w:rsidRPr="009A0782">
            <w:rPr>
              <w:rFonts w:cs="Times New Roman"/>
              <w:sz w:val="22"/>
              <w:u w:color="000000" w:themeColor="text1"/>
            </w:rPr>
            <w:t xml:space="preserve"> to meet the payment</w:t>
          </w:r>
          <w:r w:rsidRPr="009A0782">
            <w:rPr>
              <w:rFonts w:cs="Times New Roman"/>
              <w:sz w:val="22"/>
            </w:rPr>
            <w:t>?</w:t>
          </w:r>
        </w:p>
      </w:sdtContent>
    </w:sdt>
    <w:bookmarkEnd w:id="68" w:displacedByCustomXml="prev"/>
    <w:p w14:paraId="2A6AA0FE" w14:textId="77777777" w:rsidR="006C6272" w:rsidRPr="009A0782" w:rsidRDefault="006C6272" w:rsidP="006C627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A0782">
        <w:rPr>
          <w:rFonts w:cs="Times New Roman"/>
          <w:sz w:val="22"/>
        </w:rPr>
        <w:tab/>
        <w:t>Renumber sections to conform.</w:t>
      </w:r>
    </w:p>
    <w:p w14:paraId="57AEFF9F" w14:textId="4436601C" w:rsidR="006C6272" w:rsidRDefault="006C6272" w:rsidP="006C62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0782">
        <w:rPr>
          <w:rFonts w:cs="Times New Roman"/>
          <w:sz w:val="22"/>
        </w:rPr>
        <w:tab/>
        <w:t>Amend title to conform.</w:t>
      </w:r>
    </w:p>
    <w:p w14:paraId="7511F380" w14:textId="4CB773D4" w:rsidR="00E8775D" w:rsidRDefault="00E8775D" w:rsidP="006C62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E36F72" w14:textId="2B948147" w:rsidR="00E8775D" w:rsidRDefault="00E8775D" w:rsidP="006C62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6F915E4F" w14:textId="6C88188B" w:rsidR="006C6272" w:rsidRDefault="006C6272" w:rsidP="006C62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2279AB" w14:textId="11A261A0" w:rsidR="00842058" w:rsidRDefault="00842058" w:rsidP="006C62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87FC10" w14:textId="77777777" w:rsidR="00842058" w:rsidRDefault="00842058" w:rsidP="006C62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8880AE" w14:textId="77777777" w:rsidR="001A655D" w:rsidRPr="001A33C5" w:rsidRDefault="001A655D" w:rsidP="001A655D">
      <w:pPr>
        <w:pStyle w:val="Header"/>
        <w:tabs>
          <w:tab w:val="clear" w:pos="8640"/>
          <w:tab w:val="left" w:pos="4320"/>
        </w:tabs>
        <w:jc w:val="center"/>
        <w:rPr>
          <w:b/>
          <w:sz w:val="24"/>
          <w:szCs w:val="24"/>
        </w:rPr>
      </w:pPr>
      <w:r w:rsidRPr="001A33C5">
        <w:rPr>
          <w:b/>
          <w:sz w:val="24"/>
          <w:szCs w:val="24"/>
        </w:rPr>
        <w:t xml:space="preserve">Point of Order     </w:t>
      </w:r>
    </w:p>
    <w:p w14:paraId="49BD3DD8" w14:textId="379C6890" w:rsidR="001A655D" w:rsidRPr="002B7F35" w:rsidRDefault="001A655D" w:rsidP="001A655D">
      <w:pPr>
        <w:pStyle w:val="Header"/>
        <w:tabs>
          <w:tab w:val="clear" w:pos="8640"/>
          <w:tab w:val="left" w:pos="4320"/>
        </w:tabs>
        <w:rPr>
          <w:szCs w:val="22"/>
        </w:rPr>
      </w:pPr>
      <w:r w:rsidRPr="002B7F35">
        <w:rPr>
          <w:szCs w:val="22"/>
        </w:rPr>
        <w:tab/>
        <w:t xml:space="preserve">Senator </w:t>
      </w:r>
      <w:r>
        <w:rPr>
          <w:szCs w:val="22"/>
        </w:rPr>
        <w:t xml:space="preserve">SETZLER </w:t>
      </w:r>
      <w:r w:rsidRPr="002B7F35">
        <w:rPr>
          <w:szCs w:val="22"/>
        </w:rPr>
        <w:t xml:space="preserve">raised a Point of Order under Rule 39 that the </w:t>
      </w:r>
      <w:r w:rsidR="00E8775D">
        <w:rPr>
          <w:szCs w:val="22"/>
        </w:rPr>
        <w:t>Resolution</w:t>
      </w:r>
      <w:r w:rsidRPr="002B7F35">
        <w:rPr>
          <w:szCs w:val="22"/>
        </w:rPr>
        <w:t xml:space="preserve"> had not been on the desks of the members at least one day prior to second reading.</w:t>
      </w:r>
    </w:p>
    <w:p w14:paraId="7BFA6EDE" w14:textId="77777777" w:rsidR="001A655D" w:rsidRPr="008B4235" w:rsidRDefault="001A655D" w:rsidP="001A655D">
      <w:pPr>
        <w:pStyle w:val="Header"/>
        <w:tabs>
          <w:tab w:val="clear" w:pos="8640"/>
          <w:tab w:val="left" w:pos="4320"/>
        </w:tabs>
        <w:rPr>
          <w:b/>
          <w:szCs w:val="22"/>
        </w:rPr>
      </w:pPr>
      <w:r>
        <w:rPr>
          <w:szCs w:val="22"/>
        </w:rPr>
        <w:tab/>
        <w:t xml:space="preserve">The PRESIDENT sustained the Point of Order.                            </w:t>
      </w:r>
    </w:p>
    <w:bookmarkEnd w:id="55"/>
    <w:p w14:paraId="1DB2B863" w14:textId="6C587F2F" w:rsidR="006C6272" w:rsidRDefault="006C6272" w:rsidP="006C6272">
      <w:pPr>
        <w:rPr>
          <w:color w:val="C00000"/>
        </w:rPr>
      </w:pPr>
    </w:p>
    <w:p w14:paraId="15C668BF" w14:textId="77777777" w:rsidR="00F85DE6" w:rsidRDefault="00F85DE6" w:rsidP="00F85DE6">
      <w:pPr>
        <w:jc w:val="center"/>
        <w:rPr>
          <w:b/>
          <w:bCs/>
        </w:rPr>
      </w:pPr>
      <w:r>
        <w:rPr>
          <w:b/>
          <w:bCs/>
        </w:rPr>
        <w:t>COMMITTEE AMENDMENT ADOPTED</w:t>
      </w:r>
    </w:p>
    <w:p w14:paraId="77AD14F1" w14:textId="77777777" w:rsidR="00F85DE6" w:rsidRDefault="00F85DE6" w:rsidP="00F85DE6">
      <w:pPr>
        <w:jc w:val="center"/>
        <w:rPr>
          <w:b/>
          <w:bCs/>
        </w:rPr>
      </w:pPr>
      <w:r>
        <w:rPr>
          <w:b/>
          <w:bCs/>
        </w:rPr>
        <w:t>READ THE SECOND TIME</w:t>
      </w:r>
    </w:p>
    <w:p w14:paraId="3479443E" w14:textId="2D702FAD" w:rsidR="00C37CCC" w:rsidRPr="007F2080" w:rsidRDefault="00F85DE6" w:rsidP="00C37CCC">
      <w:pPr>
        <w:suppressAutoHyphens/>
      </w:pPr>
      <w:r>
        <w:rPr>
          <w:b/>
          <w:bCs/>
        </w:rPr>
        <w:tab/>
      </w:r>
      <w:r w:rsidR="00C37CCC" w:rsidRPr="007F2080">
        <w:t>S. 146</w:t>
      </w:r>
      <w:r w:rsidR="00C37CCC" w:rsidRPr="007F2080">
        <w:fldChar w:fldCharType="begin"/>
      </w:r>
      <w:r w:rsidR="00C37CCC" w:rsidRPr="007F2080">
        <w:instrText xml:space="preserve"> XE "S. 146" \b </w:instrText>
      </w:r>
      <w:r w:rsidR="00C37CCC" w:rsidRPr="007F2080">
        <w:fldChar w:fldCharType="end"/>
      </w:r>
      <w:r w:rsidR="00C37CCC" w:rsidRPr="007F2080">
        <w:t xml:space="preserve"> -- Senators Shealy, Goldfinch and Campsen:  </w:t>
      </w:r>
      <w:r w:rsidR="00C37CCC">
        <w:rPr>
          <w:caps/>
          <w:szCs w:val="30"/>
        </w:rPr>
        <w:t>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6DBC201A" w14:textId="77777777" w:rsidR="00F85DE6" w:rsidRDefault="00F85DE6" w:rsidP="00F85DE6">
      <w:pPr>
        <w:rPr>
          <w:color w:val="auto"/>
        </w:rPr>
      </w:pPr>
      <w:r w:rsidRPr="002D2F11">
        <w:rPr>
          <w:color w:val="auto"/>
        </w:rPr>
        <w:tab/>
        <w:t>The Senate proceeded to the consideration of the Bill.</w:t>
      </w:r>
    </w:p>
    <w:p w14:paraId="652889C4" w14:textId="77777777" w:rsidR="00F85DE6" w:rsidRDefault="00F85DE6" w:rsidP="00F85DE6">
      <w:pPr>
        <w:rPr>
          <w:b/>
          <w:bCs/>
        </w:rPr>
      </w:pPr>
    </w:p>
    <w:p w14:paraId="5F3A1C03" w14:textId="57EB6AE2" w:rsidR="00F85DE6" w:rsidRPr="00BD2B54" w:rsidRDefault="00F85DE6" w:rsidP="00C37CCC">
      <w:pPr>
        <w:pStyle w:val="Header"/>
        <w:tabs>
          <w:tab w:val="clear" w:pos="8640"/>
          <w:tab w:val="left" w:pos="4320"/>
        </w:tabs>
      </w:pPr>
      <w:bookmarkStart w:id="70" w:name="instruction_6a5ef0611"/>
      <w:r w:rsidRPr="00BD2B54">
        <w:tab/>
        <w:t xml:space="preserve">The Committee on Judiciary proposed the following </w:t>
      </w:r>
      <w:proofErr w:type="gramStart"/>
      <w:r w:rsidRPr="00BD2B54">
        <w:t>amendment  (</w:t>
      </w:r>
      <w:proofErr w:type="gramEnd"/>
      <w:r w:rsidRPr="00BD2B54">
        <w:t>SJ-146.BM0003S)</w:t>
      </w:r>
      <w:r w:rsidR="00C37CCC">
        <w:t>, which was adopted</w:t>
      </w:r>
      <w:r w:rsidRPr="00BD2B54">
        <w:t>:</w:t>
      </w:r>
    </w:p>
    <w:p w14:paraId="535189F0" w14:textId="77777777" w:rsidR="00F85DE6" w:rsidRPr="00BD2B54"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2B54">
        <w:rPr>
          <w:rFonts w:cs="Times New Roman"/>
          <w:sz w:val="22"/>
        </w:rPr>
        <w:tab/>
        <w:t>Amend the bill, as and if amended, SECTION 1, by striking Section 44-48-30</w:t>
      </w:r>
      <w:bookmarkStart w:id="71" w:name="ss_T44C48N30Sa_lv1_2cc3817dd"/>
      <w:r w:rsidRPr="00BD2B54">
        <w:rPr>
          <w:rFonts w:cs="Times New Roman"/>
          <w:sz w:val="22"/>
        </w:rPr>
        <w:t>(13)</w:t>
      </w:r>
      <w:r w:rsidRPr="00BD2B54">
        <w:rPr>
          <w:rFonts w:cs="Times New Roman"/>
          <w:sz w:val="22"/>
          <w:u w:color="000000" w:themeColor="text1"/>
        </w:rPr>
        <w:t>(</w:t>
      </w:r>
      <w:bookmarkEnd w:id="71"/>
      <w:r w:rsidRPr="00BD2B54">
        <w:rPr>
          <w:rFonts w:cs="Times New Roman"/>
          <w:sz w:val="22"/>
          <w:u w:color="000000" w:themeColor="text1"/>
        </w:rPr>
        <w:t>a)</w:t>
      </w:r>
      <w:r w:rsidRPr="00BD2B54">
        <w:rPr>
          <w:rFonts w:cs="Times New Roman"/>
          <w:sz w:val="22"/>
        </w:rPr>
        <w:t xml:space="preserve"> and inserting:</w:t>
      </w:r>
    </w:p>
    <w:sdt>
      <w:sdtPr>
        <w:rPr>
          <w:rFonts w:cs="Times New Roman"/>
          <w:sz w:val="22"/>
          <w:u w:color="000000" w:themeColor="text1"/>
        </w:rPr>
        <w:alias w:val="Cannot be edited"/>
        <w:tag w:val="Cannot be edited"/>
        <w:id w:val="169689446"/>
        <w:placeholder>
          <w:docPart w:val="129A8B5CF18344DE9009874DA1901EAE"/>
        </w:placeholder>
      </w:sdtPr>
      <w:sdtEndPr/>
      <w:sdtContent>
        <w:p w14:paraId="7A2596C6" w14:textId="77777777" w:rsidR="00F85DE6" w:rsidRPr="00BD2B54" w:rsidRDefault="00F85DE6" w:rsidP="00F85D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BD2B54">
            <w:rPr>
              <w:rFonts w:cs="Times New Roman"/>
              <w:sz w:val="22"/>
              <w:u w:color="000000" w:themeColor="text1"/>
            </w:rPr>
            <w:tab/>
          </w:r>
          <w:r w:rsidRPr="00BD2B54">
            <w:rPr>
              <w:rFonts w:cs="Times New Roman"/>
              <w:sz w:val="22"/>
              <w:u w:color="000000" w:themeColor="text1"/>
            </w:rPr>
            <w:tab/>
            <w:t>(a)</w:t>
          </w:r>
          <w:r w:rsidRPr="00BD2B54">
            <w:rPr>
              <w:rFonts w:cs="Times New Roman"/>
              <w:sz w:val="22"/>
            </w:rPr>
            <w:t xml:space="preserve"> </w:t>
          </w:r>
          <w:r w:rsidRPr="00BD2B54">
            <w:rPr>
              <w:rFonts w:cs="Times New Roman"/>
              <w:sz w:val="22"/>
              <w:u w:color="000000" w:themeColor="text1"/>
            </w:rPr>
            <w:t>a licensed psychiatrist or psychologist; or</w:t>
          </w:r>
        </w:p>
      </w:sdtContent>
    </w:sdt>
    <w:bookmarkEnd w:id="70" w:displacedByCustomXml="prev"/>
    <w:p w14:paraId="0F161AED" w14:textId="77777777" w:rsidR="00F85DE6" w:rsidRPr="00BD2B54"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2B54">
        <w:rPr>
          <w:rFonts w:cs="Times New Roman"/>
          <w:sz w:val="22"/>
          <w:u w:color="000000" w:themeColor="text1"/>
        </w:rPr>
        <w:tab/>
        <w:t>Amend</w:t>
      </w:r>
      <w:bookmarkStart w:id="72" w:name="instruction_04f1e8606"/>
      <w:r w:rsidRPr="00BD2B54">
        <w:rPr>
          <w:rFonts w:cs="Times New Roman"/>
          <w:sz w:val="22"/>
        </w:rPr>
        <w:t xml:space="preserve"> the bill further, SECTION 3, by striking Section 44-48-40</w:t>
      </w:r>
      <w:bookmarkStart w:id="73" w:name="ss_T44C48N40SB_lv1_e295213fa"/>
      <w:r w:rsidRPr="00BD2B54">
        <w:rPr>
          <w:rFonts w:cs="Times New Roman"/>
          <w:sz w:val="22"/>
          <w:u w:color="000000" w:themeColor="text1"/>
        </w:rPr>
        <w:t>(</w:t>
      </w:r>
      <w:bookmarkEnd w:id="73"/>
      <w:r w:rsidRPr="00BD2B54">
        <w:rPr>
          <w:rFonts w:cs="Times New Roman"/>
          <w:sz w:val="22"/>
          <w:u w:color="000000" w:themeColor="text1"/>
        </w:rPr>
        <w:t>B)</w:t>
      </w:r>
      <w:r w:rsidRPr="00BD2B54">
        <w:rPr>
          <w:rFonts w:cs="Times New Roman"/>
          <w:sz w:val="22"/>
        </w:rPr>
        <w:t xml:space="preserve"> and inserting:</w:t>
      </w:r>
    </w:p>
    <w:bookmarkStart w:id="74" w:name="cs_T44C48N40_554509cda" w:displacedByCustomXml="next"/>
    <w:sdt>
      <w:sdtPr>
        <w:rPr>
          <w:rFonts w:cs="Times New Roman"/>
          <w:sz w:val="22"/>
        </w:rPr>
        <w:alias w:val="Cannot be edited"/>
        <w:tag w:val="Cannot be edited"/>
        <w:id w:val="825321916"/>
        <w:placeholder>
          <w:docPart w:val="129A8B5CF18344DE9009874DA1901EAE"/>
        </w:placeholder>
      </w:sdtPr>
      <w:sdtEndPr>
        <w:rPr>
          <w:u w:color="000000" w:themeColor="text1"/>
        </w:rPr>
      </w:sdtEndPr>
      <w:sdtContent>
        <w:p w14:paraId="5E13A646" w14:textId="77777777" w:rsidR="00F85DE6" w:rsidRPr="00BD2B54"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BD2B54">
            <w:rPr>
              <w:rFonts w:cs="Times New Roman"/>
              <w:sz w:val="22"/>
            </w:rPr>
            <w:tab/>
          </w:r>
          <w:bookmarkEnd w:id="74"/>
          <w:r w:rsidRPr="00BD2B54">
            <w:rPr>
              <w:rFonts w:cs="Times New Roman"/>
              <w:sz w:val="22"/>
              <w:u w:color="000000" w:themeColor="text1"/>
            </w:rPr>
            <w:t>(B)</w:t>
          </w:r>
          <w:r w:rsidRPr="00BD2B54">
            <w:rPr>
              <w:rFonts w:cs="Times New Roman"/>
              <w:sz w:val="22"/>
            </w:rPr>
            <w:t xml:space="preserve"> </w:t>
          </w:r>
          <w:r w:rsidRPr="00BD2B54">
            <w:rPr>
              <w:rFonts w:cs="Times New Roman"/>
              <w:sz w:val="22"/>
              <w:u w:color="000000" w:themeColor="text1"/>
            </w:rPr>
            <w:t xml:space="preserve">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w:t>
          </w:r>
          <w:r w:rsidRPr="00BD2B54">
            <w:rPr>
              <w:rStyle w:val="scinsert"/>
              <w:rFonts w:cs="Times New Roman"/>
              <w:sz w:val="22"/>
            </w:rPr>
            <w:t>or supervised reentry</w:t>
          </w:r>
          <w:r w:rsidRPr="00BD2B54">
            <w:rPr>
              <w:rFonts w:cs="Times New Roman"/>
              <w:sz w:val="22"/>
              <w:u w:color="000000" w:themeColor="text1"/>
            </w:rPr>
            <w:t xml:space="preserve">, </w:t>
          </w:r>
          <w:r w:rsidRPr="00BD2B54">
            <w:rPr>
              <w:rStyle w:val="scinsert"/>
              <w:rFonts w:cs="Times New Roman"/>
              <w:sz w:val="22"/>
            </w:rPr>
            <w:t>then</w:t>
          </w:r>
          <w:r w:rsidRPr="00BD2B54">
            <w:rPr>
              <w:rFonts w:cs="Times New Roman"/>
              <w:sz w:val="22"/>
              <w:u w:color="000000" w:themeColor="text1"/>
            </w:rPr>
            <w:t xml:space="preserve"> the parole</w:t>
          </w:r>
          <w:r w:rsidRPr="00BD2B54">
            <w:rPr>
              <w:rStyle w:val="scinsert"/>
              <w:rFonts w:cs="Times New Roman"/>
              <w:sz w:val="22"/>
            </w:rPr>
            <w:t>,</w:t>
          </w:r>
          <w:r w:rsidRPr="00BD2B54">
            <w:rPr>
              <w:rFonts w:cs="Times New Roman"/>
              <w:sz w:val="22"/>
              <w:u w:color="000000" w:themeColor="text1"/>
            </w:rPr>
            <w:t xml:space="preserve"> </w:t>
          </w:r>
          <w:r w:rsidRPr="00BD2B54">
            <w:rPr>
              <w:rStyle w:val="scstrike"/>
              <w:rFonts w:cs="Times New Roman"/>
              <w:sz w:val="22"/>
            </w:rPr>
            <w:t>or the</w:t>
          </w:r>
          <w:r w:rsidRPr="00BD2B54">
            <w:rPr>
              <w:rFonts w:cs="Times New Roman"/>
              <w:sz w:val="22"/>
              <w:u w:color="000000" w:themeColor="text1"/>
            </w:rPr>
            <w:t xml:space="preserve"> conditional release</w:t>
          </w:r>
          <w:r w:rsidRPr="00BD2B54">
            <w:rPr>
              <w:rStyle w:val="scinsert"/>
              <w:rFonts w:cs="Times New Roman"/>
              <w:sz w:val="22"/>
            </w:rPr>
            <w:t>, or supervised reentry</w:t>
          </w:r>
          <w:r w:rsidRPr="00BD2B54">
            <w:rPr>
              <w:rFonts w:cs="Times New Roman"/>
              <w:sz w:val="22"/>
              <w:u w:color="000000" w:themeColor="text1"/>
            </w:rPr>
            <w:t xml:space="preserve"> must be granted to be effective one hundred eighty days after the date of the order of parole</w:t>
          </w:r>
          <w:r w:rsidRPr="00BD2B54">
            <w:rPr>
              <w:rStyle w:val="scinsert"/>
              <w:rFonts w:cs="Times New Roman"/>
              <w:sz w:val="22"/>
            </w:rPr>
            <w:t>,</w:t>
          </w:r>
          <w:r w:rsidRPr="00BD2B54">
            <w:rPr>
              <w:rFonts w:cs="Times New Roman"/>
              <w:sz w:val="22"/>
              <w:u w:color="000000" w:themeColor="text1"/>
            </w:rPr>
            <w:t xml:space="preserve"> </w:t>
          </w:r>
          <w:r w:rsidRPr="00BD2B54">
            <w:rPr>
              <w:rStyle w:val="scstrike"/>
              <w:rFonts w:cs="Times New Roman"/>
              <w:sz w:val="22"/>
            </w:rPr>
            <w:t>or</w:t>
          </w:r>
          <w:r w:rsidRPr="00BD2B54">
            <w:rPr>
              <w:rFonts w:cs="Times New Roman"/>
              <w:sz w:val="22"/>
              <w:u w:color="000000" w:themeColor="text1"/>
            </w:rPr>
            <w:t xml:space="preserve"> conditional release</w:t>
          </w:r>
          <w:r w:rsidRPr="00BD2B54">
            <w:rPr>
              <w:rStyle w:val="scinsert"/>
              <w:rFonts w:cs="Times New Roman"/>
              <w:sz w:val="22"/>
            </w:rPr>
            <w:t>, or supervised reentry</w:t>
          </w:r>
          <w:r w:rsidRPr="00BD2B54">
            <w:rPr>
              <w:rFonts w:cs="Times New Roman"/>
              <w:sz w:val="22"/>
              <w:u w:color="000000" w:themeColor="text1"/>
            </w:rPr>
            <w:t>. The Board of Probation, Parole and Pardon Services, the Board of Juvenile Parole, or the South Carolina Department of Corrections immediately must send notice of the parole</w:t>
          </w:r>
          <w:r w:rsidRPr="00BD2B54">
            <w:rPr>
              <w:rStyle w:val="scinsert"/>
              <w:rFonts w:cs="Times New Roman"/>
              <w:sz w:val="22"/>
            </w:rPr>
            <w:t>,</w:t>
          </w:r>
          <w:r w:rsidRPr="00BD2B54">
            <w:rPr>
              <w:rFonts w:cs="Times New Roman"/>
              <w:sz w:val="22"/>
              <w:u w:color="000000" w:themeColor="text1"/>
            </w:rPr>
            <w:t xml:space="preserve"> </w:t>
          </w:r>
          <w:r w:rsidRPr="00BD2B54">
            <w:rPr>
              <w:rStyle w:val="scstrike"/>
              <w:rFonts w:cs="Times New Roman"/>
              <w:sz w:val="22"/>
            </w:rPr>
            <w:t>or</w:t>
          </w:r>
          <w:r w:rsidRPr="00BD2B54">
            <w:rPr>
              <w:rFonts w:cs="Times New Roman"/>
              <w:sz w:val="22"/>
              <w:u w:color="000000" w:themeColor="text1"/>
            </w:rPr>
            <w:t xml:space="preserve"> conditional release</w:t>
          </w:r>
          <w:r w:rsidRPr="00BD2B54">
            <w:rPr>
              <w:rStyle w:val="scinsert"/>
              <w:rFonts w:cs="Times New Roman"/>
              <w:sz w:val="22"/>
            </w:rPr>
            <w:t>, or supervised reentry</w:t>
          </w:r>
          <w:r w:rsidRPr="00BD2B54">
            <w:rPr>
              <w:rFonts w:cs="Times New Roman"/>
              <w:sz w:val="22"/>
              <w:u w:color="000000" w:themeColor="text1"/>
            </w:rPr>
            <w:t xml:space="preserve"> of the person to the multidisciplinary team, the victim, and the Attorney General. If the person is determined to be a sexually violent predator pursuant to this chapter, </w:t>
          </w:r>
          <w:r w:rsidRPr="00BD2B54">
            <w:rPr>
              <w:rStyle w:val="scinsert"/>
              <w:rFonts w:cs="Times New Roman"/>
              <w:sz w:val="22"/>
            </w:rPr>
            <w:t>then</w:t>
          </w:r>
          <w:r w:rsidRPr="00BD2B54">
            <w:rPr>
              <w:rFonts w:cs="Times New Roman"/>
              <w:sz w:val="22"/>
              <w:u w:color="000000" w:themeColor="text1"/>
            </w:rPr>
            <w:t xml:space="preserve"> the person is subject to the provisions of this chapter even though the person has been released on parole</w:t>
          </w:r>
          <w:r w:rsidRPr="00BD2B54">
            <w:rPr>
              <w:rStyle w:val="scinsert"/>
              <w:rFonts w:cs="Times New Roman"/>
              <w:sz w:val="22"/>
            </w:rPr>
            <w:t>,</w:t>
          </w:r>
          <w:r w:rsidRPr="00BD2B54">
            <w:rPr>
              <w:rFonts w:cs="Times New Roman"/>
              <w:sz w:val="22"/>
              <w:u w:color="000000" w:themeColor="text1"/>
            </w:rPr>
            <w:t xml:space="preserve"> </w:t>
          </w:r>
          <w:r w:rsidRPr="00BD2B54">
            <w:rPr>
              <w:rStyle w:val="scstrike"/>
              <w:rFonts w:cs="Times New Roman"/>
              <w:sz w:val="22"/>
            </w:rPr>
            <w:t>or</w:t>
          </w:r>
          <w:r w:rsidRPr="00BD2B54">
            <w:rPr>
              <w:rFonts w:cs="Times New Roman"/>
              <w:sz w:val="22"/>
              <w:u w:color="000000" w:themeColor="text1"/>
            </w:rPr>
            <w:t xml:space="preserve"> conditional release</w:t>
          </w:r>
          <w:r w:rsidRPr="00BD2B54">
            <w:rPr>
              <w:rStyle w:val="scinsert"/>
              <w:rFonts w:cs="Times New Roman"/>
              <w:sz w:val="22"/>
            </w:rPr>
            <w:t>, or supervised reentry</w:t>
          </w:r>
          <w:r w:rsidRPr="00BD2B54">
            <w:rPr>
              <w:rFonts w:cs="Times New Roman"/>
              <w:sz w:val="22"/>
              <w:u w:color="000000" w:themeColor="text1"/>
            </w:rPr>
            <w:t>.</w:t>
          </w:r>
          <w:r w:rsidRPr="00BD2B54">
            <w:rPr>
              <w:rStyle w:val="scinsert"/>
              <w:rFonts w:cs="Times New Roman"/>
              <w:sz w:val="22"/>
              <w:u w:color="000000" w:themeColor="text1"/>
            </w:rPr>
            <w:t xml:space="preserve"> If at any time the person is determined to not be a sexually violent predator pursuant to this chapter, then the person shall be released pursuant to the order granting parole, or the order for conditional release or supervised reentry.</w:t>
          </w:r>
        </w:p>
      </w:sdtContent>
    </w:sdt>
    <w:bookmarkEnd w:id="72" w:displacedByCustomXml="prev"/>
    <w:p w14:paraId="32DEC3C4" w14:textId="77777777" w:rsidR="00F85DE6" w:rsidRPr="00BD2B54"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2B54">
        <w:rPr>
          <w:rFonts w:cs="Times New Roman"/>
          <w:sz w:val="22"/>
          <w:u w:color="000000" w:themeColor="text1"/>
        </w:rPr>
        <w:tab/>
        <w:t>Amend</w:t>
      </w:r>
      <w:bookmarkStart w:id="75" w:name="instruction_b3264019a"/>
      <w:r w:rsidRPr="00BD2B54">
        <w:rPr>
          <w:rFonts w:cs="Times New Roman"/>
          <w:sz w:val="22"/>
        </w:rPr>
        <w:t xml:space="preserve"> the bill further, SECTION 5, by striking Section 44-48-80</w:t>
      </w:r>
      <w:bookmarkStart w:id="76" w:name="ss_T44C48N80SD_lv1_cd4d6f997"/>
      <w:r w:rsidRPr="00BD2B54">
        <w:rPr>
          <w:rFonts w:cs="Times New Roman"/>
          <w:sz w:val="22"/>
          <w:u w:color="000000" w:themeColor="text1"/>
        </w:rPr>
        <w:t>(</w:t>
      </w:r>
      <w:bookmarkEnd w:id="76"/>
      <w:r w:rsidRPr="00BD2B54">
        <w:rPr>
          <w:rFonts w:cs="Times New Roman"/>
          <w:sz w:val="22"/>
          <w:u w:color="000000" w:themeColor="text1"/>
        </w:rPr>
        <w:t>D)</w:t>
      </w:r>
      <w:r w:rsidRPr="00BD2B54">
        <w:rPr>
          <w:rFonts w:cs="Times New Roman"/>
          <w:sz w:val="22"/>
        </w:rPr>
        <w:t xml:space="preserve"> and inserting:</w:t>
      </w:r>
    </w:p>
    <w:bookmarkStart w:id="77" w:name="cs_T44C48N80_e82491fd7" w:displacedByCustomXml="next"/>
    <w:sdt>
      <w:sdtPr>
        <w:rPr>
          <w:rFonts w:cs="Times New Roman"/>
          <w:sz w:val="22"/>
        </w:rPr>
        <w:alias w:val="Cannot be edited"/>
        <w:tag w:val="Cannot be edited"/>
        <w:id w:val="1279759532"/>
        <w:placeholder>
          <w:docPart w:val="129A8B5CF18344DE9009874DA1901EAE"/>
        </w:placeholder>
      </w:sdtPr>
      <w:sdtEndPr>
        <w:rPr>
          <w:rStyle w:val="scinsert"/>
          <w:u w:val="single"/>
        </w:rPr>
      </w:sdtEndPr>
      <w:sdtContent>
        <w:p w14:paraId="2709051B" w14:textId="77777777" w:rsidR="00F85DE6" w:rsidRPr="00BD2B54"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D2B54">
            <w:rPr>
              <w:rFonts w:cs="Times New Roman"/>
              <w:sz w:val="22"/>
            </w:rPr>
            <w:tab/>
          </w:r>
          <w:bookmarkEnd w:id="77"/>
          <w:r w:rsidRPr="00BD2B54">
            <w:rPr>
              <w:rFonts w:cs="Times New Roman"/>
              <w:sz w:val="22"/>
              <w:u w:color="000000" w:themeColor="text1"/>
            </w:rPr>
            <w:t>(D)</w:t>
          </w:r>
          <w:r w:rsidRPr="00BD2B54">
            <w:rPr>
              <w:rFonts w:cs="Times New Roman"/>
              <w:sz w:val="22"/>
            </w:rPr>
            <w:t xml:space="preserve"> </w:t>
          </w:r>
          <w:r w:rsidRPr="00BD2B54">
            <w:rPr>
              <w:rFonts w:cs="Times New Roman"/>
              <w:sz w:val="22"/>
              <w:u w:color="000000" w:themeColor="text1"/>
            </w:rPr>
            <w:t xml:space="preserve">If the probable cause determination is made, </w:t>
          </w:r>
          <w:r w:rsidRPr="00BD2B54">
            <w:rPr>
              <w:rStyle w:val="scinsert"/>
              <w:rFonts w:cs="Times New Roman"/>
              <w:sz w:val="22"/>
            </w:rPr>
            <w:t>then</w:t>
          </w:r>
          <w:r w:rsidRPr="00BD2B54">
            <w:rPr>
              <w:rFonts w:cs="Times New Roman"/>
              <w:sz w:val="22"/>
              <w:u w:color="000000" w:themeColor="text1"/>
            </w:rPr>
            <w:t xml:space="preserve"> the court must direct that</w:t>
          </w:r>
          <w:r w:rsidRPr="00BD2B54">
            <w:rPr>
              <w:rStyle w:val="scinsert"/>
              <w:rFonts w:cs="Times New Roman"/>
              <w:sz w:val="22"/>
            </w:rPr>
            <w:t>,</w:t>
          </w:r>
          <w:r w:rsidRPr="00BD2B54">
            <w:rPr>
              <w:rFonts w:cs="Times New Roman"/>
              <w:sz w:val="22"/>
              <w:u w:color="000000" w:themeColor="text1"/>
            </w:rPr>
            <w:t xml:space="preserve"> upon completion of the criminal sentence, the person must be transferred to a local or regional detention facility pending </w:t>
          </w:r>
          <w:r w:rsidRPr="00BD2B54">
            <w:rPr>
              <w:rStyle w:val="scinsert"/>
              <w:rFonts w:cs="Times New Roman"/>
              <w:sz w:val="22"/>
            </w:rPr>
            <w:t>the</w:t>
          </w:r>
          <w:r w:rsidRPr="00BD2B54">
            <w:rPr>
              <w:rFonts w:cs="Times New Roman"/>
              <w:sz w:val="22"/>
              <w:u w:color="000000" w:themeColor="text1"/>
            </w:rPr>
            <w:t xml:space="preserve"> conclusion of the proceedings under this chapter. The court must further direct that the person be transported to an appropriate facility of the South Carolina Department of Mental Health for an evaluation as to whether the person is a sexually violent predator </w:t>
          </w:r>
          <w:r w:rsidRPr="00BD2B54">
            <w:rPr>
              <w:rStyle w:val="scinsert"/>
              <w:rFonts w:cs="Times New Roman"/>
              <w:sz w:val="22"/>
            </w:rPr>
            <w:t>and must order the person to comply with all reasonable testing and assessments deemed necessary by a court</w:t>
          </w:r>
          <w:r w:rsidRPr="00BD2B54">
            <w:rPr>
              <w:rStyle w:val="scinsert"/>
              <w:rFonts w:cs="Times New Roman"/>
              <w:sz w:val="22"/>
            </w:rPr>
            <w:noBreakHyphen/>
            <w:t>appointed qualified evaluator</w:t>
          </w:r>
          <w:r w:rsidRPr="00BD2B54">
            <w:rPr>
              <w:rFonts w:cs="Times New Roman"/>
              <w:sz w:val="22"/>
              <w:u w:color="000000" w:themeColor="text1"/>
            </w:rPr>
            <w:t xml:space="preserve">. </w:t>
          </w:r>
          <w:r w:rsidRPr="00BD2B54">
            <w:rPr>
              <w:rStyle w:val="scstrike"/>
              <w:rFonts w:cs="Times New Roman"/>
              <w:sz w:val="22"/>
            </w:rPr>
            <w:t>The evaluation must be conducted by a qualified expert appointed by the court at the probable cause hearing.</w:t>
          </w:r>
          <w:r w:rsidRPr="00BD2B54">
            <w:rPr>
              <w:rFonts w:cs="Times New Roman"/>
              <w:sz w:val="22"/>
              <w:u w:color="000000" w:themeColor="text1"/>
            </w:rPr>
            <w:t xml:space="preserve"> The </w:t>
          </w:r>
          <w:r w:rsidRPr="00BD2B54">
            <w:rPr>
              <w:rStyle w:val="scstrike"/>
              <w:rFonts w:cs="Times New Roman"/>
              <w:sz w:val="22"/>
            </w:rPr>
            <w:t>expert</w:t>
          </w:r>
          <w:r w:rsidRPr="00BD2B54">
            <w:rPr>
              <w:rFonts w:cs="Times New Roman"/>
              <w:sz w:val="22"/>
              <w:u w:color="000000" w:themeColor="text1"/>
            </w:rPr>
            <w:t xml:space="preserve"> </w:t>
          </w:r>
          <w:r w:rsidRPr="00BD2B54">
            <w:rPr>
              <w:rStyle w:val="scinsert"/>
              <w:rFonts w:cs="Times New Roman"/>
              <w:sz w:val="22"/>
            </w:rPr>
            <w:t>court</w:t>
          </w:r>
          <w:r w:rsidRPr="00BD2B54">
            <w:rPr>
              <w:rStyle w:val="scinsert"/>
              <w:rFonts w:cs="Times New Roman"/>
              <w:sz w:val="22"/>
            </w:rPr>
            <w:noBreakHyphen/>
            <w:t>appointed qualified evaluator</w:t>
          </w:r>
          <w:r w:rsidRPr="00BD2B54">
            <w:rPr>
              <w:rFonts w:cs="Times New Roman"/>
              <w:sz w:val="22"/>
              <w:u w:color="000000" w:themeColor="text1"/>
            </w:rPr>
            <w:t xml:space="preserve"> must complete the evaluation within </w:t>
          </w:r>
          <w:r w:rsidRPr="00BD2B54">
            <w:rPr>
              <w:rStyle w:val="scstrike"/>
              <w:rFonts w:cs="Times New Roman"/>
              <w:sz w:val="22"/>
            </w:rPr>
            <w:t>sixty</w:t>
          </w:r>
          <w:r w:rsidRPr="00BD2B54">
            <w:rPr>
              <w:rFonts w:cs="Times New Roman"/>
              <w:sz w:val="22"/>
              <w:u w:color="000000" w:themeColor="text1"/>
            </w:rPr>
            <w:t xml:space="preserve"> </w:t>
          </w:r>
          <w:r w:rsidRPr="00BD2B54">
            <w:rPr>
              <w:rStyle w:val="scinsert"/>
              <w:rFonts w:cs="Times New Roman"/>
              <w:sz w:val="22"/>
            </w:rPr>
            <w:t>ninety</w:t>
          </w:r>
          <w:r w:rsidRPr="00BD2B54">
            <w:rPr>
              <w:rFonts w:cs="Times New Roman"/>
              <w:sz w:val="22"/>
              <w:u w:color="000000" w:themeColor="text1"/>
            </w:rPr>
            <w:t xml:space="preserve"> days after the </w:t>
          </w:r>
          <w:r w:rsidRPr="00BD2B54">
            <w:rPr>
              <w:rStyle w:val="scinsert"/>
              <w:rFonts w:cs="Times New Roman"/>
              <w:sz w:val="22"/>
            </w:rPr>
            <w:t>Department of Mental Health provides written certification to the Attorney General’s Office and the person’s legal counsel that it has received all medical, psychological, criminal offense, and disciplinary records and reports concerning the person but not greater than one hundred eighty days after the probable cause order is filed</w:t>
          </w:r>
          <w:r w:rsidRPr="00BD2B54">
            <w:rPr>
              <w:rFonts w:cs="Times New Roman"/>
              <w:sz w:val="22"/>
              <w:u w:color="000000" w:themeColor="text1"/>
            </w:rPr>
            <w:t xml:space="preserve"> </w:t>
          </w:r>
          <w:r w:rsidRPr="00BD2B54">
            <w:rPr>
              <w:rStyle w:val="scstrike"/>
              <w:rFonts w:cs="Times New Roman"/>
              <w:sz w:val="22"/>
            </w:rPr>
            <w:t>completion of the probable cause hearing</w:t>
          </w:r>
          <w:r w:rsidRPr="00BD2B54">
            <w:rPr>
              <w:rFonts w:cs="Times New Roman"/>
              <w:sz w:val="22"/>
              <w:u w:color="000000" w:themeColor="text1"/>
            </w:rPr>
            <w:t xml:space="preserve">. The court may grant one extension upon </w:t>
          </w:r>
          <w:r w:rsidRPr="00BD2B54">
            <w:rPr>
              <w:rStyle w:val="scinsert"/>
              <w:rFonts w:cs="Times New Roman"/>
              <w:sz w:val="22"/>
            </w:rPr>
            <w:t>the</w:t>
          </w:r>
          <w:r w:rsidRPr="00BD2B54">
            <w:rPr>
              <w:rFonts w:cs="Times New Roman"/>
              <w:sz w:val="22"/>
              <w:u w:color="000000" w:themeColor="text1"/>
            </w:rPr>
            <w:t xml:space="preserve"> request of the </w:t>
          </w:r>
          <w:r w:rsidRPr="00BD2B54">
            <w:rPr>
              <w:rStyle w:val="scinsert"/>
              <w:rFonts w:cs="Times New Roman"/>
              <w:sz w:val="22"/>
            </w:rPr>
            <w:t>court</w:t>
          </w:r>
          <w:r w:rsidRPr="00BD2B54">
            <w:rPr>
              <w:rStyle w:val="scinsert"/>
              <w:rFonts w:cs="Times New Roman"/>
              <w:sz w:val="22"/>
            </w:rPr>
            <w:noBreakHyphen/>
            <w:t>appointed qualified evaluator</w:t>
          </w:r>
          <w:r w:rsidRPr="00BD2B54">
            <w:rPr>
              <w:rFonts w:cs="Times New Roman"/>
              <w:sz w:val="22"/>
              <w:u w:color="000000" w:themeColor="text1"/>
            </w:rPr>
            <w:t xml:space="preserve"> </w:t>
          </w:r>
          <w:r w:rsidRPr="00BD2B54">
            <w:rPr>
              <w:rStyle w:val="scstrike"/>
              <w:rFonts w:cs="Times New Roman"/>
              <w:sz w:val="22"/>
            </w:rPr>
            <w:t>expert</w:t>
          </w:r>
          <w:r w:rsidRPr="00BD2B54">
            <w:rPr>
              <w:rFonts w:cs="Times New Roman"/>
              <w:sz w:val="22"/>
              <w:u w:color="000000" w:themeColor="text1"/>
            </w:rPr>
            <w:t xml:space="preserve"> and a showing of </w:t>
          </w:r>
          <w:r w:rsidRPr="00BD2B54">
            <w:rPr>
              <w:rStyle w:val="scstrike"/>
              <w:rFonts w:cs="Times New Roman"/>
              <w:sz w:val="22"/>
            </w:rPr>
            <w:t>good cause. Any further extensions only may be granted for</w:t>
          </w:r>
          <w:r w:rsidRPr="00BD2B54">
            <w:rPr>
              <w:rFonts w:cs="Times New Roman"/>
              <w:sz w:val="22"/>
              <w:u w:color="000000" w:themeColor="text1"/>
            </w:rPr>
            <w:t xml:space="preserve"> extraordinary circumstances. </w:t>
          </w:r>
          <w:r w:rsidRPr="00BD2B54">
            <w:rPr>
              <w:rStyle w:val="scinsert"/>
              <w:rFonts w:cs="Times New Roman"/>
              <w:sz w:val="22"/>
            </w:rPr>
            <w:t>After the evaluation by the court</w:t>
          </w:r>
          <w:r w:rsidRPr="00BD2B54">
            <w:rPr>
              <w:rStyle w:val="scinsert"/>
              <w:rFonts w:cs="Times New Roman"/>
              <w:sz w:val="22"/>
            </w:rPr>
            <w:noBreakHyphen/>
            <w:t>appointed qualified evaluator, if the person or the Attorney General seeks an independent evaluation by an independent qualified evaluator, pursuant to Section 44</w:t>
          </w:r>
          <w:r w:rsidRPr="00BD2B54">
            <w:rPr>
              <w:rStyle w:val="scinsert"/>
              <w:rFonts w:cs="Times New Roman"/>
              <w:sz w:val="22"/>
            </w:rPr>
            <w:noBreakHyphen/>
            <w:t>48</w:t>
          </w:r>
          <w:r w:rsidRPr="00BD2B54">
            <w:rPr>
              <w:rStyle w:val="scinsert"/>
              <w:rFonts w:cs="Times New Roman"/>
              <w:sz w:val="22"/>
            </w:rPr>
            <w:noBreakHyphen/>
            <w:t>90(C), then that evaluation must be completed within ninety days after receipt of the report by the court</w:t>
          </w:r>
          <w:r w:rsidRPr="00BD2B54">
            <w:rPr>
              <w:rStyle w:val="scinsert"/>
              <w:rFonts w:cs="Times New Roman"/>
              <w:sz w:val="22"/>
            </w:rPr>
            <w:noBreakHyphen/>
            <w:t>appointed qualified evaluator. The court may grant an extension upon the request of the independent qualified evaluator and a showing of extraordinary circumstances. Any qualified evaluator who will be submitted as an expert at either a hearing or trial must submit a written report available to both parties.</w:t>
          </w:r>
        </w:p>
      </w:sdtContent>
    </w:sdt>
    <w:bookmarkEnd w:id="75" w:displacedByCustomXml="prev"/>
    <w:p w14:paraId="20159A8D" w14:textId="77777777" w:rsidR="00F85DE6" w:rsidRPr="00BD2B54"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2B54">
        <w:rPr>
          <w:rStyle w:val="scinsert"/>
          <w:rFonts w:cs="Times New Roman"/>
          <w:sz w:val="22"/>
        </w:rPr>
        <w:tab/>
        <w:t>Amend</w:t>
      </w:r>
      <w:bookmarkStart w:id="78" w:name="instruction_a84f21781"/>
      <w:r w:rsidRPr="00BD2B54">
        <w:rPr>
          <w:rFonts w:cs="Times New Roman"/>
          <w:sz w:val="22"/>
        </w:rPr>
        <w:t xml:space="preserve"> the bill further, SECTION 6, by striking Section 44-48-90</w:t>
      </w:r>
      <w:bookmarkStart w:id="79" w:name="ss_T44C48N90SC_lv1_84c96d494"/>
      <w:r w:rsidRPr="00BD2B54">
        <w:rPr>
          <w:rFonts w:cs="Times New Roman"/>
          <w:sz w:val="22"/>
        </w:rPr>
        <w:t>(</w:t>
      </w:r>
      <w:bookmarkEnd w:id="79"/>
      <w:r w:rsidRPr="00BD2B54">
        <w:rPr>
          <w:rFonts w:cs="Times New Roman"/>
          <w:sz w:val="22"/>
        </w:rPr>
        <w:t>C) and inserting:</w:t>
      </w:r>
    </w:p>
    <w:sdt>
      <w:sdtPr>
        <w:rPr>
          <w:rFonts w:cs="Times New Roman"/>
          <w:sz w:val="22"/>
        </w:rPr>
        <w:alias w:val="Cannot be edited"/>
        <w:tag w:val="Cannot be edited"/>
        <w:id w:val="1655574238"/>
        <w:placeholder>
          <w:docPart w:val="129A8B5CF18344DE9009874DA1901EAE"/>
        </w:placeholder>
      </w:sdtPr>
      <w:sdtEndPr/>
      <w:sdtContent>
        <w:p w14:paraId="77D6E078" w14:textId="77777777" w:rsidR="00F85DE6" w:rsidRPr="00BD2B54"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2B54">
            <w:rPr>
              <w:rFonts w:cs="Times New Roman"/>
              <w:sz w:val="22"/>
            </w:rPr>
            <w:tab/>
            <w:t>(C)</w:t>
          </w:r>
          <w:r w:rsidRPr="00BD2B54">
            <w:rPr>
              <w:rStyle w:val="scstrike"/>
              <w:rFonts w:cs="Times New Roman"/>
              <w:sz w:val="22"/>
            </w:rPr>
            <w:t xml:space="preserve"> Upon receipt of the evaluation issued by the court appointed expert as to whether the person is a sexually violent predator pursuant to Section 44-48-80(D), the person or the Attorney General may retain a qualified expert to perform a subsequent examination.</w:t>
          </w:r>
          <w:r w:rsidRPr="00BD2B54">
            <w:rPr>
              <w:rFonts w:cs="Times New Roman"/>
              <w:sz w:val="22"/>
            </w:rPr>
            <w:t xml:space="preserve"> </w:t>
          </w:r>
          <w:r w:rsidRPr="00BD2B54">
            <w:rPr>
              <w:rStyle w:val="scinsert"/>
              <w:rFonts w:cs="Times New Roman"/>
              <w:sz w:val="22"/>
            </w:rPr>
            <w:t xml:space="preserve">If the court appointed qualified evaluator determines that the person is not a sexually violent predator, then the Attorney General, with notice to the person, may seek an independent evaluation pursuant to this section. If the court appointed qualified evaluator determines that the person is a sexually violent predator, then the person, with notice to the Attorney General, may seek an opinion by an independent qualified evaluator pursuant to this section. </w:t>
          </w:r>
          <w:r w:rsidRPr="00BD2B54">
            <w:rPr>
              <w:rStyle w:val="scstrike"/>
              <w:rFonts w:cs="Times New Roman"/>
              <w:sz w:val="22"/>
            </w:rPr>
            <w:t xml:space="preserve">All examiners are permitted to have reasonable access to the person for the purpose of the examination, as well as access to all relevant medical, psychological, criminal offense, and disciplinary records and reports. </w:t>
          </w:r>
          <w:r w:rsidRPr="00BD2B54">
            <w:rPr>
              <w:rFonts w:cs="Times New Roman"/>
              <w:sz w:val="22"/>
            </w:rPr>
            <w:t xml:space="preserve">In the case of an indigent person who </w:t>
          </w:r>
          <w:r w:rsidRPr="00BD2B54">
            <w:rPr>
              <w:rStyle w:val="scinsert"/>
              <w:rFonts w:cs="Times New Roman"/>
              <w:sz w:val="22"/>
            </w:rPr>
            <w:t xml:space="preserve">requests </w:t>
          </w:r>
          <w:r w:rsidRPr="00BD2B54">
            <w:rPr>
              <w:rStyle w:val="scstrike"/>
              <w:rFonts w:cs="Times New Roman"/>
              <w:sz w:val="22"/>
            </w:rPr>
            <w:t>would like</w:t>
          </w:r>
          <w:r w:rsidRPr="00BD2B54">
            <w:rPr>
              <w:rFonts w:cs="Times New Roman"/>
              <w:sz w:val="22"/>
            </w:rPr>
            <w:t xml:space="preserve"> an </w:t>
          </w:r>
          <w:r w:rsidRPr="00BD2B54">
            <w:rPr>
              <w:rStyle w:val="scinsert"/>
              <w:rFonts w:cs="Times New Roman"/>
              <w:sz w:val="22"/>
            </w:rPr>
            <w:t xml:space="preserve">independent qualified evaluator </w:t>
          </w:r>
          <w:r w:rsidRPr="00BD2B54">
            <w:rPr>
              <w:rStyle w:val="scstrike"/>
              <w:rFonts w:cs="Times New Roman"/>
              <w:sz w:val="22"/>
            </w:rPr>
            <w:t>expert of his own choosing</w:t>
          </w:r>
          <w:r w:rsidRPr="00BD2B54">
            <w:rPr>
              <w:rFonts w:cs="Times New Roman"/>
              <w:sz w:val="22"/>
            </w:rPr>
            <w:t xml:space="preserve">, the </w:t>
          </w:r>
          <w:r w:rsidRPr="00BD2B54">
            <w:rPr>
              <w:rStyle w:val="scinsert"/>
              <w:rFonts w:cs="Times New Roman"/>
              <w:sz w:val="22"/>
            </w:rPr>
            <w:t xml:space="preserve">indigent person must file and serve upon the Attorney General and the Commission on Indigent Defense a motion requesting payment and costs </w:t>
          </w:r>
          <w:r w:rsidRPr="00BD2B54">
            <w:rPr>
              <w:rStyle w:val="scstrike"/>
              <w:rFonts w:cs="Times New Roman"/>
              <w:sz w:val="22"/>
            </w:rPr>
            <w:t>court must determine whether the services are necessary</w:t>
          </w:r>
          <w:r w:rsidRPr="00BD2B54">
            <w:rPr>
              <w:rFonts w:cs="Times New Roman"/>
              <w:sz w:val="22"/>
            </w:rPr>
            <w:t xml:space="preserve">. </w:t>
          </w:r>
          <w:r w:rsidRPr="00BD2B54">
            <w:rPr>
              <w:rStyle w:val="scinsert"/>
              <w:rFonts w:cs="Times New Roman"/>
              <w:sz w:val="22"/>
            </w:rPr>
            <w:t xml:space="preserve">The Attorney General shall have ten days from the date of service to file a response to the motion. </w:t>
          </w:r>
          <w:r w:rsidRPr="00BD2B54">
            <w:rPr>
              <w:rFonts w:cs="Times New Roman"/>
              <w:sz w:val="22"/>
            </w:rPr>
            <w:t xml:space="preserve">If the court determines that the services are necessary and the </w:t>
          </w:r>
          <w:r w:rsidRPr="00BD2B54">
            <w:rPr>
              <w:rStyle w:val="scstrike"/>
              <w:rFonts w:cs="Times New Roman"/>
              <w:sz w:val="22"/>
            </w:rPr>
            <w:t xml:space="preserve">expert's </w:t>
          </w:r>
          <w:r w:rsidRPr="00BD2B54">
            <w:rPr>
              <w:rFonts w:cs="Times New Roman"/>
              <w:sz w:val="22"/>
            </w:rPr>
            <w:t>requested</w:t>
          </w:r>
          <w:r w:rsidRPr="00BD2B54">
            <w:rPr>
              <w:rStyle w:val="scstrike"/>
              <w:rFonts w:cs="Times New Roman"/>
              <w:sz w:val="22"/>
            </w:rPr>
            <w:t xml:space="preserve"> </w:t>
          </w:r>
          <w:r w:rsidRPr="00BD2B54">
            <w:rPr>
              <w:rFonts w:cs="Times New Roman"/>
              <w:sz w:val="22"/>
            </w:rPr>
            <w:t xml:space="preserve">compensation for the </w:t>
          </w:r>
          <w:r w:rsidRPr="00BD2B54">
            <w:rPr>
              <w:rStyle w:val="scinsert"/>
              <w:rFonts w:cs="Times New Roman"/>
              <w:sz w:val="22"/>
            </w:rPr>
            <w:t xml:space="preserve">independent qualified evaluator </w:t>
          </w:r>
          <w:r w:rsidRPr="00BD2B54">
            <w:rPr>
              <w:rStyle w:val="scstrike"/>
              <w:rFonts w:cs="Times New Roman"/>
              <w:sz w:val="22"/>
            </w:rPr>
            <w:t>services</w:t>
          </w:r>
          <w:r w:rsidRPr="00BD2B54">
            <w:rPr>
              <w:rFonts w:cs="Times New Roman"/>
              <w:sz w:val="22"/>
            </w:rPr>
            <w:t xml:space="preserve"> is reasonable, </w:t>
          </w:r>
          <w:r w:rsidRPr="00BD2B54">
            <w:rPr>
              <w:rStyle w:val="scinsert"/>
              <w:rFonts w:cs="Times New Roman"/>
              <w:sz w:val="22"/>
            </w:rPr>
            <w:t xml:space="preserve">then </w:t>
          </w:r>
          <w:r w:rsidRPr="00BD2B54">
            <w:rPr>
              <w:rFonts w:cs="Times New Roman"/>
              <w:sz w:val="22"/>
            </w:rPr>
            <w:t xml:space="preserve">the court must </w:t>
          </w:r>
          <w:r w:rsidRPr="00BD2B54">
            <w:rPr>
              <w:rStyle w:val="scstrike"/>
              <w:rFonts w:cs="Times New Roman"/>
              <w:sz w:val="22"/>
            </w:rPr>
            <w:t>assist the person in obtaining the</w:t>
          </w:r>
          <w:r w:rsidRPr="00BD2B54">
            <w:rPr>
              <w:rStyle w:val="scinsert"/>
              <w:rFonts w:cs="Times New Roman"/>
              <w:sz w:val="22"/>
            </w:rPr>
            <w:t xml:space="preserve"> authorize, in a written order prior to any fees or expenses being incurred, the person’s attorney to obtain the services of an</w:t>
          </w:r>
          <w:r w:rsidRPr="00BD2B54">
            <w:rPr>
              <w:rFonts w:cs="Times New Roman"/>
              <w:sz w:val="22"/>
            </w:rPr>
            <w:t xml:space="preserve"> </w:t>
          </w:r>
          <w:r w:rsidRPr="00BD2B54">
            <w:rPr>
              <w:rStyle w:val="scinsert"/>
              <w:rFonts w:cs="Times New Roman"/>
              <w:sz w:val="22"/>
            </w:rPr>
            <w:t>independent qualified evaluator</w:t>
          </w:r>
          <w:r w:rsidRPr="00BD2B54" w:rsidDel="00A908DA">
            <w:rPr>
              <w:rStyle w:val="scinsert"/>
              <w:rFonts w:cs="Times New Roman"/>
              <w:sz w:val="22"/>
            </w:rPr>
            <w:t xml:space="preserve"> </w:t>
          </w:r>
          <w:r w:rsidRPr="00BD2B54">
            <w:rPr>
              <w:rStyle w:val="scstrike"/>
              <w:rFonts w:cs="Times New Roman"/>
              <w:sz w:val="22"/>
            </w:rPr>
            <w:t xml:space="preserve">expert </w:t>
          </w:r>
          <w:r w:rsidRPr="00BD2B54">
            <w:rPr>
              <w:rFonts w:cs="Times New Roman"/>
              <w:sz w:val="22"/>
            </w:rPr>
            <w:t xml:space="preserve">to perform an </w:t>
          </w:r>
          <w:r w:rsidRPr="00BD2B54">
            <w:rPr>
              <w:rStyle w:val="scinsert"/>
              <w:rFonts w:cs="Times New Roman"/>
              <w:sz w:val="22"/>
            </w:rPr>
            <w:t xml:space="preserve">evaluation </w:t>
          </w:r>
          <w:r w:rsidRPr="00BD2B54">
            <w:rPr>
              <w:rStyle w:val="scstrike"/>
              <w:rFonts w:cs="Times New Roman"/>
              <w:sz w:val="22"/>
            </w:rPr>
            <w:t xml:space="preserve">examination </w:t>
          </w:r>
          <w:r w:rsidRPr="00BD2B54">
            <w:rPr>
              <w:rFonts w:cs="Times New Roman"/>
              <w:sz w:val="22"/>
            </w:rPr>
            <w:t>or participate in the trial on the person's behalf</w:t>
          </w:r>
          <w:r w:rsidRPr="00BD2B54">
            <w:rPr>
              <w:rStyle w:val="scinsert"/>
              <w:rFonts w:cs="Times New Roman"/>
              <w:sz w:val="22"/>
            </w:rPr>
            <w:t xml:space="preserve"> and must authorize the payment from funds available to the Commission on Indigent Defense. All qualified evaluators are permitted to have reasonable access to the person for the purpose of the evaluation, as well as reasonable access to all relevant medical, psychological, criminal offense, and disciplinary records and reports</w:t>
          </w:r>
          <w:r w:rsidRPr="00BD2B54">
            <w:rPr>
              <w:rFonts w:cs="Times New Roman"/>
              <w:sz w:val="22"/>
            </w:rPr>
            <w:t xml:space="preserve">. The court </w:t>
          </w:r>
          <w:r w:rsidRPr="00BD2B54">
            <w:rPr>
              <w:rStyle w:val="scinsert"/>
              <w:rFonts w:cs="Times New Roman"/>
              <w:sz w:val="22"/>
            </w:rPr>
            <w:t xml:space="preserve">shall order </w:t>
          </w:r>
          <w:r w:rsidRPr="00BD2B54">
            <w:rPr>
              <w:rStyle w:val="scstrike"/>
              <w:rFonts w:cs="Times New Roman"/>
              <w:sz w:val="22"/>
            </w:rPr>
            <w:t xml:space="preserve">must approve payment for the services upon the filing of a certified claim for compensation supported by a written statement specifying the time expended, services rendered, expenses incurred on behalf of </w:t>
          </w:r>
          <w:r w:rsidRPr="00BD2B54">
            <w:rPr>
              <w:rFonts w:cs="Times New Roman"/>
              <w:sz w:val="22"/>
            </w:rPr>
            <w:t>the person</w:t>
          </w:r>
          <w:r w:rsidRPr="00BD2B54">
            <w:rPr>
              <w:rStyle w:val="scinsert"/>
              <w:rFonts w:cs="Times New Roman"/>
              <w:sz w:val="22"/>
            </w:rPr>
            <w:t xml:space="preserve"> to comply with any reasonable testing and assessments deemed necessary by the qualified evaluator for a thorough evaluation</w:t>
          </w:r>
          <w:r w:rsidRPr="00BD2B54">
            <w:rPr>
              <w:rStyle w:val="scstrike"/>
              <w:rFonts w:cs="Times New Roman"/>
              <w:sz w:val="22"/>
            </w:rPr>
            <w:t>, and compensation received in the case or for the same services from any other source</w:t>
          </w:r>
          <w:r w:rsidRPr="00BD2B54">
            <w:rPr>
              <w:rFonts w:cs="Times New Roman"/>
              <w:sz w:val="22"/>
            </w:rPr>
            <w:t>.</w:t>
          </w:r>
        </w:p>
      </w:sdtContent>
    </w:sdt>
    <w:bookmarkEnd w:id="78" w:displacedByCustomXml="prev"/>
    <w:p w14:paraId="096E6637" w14:textId="77777777" w:rsidR="00F85DE6" w:rsidRPr="00BD2B54"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2B54">
        <w:rPr>
          <w:rFonts w:cs="Times New Roman"/>
          <w:sz w:val="22"/>
        </w:rPr>
        <w:tab/>
        <w:t>Amend</w:t>
      </w:r>
      <w:bookmarkStart w:id="80" w:name="instruction_750271a86"/>
      <w:r w:rsidRPr="00BD2B54">
        <w:rPr>
          <w:rFonts w:cs="Times New Roman"/>
          <w:sz w:val="22"/>
        </w:rPr>
        <w:t xml:space="preserve"> the bill further, SECTION 8, by striking Section 44-48-110</w:t>
      </w:r>
      <w:bookmarkStart w:id="81" w:name="ss_T44C48N110SA_lv1_9e1029d3f"/>
      <w:r w:rsidRPr="00BD2B54">
        <w:rPr>
          <w:rStyle w:val="scinsert"/>
          <w:rFonts w:cs="Times New Roman"/>
          <w:sz w:val="22"/>
        </w:rPr>
        <w:t>(</w:t>
      </w:r>
      <w:bookmarkEnd w:id="81"/>
      <w:r w:rsidRPr="00BD2B54">
        <w:rPr>
          <w:rStyle w:val="scinsert"/>
          <w:rFonts w:cs="Times New Roman"/>
          <w:sz w:val="22"/>
        </w:rPr>
        <w:t>A)</w:t>
      </w:r>
      <w:bookmarkStart w:id="82" w:name="ss_T44C48N110S2_lv2_aafc229de"/>
      <w:r w:rsidRPr="00BD2B54">
        <w:rPr>
          <w:rStyle w:val="scinsert"/>
          <w:rFonts w:cs="Times New Roman"/>
          <w:sz w:val="22"/>
        </w:rPr>
        <w:t>(</w:t>
      </w:r>
      <w:bookmarkEnd w:id="82"/>
      <w:r w:rsidRPr="00BD2B54">
        <w:rPr>
          <w:rStyle w:val="scinsert"/>
          <w:rFonts w:cs="Times New Roman"/>
          <w:sz w:val="22"/>
        </w:rPr>
        <w:t>2)</w:t>
      </w:r>
      <w:r w:rsidRPr="00BD2B54">
        <w:rPr>
          <w:rFonts w:cs="Times New Roman"/>
          <w:sz w:val="22"/>
        </w:rPr>
        <w:t xml:space="preserve"> and inserting:</w:t>
      </w:r>
    </w:p>
    <w:sdt>
      <w:sdtPr>
        <w:rPr>
          <w:rFonts w:cs="Times New Roman"/>
          <w:sz w:val="22"/>
          <w:szCs w:val="28"/>
          <w:u w:color="000000" w:themeColor="text1"/>
        </w:rPr>
        <w:alias w:val="Cannot be edited"/>
        <w:tag w:val="Cannot be edited"/>
        <w:id w:val="-676810398"/>
        <w:placeholder>
          <w:docPart w:val="129A8B5CF18344DE9009874DA1901EAE"/>
        </w:placeholder>
      </w:sdtPr>
      <w:sdtEndPr>
        <w:rPr>
          <w:szCs w:val="22"/>
        </w:rPr>
      </w:sdtEndPr>
      <w:sdtContent>
        <w:p w14:paraId="6B5400F4" w14:textId="77777777" w:rsidR="00F85DE6" w:rsidRPr="00BD2B54"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2B54">
            <w:rPr>
              <w:rFonts w:cs="Times New Roman"/>
              <w:sz w:val="22"/>
              <w:szCs w:val="28"/>
              <w:u w:color="000000" w:themeColor="text1"/>
            </w:rPr>
            <w:tab/>
          </w:r>
          <w:r w:rsidRPr="00BD2B54">
            <w:rPr>
              <w:rFonts w:cs="Times New Roman"/>
              <w:sz w:val="22"/>
              <w:szCs w:val="28"/>
              <w:u w:color="000000" w:themeColor="text1"/>
            </w:rPr>
            <w:tab/>
          </w:r>
          <w:r w:rsidRPr="00BD2B54">
            <w:rPr>
              <w:rStyle w:val="scinsert"/>
              <w:rFonts w:cs="Times New Roman"/>
              <w:sz w:val="22"/>
            </w:rPr>
            <w:t>(2)</w:t>
          </w:r>
          <w:r w:rsidRPr="00BD2B54">
            <w:rPr>
              <w:rFonts w:cs="Times New Roman"/>
              <w:sz w:val="22"/>
            </w:rPr>
            <w:t xml:space="preserve"> </w:t>
          </w:r>
          <w:r w:rsidRPr="00BD2B54">
            <w:rPr>
              <w:rStyle w:val="scinsert"/>
              <w:rFonts w:cs="Times New Roman"/>
              <w:sz w:val="22"/>
            </w:rPr>
            <w:t>The designated qualified evaluator’s report must be provided to the clerk of the court in the jurisdiction that committed the resident pursuant to this chapter, the Attorney General, the solicitor who prosecuted the resident, and the resident. The resident is entitled to the assistance of counsel, and if the person is indigent, the court must appoint counsel designated by the Office of Indigent Defense to handle sexual predator cases to assist the person.</w:t>
          </w:r>
        </w:p>
      </w:sdtContent>
    </w:sdt>
    <w:bookmarkEnd w:id="80" w:displacedByCustomXml="prev"/>
    <w:p w14:paraId="10B57A98" w14:textId="77777777" w:rsidR="00F85DE6" w:rsidRPr="00BD2B54"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2B54">
        <w:rPr>
          <w:rFonts w:cs="Times New Roman"/>
          <w:sz w:val="22"/>
        </w:rPr>
        <w:tab/>
        <w:t>Amend</w:t>
      </w:r>
      <w:bookmarkStart w:id="83" w:name="instruction_7b014c7a1"/>
      <w:r w:rsidRPr="00BD2B54">
        <w:rPr>
          <w:rFonts w:cs="Times New Roman"/>
          <w:sz w:val="22"/>
        </w:rPr>
        <w:t xml:space="preserve"> the bill further, SECTION 8, by striking Section 44-48-110</w:t>
      </w:r>
      <w:bookmarkStart w:id="84" w:name="ss_T44C48N110SB_lv1_9acffaa7e"/>
      <w:r w:rsidRPr="00BD2B54">
        <w:rPr>
          <w:rStyle w:val="scinsert"/>
          <w:rFonts w:cs="Times New Roman"/>
          <w:sz w:val="22"/>
        </w:rPr>
        <w:t>(</w:t>
      </w:r>
      <w:bookmarkEnd w:id="84"/>
      <w:r w:rsidRPr="00BD2B54">
        <w:rPr>
          <w:rStyle w:val="scinsert"/>
          <w:rFonts w:cs="Times New Roman"/>
          <w:sz w:val="22"/>
        </w:rPr>
        <w:t>B)</w:t>
      </w:r>
      <w:r w:rsidRPr="00BD2B54">
        <w:rPr>
          <w:rFonts w:cs="Times New Roman"/>
          <w:sz w:val="22"/>
        </w:rPr>
        <w:t xml:space="preserve"> and </w:t>
      </w:r>
      <w:bookmarkStart w:id="85" w:name="ss_T44C48N110SC_lv1_4b762782c"/>
      <w:r w:rsidRPr="00BD2B54">
        <w:rPr>
          <w:rStyle w:val="scinsert"/>
          <w:rFonts w:cs="Times New Roman"/>
          <w:sz w:val="22"/>
        </w:rPr>
        <w:t>(</w:t>
      </w:r>
      <w:bookmarkEnd w:id="85"/>
      <w:r w:rsidRPr="00BD2B54">
        <w:rPr>
          <w:rStyle w:val="scinsert"/>
          <w:rFonts w:cs="Times New Roman"/>
          <w:sz w:val="22"/>
        </w:rPr>
        <w:t>C)</w:t>
      </w:r>
      <w:r w:rsidRPr="00BD2B54">
        <w:rPr>
          <w:rFonts w:cs="Times New Roman"/>
          <w:sz w:val="22"/>
        </w:rPr>
        <w:t xml:space="preserve"> and inserting:</w:t>
      </w:r>
    </w:p>
    <w:sdt>
      <w:sdtPr>
        <w:rPr>
          <w:rFonts w:cs="Times New Roman"/>
          <w:sz w:val="22"/>
          <w:u w:color="000000" w:themeColor="text1"/>
        </w:rPr>
        <w:alias w:val="Cannot be edited"/>
        <w:tag w:val="Cannot be edited"/>
        <w:id w:val="-596253358"/>
        <w:placeholder>
          <w:docPart w:val="129A8B5CF18344DE9009874DA1901EAE"/>
        </w:placeholder>
      </w:sdtPr>
      <w:sdtEndPr/>
      <w:sdtContent>
        <w:p w14:paraId="1D2CC6B4" w14:textId="77777777" w:rsidR="00F85DE6" w:rsidRPr="00BD2B54"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2B54">
            <w:rPr>
              <w:rFonts w:cs="Times New Roman"/>
              <w:sz w:val="22"/>
              <w:u w:color="000000" w:themeColor="text1"/>
            </w:rPr>
            <w:tab/>
          </w:r>
          <w:r w:rsidRPr="00BD2B54">
            <w:rPr>
              <w:rStyle w:val="scinsert"/>
              <w:rFonts w:cs="Times New Roman"/>
              <w:sz w:val="22"/>
            </w:rPr>
            <w:t>(B)</w:t>
          </w:r>
          <w:r w:rsidRPr="00BD2B54">
            <w:rPr>
              <w:rFonts w:cs="Times New Roman"/>
              <w:sz w:val="22"/>
            </w:rPr>
            <w:t xml:space="preserve"> </w:t>
          </w:r>
          <w:r w:rsidRPr="00BD2B54">
            <w:rPr>
              <w:rFonts w:cs="Times New Roman"/>
              <w:sz w:val="22"/>
              <w:u w:color="000000" w:themeColor="text1"/>
            </w:rPr>
            <w:t xml:space="preserve">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person</w:t>
          </w:r>
          <w:r w:rsidRPr="00BD2B54">
            <w:rPr>
              <w:rFonts w:cs="Times New Roman"/>
              <w:sz w:val="22"/>
              <w:u w:color="000000" w:themeColor="text1"/>
            </w:rPr>
            <w:t xml:space="preserve"> may retain or, if 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person</w:t>
          </w:r>
          <w:r w:rsidRPr="00BD2B54">
            <w:rPr>
              <w:rFonts w:cs="Times New Roman"/>
              <w:sz w:val="22"/>
              <w:u w:color="000000" w:themeColor="text1"/>
            </w:rPr>
            <w:t xml:space="preserve"> is indigent and so requests, the court may appoint a qualified </w:t>
          </w:r>
          <w:r w:rsidRPr="00BD2B54">
            <w:rPr>
              <w:rStyle w:val="scinsert"/>
              <w:rFonts w:cs="Times New Roman"/>
              <w:sz w:val="22"/>
            </w:rPr>
            <w:t>evaluator</w:t>
          </w:r>
          <w:r w:rsidRPr="00BD2B54">
            <w:rPr>
              <w:rFonts w:cs="Times New Roman"/>
              <w:sz w:val="22"/>
              <w:u w:color="000000" w:themeColor="text1"/>
            </w:rPr>
            <w:t xml:space="preserve"> </w:t>
          </w:r>
          <w:r w:rsidRPr="00BD2B54">
            <w:rPr>
              <w:rStyle w:val="scstrike"/>
              <w:rFonts w:cs="Times New Roman"/>
              <w:sz w:val="22"/>
            </w:rPr>
            <w:t>expert</w:t>
          </w:r>
          <w:r w:rsidRPr="00BD2B54">
            <w:rPr>
              <w:rFonts w:cs="Times New Roman"/>
              <w:sz w:val="22"/>
              <w:u w:color="000000" w:themeColor="text1"/>
            </w:rPr>
            <w:t xml:space="preserve"> to </w:t>
          </w:r>
          <w:r w:rsidRPr="00BD2B54">
            <w:rPr>
              <w:rStyle w:val="scinsert"/>
              <w:rFonts w:cs="Times New Roman"/>
              <w:sz w:val="22"/>
            </w:rPr>
            <w:t>evaluate</w:t>
          </w:r>
          <w:r w:rsidRPr="00BD2B54">
            <w:rPr>
              <w:rFonts w:cs="Times New Roman"/>
              <w:sz w:val="22"/>
              <w:u w:color="000000" w:themeColor="text1"/>
            </w:rPr>
            <w:t xml:space="preserve"> </w:t>
          </w:r>
          <w:r w:rsidRPr="00BD2B54">
            <w:rPr>
              <w:rStyle w:val="scstrike"/>
              <w:rFonts w:cs="Times New Roman"/>
              <w:sz w:val="22"/>
            </w:rPr>
            <w:t>examine</w:t>
          </w:r>
          <w:r w:rsidRPr="00BD2B54">
            <w:rPr>
              <w:rFonts w:cs="Times New Roman"/>
              <w:sz w:val="22"/>
              <w:u w:color="000000" w:themeColor="text1"/>
            </w:rPr>
            <w:t xml:space="preserve"> 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person</w:t>
          </w:r>
          <w:r w:rsidRPr="00BD2B54">
            <w:rPr>
              <w:rFonts w:cs="Times New Roman"/>
              <w:sz w:val="22"/>
              <w:u w:color="000000" w:themeColor="text1"/>
            </w:rPr>
            <w:t xml:space="preserve">, and the </w:t>
          </w:r>
          <w:r w:rsidRPr="00BD2B54">
            <w:rPr>
              <w:rStyle w:val="scinsert"/>
              <w:rFonts w:cs="Times New Roman"/>
              <w:sz w:val="22"/>
            </w:rPr>
            <w:t>resident’s</w:t>
          </w:r>
          <w:r w:rsidRPr="00BD2B54">
            <w:rPr>
              <w:rFonts w:cs="Times New Roman"/>
              <w:sz w:val="22"/>
              <w:u w:color="000000" w:themeColor="text1"/>
            </w:rPr>
            <w:t xml:space="preserve"> qualified </w:t>
          </w:r>
          <w:r w:rsidRPr="00BD2B54">
            <w:rPr>
              <w:rStyle w:val="scinsert"/>
              <w:rFonts w:cs="Times New Roman"/>
              <w:sz w:val="22"/>
            </w:rPr>
            <w:t>evaluator</w:t>
          </w:r>
          <w:r w:rsidRPr="00BD2B54">
            <w:rPr>
              <w:rFonts w:cs="Times New Roman"/>
              <w:sz w:val="22"/>
              <w:u w:color="000000" w:themeColor="text1"/>
            </w:rPr>
            <w:t xml:space="preserve"> </w:t>
          </w:r>
          <w:r w:rsidRPr="00BD2B54">
            <w:rPr>
              <w:rStyle w:val="scstrike"/>
              <w:rFonts w:cs="Times New Roman"/>
              <w:sz w:val="22"/>
            </w:rPr>
            <w:t>expert</w:t>
          </w:r>
          <w:r w:rsidRPr="00BD2B54">
            <w:rPr>
              <w:rFonts w:cs="Times New Roman"/>
              <w:sz w:val="22"/>
              <w:u w:color="000000" w:themeColor="text1"/>
            </w:rPr>
            <w:t xml:space="preserve"> must have </w:t>
          </w:r>
          <w:r w:rsidRPr="00BD2B54">
            <w:rPr>
              <w:rStyle w:val="scinsert"/>
              <w:rFonts w:cs="Times New Roman"/>
              <w:sz w:val="22"/>
            </w:rPr>
            <w:t>reasonable</w:t>
          </w:r>
          <w:r w:rsidRPr="00BD2B54">
            <w:rPr>
              <w:rFonts w:cs="Times New Roman"/>
              <w:sz w:val="22"/>
              <w:u w:color="000000" w:themeColor="text1"/>
            </w:rPr>
            <w:t xml:space="preserve"> access to all medical, psychological, criminal offense, </w:t>
          </w:r>
          <w:r w:rsidRPr="00BD2B54">
            <w:rPr>
              <w:rStyle w:val="scstrike"/>
              <w:rFonts w:cs="Times New Roman"/>
              <w:sz w:val="22"/>
            </w:rPr>
            <w:t>and</w:t>
          </w:r>
          <w:r w:rsidRPr="00BD2B54">
            <w:rPr>
              <w:rFonts w:cs="Times New Roman"/>
              <w:sz w:val="22"/>
              <w:u w:color="000000" w:themeColor="text1"/>
            </w:rPr>
            <w:t xml:space="preserve"> disciplinary</w:t>
          </w:r>
          <w:r w:rsidRPr="00BD2B54">
            <w:rPr>
              <w:rStyle w:val="scinsert"/>
              <w:rFonts w:cs="Times New Roman"/>
              <w:sz w:val="22"/>
            </w:rPr>
            <w:t>, and treatment</w:t>
          </w:r>
          <w:r w:rsidRPr="00BD2B54">
            <w:rPr>
              <w:rFonts w:cs="Times New Roman"/>
              <w:sz w:val="22"/>
              <w:u w:color="000000" w:themeColor="text1"/>
            </w:rPr>
            <w:t xml:space="preserve"> records and reports concerning 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person</w:t>
          </w:r>
          <w:r w:rsidRPr="00BD2B54">
            <w:rPr>
              <w:rFonts w:cs="Times New Roman"/>
              <w:sz w:val="22"/>
              <w:u w:color="000000" w:themeColor="text1"/>
            </w:rPr>
            <w:t xml:space="preserve">. </w:t>
          </w:r>
          <w:r w:rsidRPr="00BD2B54">
            <w:rPr>
              <w:rStyle w:val="scinsert"/>
              <w:rFonts w:cs="Times New Roman"/>
              <w:sz w:val="22"/>
            </w:rPr>
            <w:t>In the case of an indigent resident who seeks to retain a qualified evaluator, the indigent resident must file and serve upon the Attorney General and the Commission on Indigent Defense a motion requesting payment and costs. The Attorney General shall have ten days from the date of service to file a response to the motion. If, after considering the number and dates of the resident’s prior requests for funding, the court determines the resident’s request is reasonable, then the court must approve all reasonable expenses associated with the evaluation.</w:t>
          </w:r>
        </w:p>
        <w:p w14:paraId="59CFA4AE" w14:textId="77777777" w:rsidR="00F85DE6" w:rsidRPr="00BD2B54"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2B54">
            <w:rPr>
              <w:rFonts w:cs="Times New Roman"/>
              <w:sz w:val="22"/>
              <w:u w:color="000000" w:themeColor="text1"/>
            </w:rPr>
            <w:tab/>
          </w:r>
          <w:r w:rsidRPr="00BD2B54">
            <w:rPr>
              <w:rStyle w:val="scinsert"/>
              <w:rFonts w:cs="Times New Roman"/>
              <w:sz w:val="22"/>
            </w:rPr>
            <w:t>(C)</w:t>
          </w:r>
          <w:r w:rsidRPr="00BD2B54">
            <w:rPr>
              <w:rFonts w:cs="Times New Roman"/>
              <w:sz w:val="22"/>
            </w:rPr>
            <w:t xml:space="preserve"> </w:t>
          </w:r>
          <w:r w:rsidRPr="00BD2B54">
            <w:rPr>
              <w:rStyle w:val="scstrike"/>
              <w:rFonts w:cs="Times New Roman"/>
              <w:sz w:val="22"/>
            </w:rPr>
            <w:t xml:space="preserve">The annual report must be provided to the court which committed the person pursuant to this chapter, the Attorney General, the solicitor who prosecuted the person, and the multidisciplinary team. </w:t>
          </w:r>
          <w:proofErr w:type="gramStart"/>
          <w:r w:rsidRPr="00BD2B54">
            <w:rPr>
              <w:rStyle w:val="scstrike"/>
              <w:rFonts w:cs="Times New Roman"/>
              <w:sz w:val="22"/>
            </w:rPr>
            <w:t>The</w:t>
          </w:r>
          <w:r w:rsidRPr="00BD2B54">
            <w:rPr>
              <w:rStyle w:val="scstrike"/>
              <w:rFonts w:cs="Times New Roman"/>
              <w:sz w:val="22"/>
              <w:u w:color="000000" w:themeColor="text1"/>
            </w:rPr>
            <w:t xml:space="preserve">  court</w:t>
          </w:r>
          <w:proofErr w:type="gramEnd"/>
          <w:r w:rsidRPr="00BD2B54">
            <w:rPr>
              <w:rStyle w:val="scstrike"/>
              <w:rFonts w:cs="Times New Roman"/>
              <w:sz w:val="22"/>
              <w:u w:color="000000" w:themeColor="text1"/>
            </w:rPr>
            <w:t xml:space="preserve"> must conduct  </w:t>
          </w:r>
          <w:r w:rsidRPr="00BD2B54">
            <w:rPr>
              <w:rStyle w:val="scstrike"/>
              <w:rFonts w:cs="Times New Roman"/>
              <w:sz w:val="22"/>
            </w:rPr>
            <w:t>an annual</w:t>
          </w:r>
          <w:r w:rsidRPr="00BD2B54">
            <w:rPr>
              <w:rStyle w:val="scstrike"/>
              <w:rFonts w:cs="Times New Roman"/>
              <w:sz w:val="22"/>
              <w:u w:color="000000" w:themeColor="text1"/>
            </w:rPr>
            <w:t xml:space="preserve"> hearing to review the  status </w:t>
          </w:r>
          <w:r w:rsidRPr="00BD2B54">
            <w:rPr>
              <w:rStyle w:val="scstrike"/>
              <w:rFonts w:cs="Times New Roman"/>
              <w:sz w:val="22"/>
            </w:rPr>
            <w:t>of the committed person</w:t>
          </w:r>
          <w:r w:rsidRPr="00BD2B54">
            <w:rPr>
              <w:rStyle w:val="scstrike"/>
              <w:rFonts w:cs="Times New Roman"/>
              <w:sz w:val="22"/>
              <w:u w:color="000000" w:themeColor="text1"/>
            </w:rPr>
            <w:t xml:space="preserve">. </w:t>
          </w:r>
          <w:r w:rsidRPr="00BD2B54">
            <w:rPr>
              <w:rStyle w:val="scstrike"/>
              <w:rFonts w:cs="Times New Roman"/>
              <w:sz w:val="22"/>
            </w:rPr>
            <w:t xml:space="preserve">The committed person is not prohibited from petitioning the court for release at this </w:t>
          </w:r>
          <w:proofErr w:type="gramStart"/>
          <w:r w:rsidRPr="00BD2B54">
            <w:rPr>
              <w:rStyle w:val="scstrike"/>
              <w:rFonts w:cs="Times New Roman"/>
              <w:sz w:val="22"/>
            </w:rPr>
            <w:t>hearing.</w:t>
          </w:r>
          <w:r w:rsidRPr="00BD2B54">
            <w:rPr>
              <w:rStyle w:val="scinsert"/>
              <w:rFonts w:cs="Times New Roman"/>
              <w:sz w:val="22"/>
            </w:rPr>
            <w:t>The</w:t>
          </w:r>
          <w:proofErr w:type="gramEnd"/>
          <w:r w:rsidRPr="00BD2B54">
            <w:rPr>
              <w:rStyle w:val="scinsert"/>
              <w:rFonts w:cs="Times New Roman"/>
              <w:sz w:val="22"/>
            </w:rPr>
            <w:t xml:space="preserve"> Attorney General must serve upon the resident a copy of the annual report along with a notice of the right to request a hearing within sixty days of service. The resident must request a hearing in writing for the court to review the resident’s status. If no request is made within sixty days of service, the resident’s right to a hearing pursuant to this chapter is deemed waived.</w:t>
          </w:r>
        </w:p>
      </w:sdtContent>
    </w:sdt>
    <w:bookmarkEnd w:id="83" w:displacedByCustomXml="prev"/>
    <w:p w14:paraId="0DED9762" w14:textId="77777777" w:rsidR="00F85DE6" w:rsidRPr="00BD2B54"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2B54">
        <w:rPr>
          <w:rFonts w:cs="Times New Roman"/>
          <w:sz w:val="22"/>
        </w:rPr>
        <w:tab/>
        <w:t>Amend</w:t>
      </w:r>
      <w:bookmarkStart w:id="86" w:name="instruction_797009f45"/>
      <w:r w:rsidRPr="00BD2B54">
        <w:rPr>
          <w:rFonts w:cs="Times New Roman"/>
          <w:sz w:val="22"/>
        </w:rPr>
        <w:t xml:space="preserve"> the bill further, SECTION 8, by striking Section 44-48-110</w:t>
      </w:r>
      <w:bookmarkStart w:id="87" w:name="ss_T44C48N110SF_lv1_94ad05ac6"/>
      <w:r w:rsidRPr="00BD2B54">
        <w:rPr>
          <w:rStyle w:val="scinsert"/>
          <w:rFonts w:cs="Times New Roman"/>
          <w:sz w:val="22"/>
        </w:rPr>
        <w:t>(</w:t>
      </w:r>
      <w:bookmarkEnd w:id="87"/>
      <w:r w:rsidRPr="00BD2B54">
        <w:rPr>
          <w:rStyle w:val="scinsert"/>
          <w:rFonts w:cs="Times New Roman"/>
          <w:sz w:val="22"/>
        </w:rPr>
        <w:t>F)</w:t>
      </w:r>
      <w:r w:rsidRPr="00BD2B54">
        <w:rPr>
          <w:rFonts w:cs="Times New Roman"/>
          <w:sz w:val="22"/>
        </w:rPr>
        <w:t xml:space="preserve"> and inserting:</w:t>
      </w:r>
    </w:p>
    <w:sdt>
      <w:sdtPr>
        <w:rPr>
          <w:rFonts w:cs="Times New Roman"/>
          <w:sz w:val="22"/>
          <w:u w:color="000000" w:themeColor="text1"/>
        </w:rPr>
        <w:alias w:val="Cannot be edited"/>
        <w:tag w:val="Cannot be edited"/>
        <w:id w:val="256484197"/>
        <w:placeholder>
          <w:docPart w:val="129A8B5CF18344DE9009874DA1901EAE"/>
        </w:placeholder>
      </w:sdtPr>
      <w:sdtEndPr/>
      <w:sdtContent>
        <w:p w14:paraId="6ED53ADA" w14:textId="77777777" w:rsidR="00F85DE6" w:rsidRPr="00BD2B54"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BD2B54">
            <w:rPr>
              <w:rFonts w:cs="Times New Roman"/>
              <w:sz w:val="22"/>
              <w:u w:color="000000" w:themeColor="text1"/>
            </w:rPr>
            <w:tab/>
          </w:r>
          <w:r w:rsidRPr="00BD2B54">
            <w:rPr>
              <w:rStyle w:val="scinsert"/>
              <w:rFonts w:cs="Times New Roman"/>
              <w:sz w:val="22"/>
            </w:rPr>
            <w:t>(F)</w:t>
          </w:r>
          <w:r w:rsidRPr="00BD2B54">
            <w:rPr>
              <w:rFonts w:cs="Times New Roman"/>
              <w:sz w:val="22"/>
            </w:rPr>
            <w:t xml:space="preserve"> </w:t>
          </w:r>
          <w:r w:rsidRPr="00BD2B54">
            <w:rPr>
              <w:rFonts w:cs="Times New Roman"/>
              <w:sz w:val="22"/>
              <w:u w:color="000000" w:themeColor="text1"/>
            </w:rPr>
            <w:t xml:space="preserve">If the court determines that probable cause exists to believe that the </w:t>
          </w:r>
          <w:r w:rsidRPr="00BD2B54">
            <w:rPr>
              <w:rStyle w:val="scinsert"/>
              <w:rFonts w:cs="Times New Roman"/>
              <w:sz w:val="22"/>
            </w:rPr>
            <w:t>resident’s</w:t>
          </w:r>
          <w:r w:rsidRPr="00BD2B54">
            <w:rPr>
              <w:rFonts w:cs="Times New Roman"/>
              <w:sz w:val="22"/>
              <w:u w:color="000000" w:themeColor="text1"/>
            </w:rPr>
            <w:t xml:space="preserve"> </w:t>
          </w:r>
          <w:r w:rsidRPr="00BD2B54">
            <w:rPr>
              <w:rStyle w:val="scstrike"/>
              <w:rFonts w:cs="Times New Roman"/>
              <w:sz w:val="22"/>
            </w:rPr>
            <w:t>person’s</w:t>
          </w:r>
          <w:r w:rsidRPr="00BD2B54">
            <w:rPr>
              <w:rFonts w:cs="Times New Roman"/>
              <w:sz w:val="22"/>
              <w:u w:color="000000" w:themeColor="text1"/>
            </w:rPr>
            <w:t xml:space="preserve"> mental abnormality or personality disorder has so changed that 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person</w:t>
          </w:r>
          <w:r w:rsidRPr="00BD2B54">
            <w:rPr>
              <w:rFonts w:cs="Times New Roman"/>
              <w:sz w:val="22"/>
              <w:u w:color="000000" w:themeColor="text1"/>
            </w:rPr>
            <w:t xml:space="preserve"> is safe to be at large and, if released, is not likely to commit acts of sexual violence, the court must schedule a trial on the issue. At the trial, 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committed person is entitled to be present and</w:t>
          </w:r>
          <w:r w:rsidRPr="00BD2B54">
            <w:rPr>
              <w:rFonts w:cs="Times New Roman"/>
              <w:sz w:val="22"/>
              <w:u w:color="000000" w:themeColor="text1"/>
            </w:rPr>
            <w:t xml:space="preserve"> is entitled to the benefit of all constitutional protections that were afforded 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person</w:t>
          </w:r>
          <w:r w:rsidRPr="00BD2B54">
            <w:rPr>
              <w:rFonts w:cs="Times New Roman"/>
              <w:sz w:val="22"/>
              <w:u w:color="000000" w:themeColor="text1"/>
            </w:rPr>
            <w:t xml:space="preserve"> at the initial commitment proceeding. The Attorney General must notify the victim of all proceedings. The Attorney General must represent the State and has the right to have 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committed person</w:t>
          </w:r>
          <w:r w:rsidRPr="00BD2B54">
            <w:rPr>
              <w:rFonts w:cs="Times New Roman"/>
              <w:sz w:val="22"/>
              <w:u w:color="000000" w:themeColor="text1"/>
            </w:rPr>
            <w:t xml:space="preserve"> evaluated by </w:t>
          </w:r>
          <w:r w:rsidRPr="00BD2B54">
            <w:rPr>
              <w:rStyle w:val="scinsert"/>
              <w:rFonts w:cs="Times New Roman"/>
              <w:sz w:val="22"/>
            </w:rPr>
            <w:t>a</w:t>
          </w:r>
          <w:r w:rsidRPr="00BD2B54">
            <w:rPr>
              <w:rFonts w:cs="Times New Roman"/>
              <w:sz w:val="22"/>
              <w:u w:color="000000" w:themeColor="text1"/>
            </w:rPr>
            <w:t xml:space="preserve"> qualified </w:t>
          </w:r>
          <w:r w:rsidRPr="00BD2B54">
            <w:rPr>
              <w:rStyle w:val="scinsert"/>
              <w:rFonts w:cs="Times New Roman"/>
              <w:sz w:val="22"/>
            </w:rPr>
            <w:t>evaluator</w:t>
          </w:r>
          <w:r w:rsidRPr="00BD2B54">
            <w:rPr>
              <w:rFonts w:cs="Times New Roman"/>
              <w:sz w:val="22"/>
              <w:u w:color="000000" w:themeColor="text1"/>
            </w:rPr>
            <w:t xml:space="preserve"> </w:t>
          </w:r>
          <w:r w:rsidRPr="00BD2B54">
            <w:rPr>
              <w:rStyle w:val="scstrike"/>
              <w:rFonts w:cs="Times New Roman"/>
              <w:sz w:val="22"/>
            </w:rPr>
            <w:t>experts</w:t>
          </w:r>
          <w:r w:rsidRPr="00BD2B54">
            <w:rPr>
              <w:rFonts w:cs="Times New Roman"/>
              <w:sz w:val="22"/>
              <w:u w:color="000000" w:themeColor="text1"/>
            </w:rPr>
            <w:t xml:space="preserve"> chosen by the State. The trial must be before a jury if requested</w:t>
          </w:r>
          <w:r w:rsidRPr="00BD2B54">
            <w:rPr>
              <w:rStyle w:val="scinsert"/>
              <w:rFonts w:cs="Times New Roman"/>
              <w:sz w:val="22"/>
              <w:u w:color="000000" w:themeColor="text1"/>
            </w:rPr>
            <w:t xml:space="preserve"> in writing</w:t>
          </w:r>
          <w:r w:rsidRPr="00BD2B54">
            <w:rPr>
              <w:rFonts w:cs="Times New Roman"/>
              <w:sz w:val="22"/>
              <w:u w:color="000000" w:themeColor="text1"/>
            </w:rPr>
            <w:t xml:space="preserve"> by either 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person</w:t>
          </w:r>
          <w:r w:rsidRPr="00BD2B54">
            <w:rPr>
              <w:rFonts w:cs="Times New Roman"/>
              <w:sz w:val="22"/>
              <w:u w:color="000000" w:themeColor="text1"/>
            </w:rPr>
            <w:t xml:space="preserve">, the Attorney General, or the solicitor. </w:t>
          </w:r>
          <w:r w:rsidRPr="00BD2B54">
            <w:rPr>
              <w:rStyle w:val="scinsert"/>
              <w:rFonts w:cs="Times New Roman"/>
              <w:sz w:val="22"/>
              <w:u w:color="000000" w:themeColor="text1"/>
            </w:rPr>
            <w:t xml:space="preserve">If no request is made, the trial must be before a judge in the county where the offense was committed. </w:t>
          </w:r>
          <w:r w:rsidRPr="00BD2B54">
            <w:rPr>
              <w:rFonts w:cs="Times New Roman"/>
              <w:sz w:val="22"/>
              <w:u w:color="000000" w:themeColor="text1"/>
            </w:rPr>
            <w:t xml:space="preserve">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committed person</w:t>
          </w:r>
          <w:r w:rsidRPr="00BD2B54">
            <w:rPr>
              <w:rFonts w:cs="Times New Roman"/>
              <w:sz w:val="22"/>
              <w:u w:color="000000" w:themeColor="text1"/>
            </w:rPr>
            <w:t xml:space="preserve"> also has the right to have </w:t>
          </w:r>
          <w:r w:rsidRPr="00BD2B54">
            <w:rPr>
              <w:rStyle w:val="scinsert"/>
              <w:rFonts w:cs="Times New Roman"/>
              <w:sz w:val="22"/>
            </w:rPr>
            <w:t>a</w:t>
          </w:r>
          <w:r w:rsidRPr="00BD2B54">
            <w:rPr>
              <w:rFonts w:cs="Times New Roman"/>
              <w:sz w:val="22"/>
              <w:u w:color="000000" w:themeColor="text1"/>
            </w:rPr>
            <w:t xml:space="preserve"> qualified </w:t>
          </w:r>
          <w:r w:rsidRPr="00BD2B54">
            <w:rPr>
              <w:rStyle w:val="scinsert"/>
              <w:rFonts w:cs="Times New Roman"/>
              <w:sz w:val="22"/>
            </w:rPr>
            <w:t>evaluator</w:t>
          </w:r>
          <w:r w:rsidRPr="00BD2B54">
            <w:rPr>
              <w:rFonts w:cs="Times New Roman"/>
              <w:sz w:val="22"/>
              <w:u w:color="000000" w:themeColor="text1"/>
            </w:rPr>
            <w:t xml:space="preserve"> </w:t>
          </w:r>
          <w:r w:rsidRPr="00BD2B54">
            <w:rPr>
              <w:rStyle w:val="scstrike"/>
              <w:rFonts w:cs="Times New Roman"/>
              <w:sz w:val="22"/>
            </w:rPr>
            <w:t>experts</w:t>
          </w:r>
          <w:r w:rsidRPr="00BD2B54">
            <w:rPr>
              <w:rFonts w:cs="Times New Roman"/>
              <w:sz w:val="22"/>
              <w:u w:color="000000" w:themeColor="text1"/>
            </w:rPr>
            <w:t xml:space="preserve"> evaluate 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person</w:t>
          </w:r>
          <w:r w:rsidRPr="00BD2B54">
            <w:rPr>
              <w:rFonts w:cs="Times New Roman"/>
              <w:sz w:val="22"/>
              <w:u w:color="000000" w:themeColor="text1"/>
            </w:rPr>
            <w:t xml:space="preserve"> on the </w:t>
          </w:r>
          <w:r w:rsidRPr="00BD2B54">
            <w:rPr>
              <w:rStyle w:val="scinsert"/>
              <w:rFonts w:cs="Times New Roman"/>
              <w:sz w:val="22"/>
            </w:rPr>
            <w:t>resident’s</w:t>
          </w:r>
          <w:r w:rsidRPr="00BD2B54">
            <w:rPr>
              <w:rFonts w:cs="Times New Roman"/>
              <w:sz w:val="22"/>
              <w:u w:color="000000" w:themeColor="text1"/>
            </w:rPr>
            <w:t xml:space="preserve"> </w:t>
          </w:r>
          <w:r w:rsidRPr="00BD2B54">
            <w:rPr>
              <w:rStyle w:val="scstrike"/>
              <w:rFonts w:cs="Times New Roman"/>
              <w:sz w:val="22"/>
            </w:rPr>
            <w:t>person’s</w:t>
          </w:r>
          <w:r w:rsidRPr="00BD2B54">
            <w:rPr>
              <w:rFonts w:cs="Times New Roman"/>
              <w:sz w:val="22"/>
              <w:u w:color="000000" w:themeColor="text1"/>
            </w:rPr>
            <w:t xml:space="preserve"> behalf, and the court must appoint </w:t>
          </w:r>
          <w:proofErr w:type="gramStart"/>
          <w:r w:rsidRPr="00BD2B54">
            <w:rPr>
              <w:rStyle w:val="scstrike"/>
              <w:rFonts w:cs="Times New Roman"/>
              <w:sz w:val="22"/>
            </w:rPr>
            <w:t>an</w:t>
          </w:r>
          <w:r w:rsidRPr="00BD2B54">
            <w:rPr>
              <w:rFonts w:cs="Times New Roman"/>
              <w:sz w:val="22"/>
              <w:u w:color="000000" w:themeColor="text1"/>
            </w:rPr>
            <w:t xml:space="preserve"> </w:t>
          </w:r>
          <w:r w:rsidRPr="00BD2B54">
            <w:rPr>
              <w:rStyle w:val="scinsert"/>
              <w:rFonts w:cs="Times New Roman"/>
              <w:sz w:val="22"/>
            </w:rPr>
            <w:t>a</w:t>
          </w:r>
          <w:proofErr w:type="gramEnd"/>
          <w:r w:rsidRPr="00BD2B54">
            <w:rPr>
              <w:rStyle w:val="scinsert"/>
              <w:rFonts w:cs="Times New Roman"/>
              <w:sz w:val="22"/>
            </w:rPr>
            <w:t xml:space="preserve"> qualified evaluator</w:t>
          </w:r>
          <w:r w:rsidRPr="00BD2B54">
            <w:rPr>
              <w:rFonts w:cs="Times New Roman"/>
              <w:sz w:val="22"/>
              <w:u w:color="000000" w:themeColor="text1"/>
            </w:rPr>
            <w:t xml:space="preserve"> </w:t>
          </w:r>
          <w:r w:rsidRPr="00BD2B54">
            <w:rPr>
              <w:rStyle w:val="scstrike"/>
              <w:rFonts w:cs="Times New Roman"/>
              <w:sz w:val="22"/>
            </w:rPr>
            <w:t>expert</w:t>
          </w:r>
          <w:r w:rsidRPr="00BD2B54">
            <w:rPr>
              <w:rFonts w:cs="Times New Roman"/>
              <w:sz w:val="22"/>
              <w:u w:color="000000" w:themeColor="text1"/>
            </w:rPr>
            <w:t xml:space="preserve"> if 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person</w:t>
          </w:r>
          <w:r w:rsidRPr="00BD2B54">
            <w:rPr>
              <w:rFonts w:cs="Times New Roman"/>
              <w:sz w:val="22"/>
              <w:u w:color="000000" w:themeColor="text1"/>
            </w:rPr>
            <w:t xml:space="preserve"> is indigent and requests the appointment. The burden of proof at the trial is upon the State to prove beyond a reasonable doubt that the </w:t>
          </w:r>
          <w:r w:rsidRPr="00BD2B54">
            <w:rPr>
              <w:rStyle w:val="scinsert"/>
              <w:rFonts w:cs="Times New Roman"/>
              <w:sz w:val="22"/>
            </w:rPr>
            <w:t>resident’s</w:t>
          </w:r>
          <w:r w:rsidRPr="00BD2B54">
            <w:rPr>
              <w:rFonts w:cs="Times New Roman"/>
              <w:sz w:val="22"/>
              <w:u w:color="000000" w:themeColor="text1"/>
            </w:rPr>
            <w:t xml:space="preserve"> </w:t>
          </w:r>
          <w:r w:rsidRPr="00BD2B54">
            <w:rPr>
              <w:rStyle w:val="scstrike"/>
              <w:rFonts w:cs="Times New Roman"/>
              <w:sz w:val="22"/>
            </w:rPr>
            <w:t>committed person’s</w:t>
          </w:r>
          <w:r w:rsidRPr="00BD2B54">
            <w:rPr>
              <w:rFonts w:cs="Times New Roman"/>
              <w:sz w:val="22"/>
              <w:u w:color="000000" w:themeColor="text1"/>
            </w:rPr>
            <w:t xml:space="preserve"> mental abnormality or personality disorder remains such that the </w:t>
          </w:r>
          <w:r w:rsidRPr="00BD2B54">
            <w:rPr>
              <w:rStyle w:val="scinsert"/>
              <w:rFonts w:cs="Times New Roman"/>
              <w:sz w:val="22"/>
            </w:rPr>
            <w:t>resident</w:t>
          </w:r>
          <w:r w:rsidRPr="00BD2B54">
            <w:rPr>
              <w:rFonts w:cs="Times New Roman"/>
              <w:sz w:val="22"/>
              <w:u w:color="000000" w:themeColor="text1"/>
            </w:rPr>
            <w:t xml:space="preserve"> </w:t>
          </w:r>
          <w:r w:rsidRPr="00BD2B54">
            <w:rPr>
              <w:rStyle w:val="scstrike"/>
              <w:rFonts w:cs="Times New Roman"/>
              <w:sz w:val="22"/>
            </w:rPr>
            <w:t>person</w:t>
          </w:r>
          <w:r w:rsidRPr="00BD2B54">
            <w:rPr>
              <w:rFonts w:cs="Times New Roman"/>
              <w:sz w:val="22"/>
              <w:u w:color="000000" w:themeColor="text1"/>
            </w:rPr>
            <w:t xml:space="preserve"> is not safe to be at large and, if released, is likely to engage in acts of sexual violence.</w:t>
          </w:r>
        </w:p>
      </w:sdtContent>
    </w:sdt>
    <w:bookmarkEnd w:id="86" w:displacedByCustomXml="prev"/>
    <w:p w14:paraId="053FBC81" w14:textId="77777777" w:rsidR="00F85DE6" w:rsidRPr="00BD2B54"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2B54">
        <w:rPr>
          <w:rFonts w:cs="Times New Roman"/>
          <w:sz w:val="22"/>
          <w:u w:color="000000" w:themeColor="text1"/>
        </w:rPr>
        <w:tab/>
        <w:t>Amend</w:t>
      </w:r>
      <w:bookmarkStart w:id="88" w:name="instruction_d02b9d4fc"/>
      <w:r w:rsidRPr="00BD2B54">
        <w:rPr>
          <w:rFonts w:cs="Times New Roman"/>
          <w:sz w:val="22"/>
        </w:rPr>
        <w:t xml:space="preserve"> the bill further, SECTION 9, by striking Section 44-48-115</w:t>
      </w:r>
      <w:bookmarkStart w:id="89" w:name="ss_T44C48N115SB_lv1_5b13068d6"/>
      <w:r w:rsidRPr="00BD2B54">
        <w:rPr>
          <w:rFonts w:cs="Times New Roman"/>
          <w:sz w:val="22"/>
          <w:u w:color="000000" w:themeColor="text1"/>
        </w:rPr>
        <w:t>(</w:t>
      </w:r>
      <w:bookmarkEnd w:id="89"/>
      <w:r w:rsidRPr="00BD2B54">
        <w:rPr>
          <w:rFonts w:cs="Times New Roman"/>
          <w:sz w:val="22"/>
          <w:u w:color="000000" w:themeColor="text1"/>
        </w:rPr>
        <w:t>B)</w:t>
      </w:r>
      <w:r w:rsidRPr="00BD2B54">
        <w:rPr>
          <w:rFonts w:cs="Times New Roman"/>
          <w:sz w:val="22"/>
        </w:rPr>
        <w:t xml:space="preserve"> and inserting:</w:t>
      </w:r>
    </w:p>
    <w:sdt>
      <w:sdtPr>
        <w:rPr>
          <w:rFonts w:cs="Times New Roman"/>
          <w:sz w:val="22"/>
          <w:u w:color="000000" w:themeColor="text1"/>
        </w:rPr>
        <w:alias w:val="Cannot be edited"/>
        <w:tag w:val="Cannot be edited"/>
        <w:id w:val="-662084619"/>
        <w:placeholder>
          <w:docPart w:val="129A8B5CF18344DE9009874DA1901EAE"/>
        </w:placeholder>
      </w:sdtPr>
      <w:sdtEndPr/>
      <w:sdtContent>
        <w:p w14:paraId="792F455A" w14:textId="77777777" w:rsidR="00F85DE6" w:rsidRPr="00BD2B54" w:rsidRDefault="00F85DE6" w:rsidP="00F85D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BD2B54">
            <w:rPr>
              <w:rFonts w:cs="Times New Roman"/>
              <w:sz w:val="22"/>
              <w:u w:color="000000" w:themeColor="text1"/>
            </w:rPr>
            <w:tab/>
            <w:t>(B)</w:t>
          </w:r>
          <w:r w:rsidRPr="00BD2B54">
            <w:rPr>
              <w:rFonts w:cs="Times New Roman"/>
              <w:sz w:val="22"/>
            </w:rPr>
            <w:t xml:space="preserve"> </w:t>
          </w:r>
          <w:r w:rsidRPr="00BD2B54">
            <w:rPr>
              <w:rFonts w:cs="Times New Roman"/>
              <w:sz w:val="22"/>
              <w:u w:color="000000" w:themeColor="text1"/>
            </w:rPr>
            <w:t>Petitions shall be filed in the original jurisdiction of the South Carolina Supreme Court under the South Carolina Appellate Court Rules within one hundred eighty days of the date that any appeals from the commitment or periodic review proceedings are final. Upon the receipt of the petition, the Clerk of Court of the Supreme Court shall issue an order designating a circuit court or appellate court judge as a referee to make appropriate findings of fact and conclusions of law and shall report the findings and conclusions to the Supreme Court. The designated judge shall have the statewide authority to issue orders as necessary.</w:t>
          </w:r>
        </w:p>
      </w:sdtContent>
    </w:sdt>
    <w:bookmarkEnd w:id="88" w:displacedByCustomXml="prev"/>
    <w:p w14:paraId="25847925" w14:textId="77777777" w:rsidR="00F85DE6" w:rsidRPr="00BD2B54"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2B54">
        <w:rPr>
          <w:rFonts w:cs="Times New Roman"/>
          <w:sz w:val="22"/>
          <w:u w:color="000000" w:themeColor="text1"/>
        </w:rPr>
        <w:tab/>
        <w:t>Amend</w:t>
      </w:r>
      <w:bookmarkStart w:id="90" w:name="instruction_f6bf05a5c"/>
      <w:r w:rsidRPr="00BD2B54">
        <w:rPr>
          <w:rFonts w:cs="Times New Roman"/>
          <w:sz w:val="22"/>
        </w:rPr>
        <w:t xml:space="preserve"> the bill further, SECTION 9, by striking Section 44-48-115</w:t>
      </w:r>
      <w:bookmarkStart w:id="91" w:name="ss_T44C48N115SE_lv1_868be5e8c"/>
      <w:r w:rsidRPr="00BD2B54">
        <w:rPr>
          <w:rFonts w:cs="Times New Roman"/>
          <w:sz w:val="22"/>
          <w:u w:color="000000" w:themeColor="text1"/>
        </w:rPr>
        <w:t>(</w:t>
      </w:r>
      <w:bookmarkEnd w:id="91"/>
      <w:r w:rsidRPr="00BD2B54">
        <w:rPr>
          <w:rFonts w:cs="Times New Roman"/>
          <w:sz w:val="22"/>
          <w:u w:color="000000" w:themeColor="text1"/>
        </w:rPr>
        <w:t>E)</w:t>
      </w:r>
      <w:r w:rsidRPr="00BD2B54">
        <w:rPr>
          <w:rFonts w:cs="Times New Roman"/>
          <w:sz w:val="22"/>
        </w:rPr>
        <w:t xml:space="preserve"> and inserting:</w:t>
      </w:r>
    </w:p>
    <w:sdt>
      <w:sdtPr>
        <w:rPr>
          <w:rFonts w:cs="Times New Roman"/>
          <w:sz w:val="22"/>
          <w:u w:color="000000" w:themeColor="text1"/>
        </w:rPr>
        <w:alias w:val="Cannot be edited"/>
        <w:tag w:val="Cannot be edited"/>
        <w:id w:val="-1534732476"/>
        <w:placeholder>
          <w:docPart w:val="129A8B5CF18344DE9009874DA1901EAE"/>
        </w:placeholder>
      </w:sdtPr>
      <w:sdtEndPr/>
      <w:sdtContent>
        <w:p w14:paraId="66284633" w14:textId="77777777" w:rsidR="00F85DE6" w:rsidRPr="00BD2B54" w:rsidRDefault="00F85DE6" w:rsidP="00F85D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BD2B54">
            <w:rPr>
              <w:rFonts w:cs="Times New Roman"/>
              <w:sz w:val="22"/>
              <w:u w:color="000000" w:themeColor="text1"/>
            </w:rPr>
            <w:tab/>
            <w:t>(E)</w:t>
          </w:r>
          <w:r w:rsidRPr="00BD2B54">
            <w:rPr>
              <w:rFonts w:cs="Times New Roman"/>
              <w:sz w:val="22"/>
            </w:rPr>
            <w:t xml:space="preserve"> </w:t>
          </w:r>
          <w:r w:rsidRPr="00BD2B54">
            <w:rPr>
              <w:rFonts w:cs="Times New Roman"/>
              <w:sz w:val="22"/>
              <w:u w:color="000000" w:themeColor="text1"/>
            </w:rPr>
            <w:t xml:space="preserve">Upon the filing of a petition alleging that the resident is </w:t>
          </w:r>
          <w:proofErr w:type="gramStart"/>
          <w:r w:rsidRPr="00BD2B54">
            <w:rPr>
              <w:rFonts w:cs="Times New Roman"/>
              <w:sz w:val="22"/>
              <w:u w:color="000000" w:themeColor="text1"/>
            </w:rPr>
            <w:t>indigent</w:t>
          </w:r>
          <w:proofErr w:type="gramEnd"/>
          <w:r w:rsidRPr="00BD2B54">
            <w:rPr>
              <w:rFonts w:cs="Times New Roman"/>
              <w:sz w:val="22"/>
              <w:u w:color="000000" w:themeColor="text1"/>
            </w:rPr>
            <w:t xml:space="preserve"> and desires appointed counsel, the designated judge shall appoint an attorney to represent the resident. Counsel shall be appointed from the contract attorney list of post</w:t>
          </w:r>
          <w:r w:rsidRPr="00BD2B54">
            <w:rPr>
              <w:rFonts w:cs="Times New Roman"/>
              <w:sz w:val="22"/>
              <w:u w:color="000000" w:themeColor="text1"/>
            </w:rPr>
            <w:noBreakHyphen/>
            <w:t>conviction counsel maintained by the South Carolina Commission on Indigent Defense, or such other list of attorneys as the Executive Director of the South Carolina Commission on Indigent Defense shall designate. If no attorney is available from this list, then the designated circuit court judge shall appoint an attorney from the Appointment of Lawyers for Indigents. The designated judge shall not appoint an attorney who previously represented the resident in any prior criminal proceedings underlying the commitment or state post</w:t>
          </w:r>
          <w:r w:rsidRPr="00BD2B54">
            <w:rPr>
              <w:rFonts w:cs="Times New Roman"/>
              <w:sz w:val="22"/>
              <w:u w:color="000000" w:themeColor="text1"/>
            </w:rPr>
            <w:noBreakHyphen/>
            <w:t>conviction relief proceedings or appeals from those proceedings, in the original sexually violent predator civil commitment proceeding or appeal from that proceeding, or in any previous or present periodic reviews or appeals therefrom.</w:t>
          </w:r>
        </w:p>
      </w:sdtContent>
    </w:sdt>
    <w:bookmarkEnd w:id="90" w:displacedByCustomXml="prev"/>
    <w:p w14:paraId="3219F07D" w14:textId="77777777" w:rsidR="00F85DE6" w:rsidRPr="00BD2B54"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2B54">
        <w:rPr>
          <w:rFonts w:cs="Times New Roman"/>
          <w:sz w:val="22"/>
          <w:u w:color="000000" w:themeColor="text1"/>
        </w:rPr>
        <w:tab/>
        <w:t>Amend</w:t>
      </w:r>
      <w:bookmarkStart w:id="92" w:name="instruction_eefe50037"/>
      <w:r w:rsidRPr="00BD2B54">
        <w:rPr>
          <w:rFonts w:cs="Times New Roman"/>
          <w:sz w:val="22"/>
        </w:rPr>
        <w:t xml:space="preserve"> the bill further, SECTION 9, by striking Section 44-48-115</w:t>
      </w:r>
      <w:bookmarkStart w:id="93" w:name="ss_T44C48N115SI_lv1_34d9c0c57"/>
      <w:r w:rsidRPr="00BD2B54">
        <w:rPr>
          <w:rFonts w:cs="Times New Roman"/>
          <w:sz w:val="22"/>
          <w:u w:color="000000" w:themeColor="text1"/>
        </w:rPr>
        <w:t>(</w:t>
      </w:r>
      <w:bookmarkEnd w:id="93"/>
      <w:r w:rsidRPr="00BD2B54">
        <w:rPr>
          <w:rFonts w:cs="Times New Roman"/>
          <w:sz w:val="22"/>
          <w:u w:color="000000" w:themeColor="text1"/>
        </w:rPr>
        <w:t>I)</w:t>
      </w:r>
      <w:r w:rsidRPr="00BD2B54">
        <w:rPr>
          <w:rFonts w:cs="Times New Roman"/>
          <w:sz w:val="22"/>
        </w:rPr>
        <w:t xml:space="preserve"> and inserting:</w:t>
      </w:r>
    </w:p>
    <w:sdt>
      <w:sdtPr>
        <w:rPr>
          <w:rFonts w:cs="Times New Roman"/>
          <w:sz w:val="22"/>
          <w:u w:color="000000" w:themeColor="text1"/>
        </w:rPr>
        <w:alias w:val="Cannot be edited"/>
        <w:tag w:val="Cannot be edited"/>
        <w:id w:val="1297571735"/>
        <w:placeholder>
          <w:docPart w:val="129A8B5CF18344DE9009874DA1901EAE"/>
        </w:placeholder>
      </w:sdtPr>
      <w:sdtEndPr/>
      <w:sdtContent>
        <w:p w14:paraId="282BBCB6" w14:textId="77777777" w:rsidR="00F85DE6" w:rsidRPr="00BD2B54" w:rsidRDefault="00F85DE6" w:rsidP="00F85DE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BD2B54">
            <w:rPr>
              <w:rFonts w:cs="Times New Roman"/>
              <w:sz w:val="22"/>
              <w:u w:color="000000" w:themeColor="text1"/>
            </w:rPr>
            <w:tab/>
            <w:t>(I)</w:t>
          </w:r>
          <w:r w:rsidRPr="00BD2B54">
            <w:rPr>
              <w:rFonts w:cs="Times New Roman"/>
              <w:sz w:val="22"/>
            </w:rPr>
            <w:t xml:space="preserve"> </w:t>
          </w:r>
          <w:r w:rsidRPr="00BD2B54">
            <w:rPr>
              <w:rFonts w:cs="Times New Roman"/>
              <w:sz w:val="22"/>
              <w:u w:color="000000" w:themeColor="text1"/>
            </w:rPr>
            <w:t>Within thirty days of an assignment, the designated judge shall issue a scheduling order, including a discovery schedule, and shall set a hearing within not more than one hundred eighty days from the filing of the petition. A final report to the Supreme Court shall be submitted within thirty days from the conclusion of the hearing, including findings of fact and conclusions of law supporting the designated judge’s recommendation. This does not preclude the designated judge from recommending to the Supreme Court that the petition be denied on the basis of the pleadings without a hearing. The recommendation shall set forth the basis for dismissal.</w:t>
          </w:r>
        </w:p>
      </w:sdtContent>
    </w:sdt>
    <w:bookmarkEnd w:id="92" w:displacedByCustomXml="prev"/>
    <w:p w14:paraId="30F348AB" w14:textId="77777777" w:rsidR="00F85DE6" w:rsidRPr="00BD2B54"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2B54">
        <w:rPr>
          <w:rFonts w:cs="Times New Roman"/>
          <w:sz w:val="22"/>
          <w:u w:color="000000" w:themeColor="text1"/>
        </w:rPr>
        <w:tab/>
        <w:t>Amend</w:t>
      </w:r>
      <w:bookmarkStart w:id="94" w:name="instruction_8f0f674de"/>
      <w:r w:rsidRPr="00BD2B54">
        <w:rPr>
          <w:rFonts w:cs="Times New Roman"/>
          <w:sz w:val="22"/>
        </w:rPr>
        <w:t xml:space="preserve"> the bill further, SECTION 10, by striking Section 44-48-120</w:t>
      </w:r>
      <w:bookmarkStart w:id="95" w:name="ss_T44C48N120SB_lv1_30a1d9fa9"/>
      <w:bookmarkStart w:id="96" w:name="up_2fbc8d819"/>
      <w:r w:rsidRPr="00BD2B54">
        <w:rPr>
          <w:rFonts w:cs="Times New Roman"/>
          <w:sz w:val="22"/>
          <w:u w:color="000000" w:themeColor="text1"/>
        </w:rPr>
        <w:t>(</w:t>
      </w:r>
      <w:bookmarkEnd w:id="95"/>
      <w:bookmarkEnd w:id="96"/>
      <w:r w:rsidRPr="00BD2B54">
        <w:rPr>
          <w:rFonts w:cs="Times New Roman"/>
          <w:sz w:val="22"/>
          <w:u w:color="000000" w:themeColor="text1"/>
        </w:rPr>
        <w:t>B)</w:t>
      </w:r>
      <w:r w:rsidRPr="00BD2B54">
        <w:rPr>
          <w:rFonts w:cs="Times New Roman"/>
          <w:sz w:val="22"/>
        </w:rPr>
        <w:t xml:space="preserve"> and inserting:</w:t>
      </w:r>
    </w:p>
    <w:sdt>
      <w:sdtPr>
        <w:rPr>
          <w:rFonts w:cs="Times New Roman"/>
          <w:sz w:val="22"/>
          <w:u w:color="000000" w:themeColor="text1"/>
        </w:rPr>
        <w:alias w:val="Cannot be edited"/>
        <w:tag w:val="Cannot be edited"/>
        <w:id w:val="2109084313"/>
        <w:placeholder>
          <w:docPart w:val="129A8B5CF18344DE9009874DA1901EAE"/>
        </w:placeholder>
      </w:sdtPr>
      <w:sdtEndPr/>
      <w:sdtContent>
        <w:p w14:paraId="00378498" w14:textId="77777777" w:rsidR="00F85DE6" w:rsidRPr="00BD2B54"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BD2B54">
            <w:rPr>
              <w:rFonts w:cs="Times New Roman"/>
              <w:sz w:val="22"/>
              <w:u w:color="000000" w:themeColor="text1"/>
            </w:rPr>
            <w:tab/>
            <w:t>(B)</w:t>
          </w:r>
          <w:r w:rsidRPr="00BD2B54">
            <w:rPr>
              <w:rFonts w:cs="Times New Roman"/>
              <w:sz w:val="22"/>
            </w:rPr>
            <w:t xml:space="preserve"> </w:t>
          </w:r>
          <w:r w:rsidRPr="00BD2B54">
            <w:rPr>
              <w:rFonts w:cs="Times New Roman"/>
              <w:sz w:val="22"/>
              <w:u w:color="000000" w:themeColor="text1"/>
            </w:rPr>
            <w:t>The court, upon receipt of the petition for release</w:t>
          </w:r>
          <w:r w:rsidRPr="00BD2B54">
            <w:rPr>
              <w:rStyle w:val="scinsert"/>
              <w:rFonts w:cs="Times New Roman"/>
              <w:sz w:val="22"/>
            </w:rPr>
            <w:t xml:space="preserve"> filed pursuant to subsection (A)</w:t>
          </w:r>
          <w:r w:rsidRPr="00BD2B54">
            <w:rPr>
              <w:rFonts w:cs="Times New Roman"/>
              <w:sz w:val="22"/>
              <w:u w:color="000000" w:themeColor="text1"/>
            </w:rPr>
            <w:t>, must order a hearing within thirty days unless the Attorney General</w:t>
          </w:r>
          <w:r w:rsidRPr="00BD2B54">
            <w:rPr>
              <w:rStyle w:val="scinsert"/>
              <w:rFonts w:cs="Times New Roman"/>
              <w:sz w:val="22"/>
            </w:rPr>
            <w:t>, with notice to the resident,</w:t>
          </w:r>
          <w:r w:rsidRPr="00BD2B54">
            <w:rPr>
              <w:rFonts w:cs="Times New Roman"/>
              <w:sz w:val="22"/>
              <w:u w:color="000000" w:themeColor="text1"/>
            </w:rPr>
            <w:t xml:space="preserve"> requests an</w:t>
          </w:r>
          <w:r w:rsidRPr="00BD2B54">
            <w:rPr>
              <w:rStyle w:val="scstrike"/>
              <w:rFonts w:cs="Times New Roman"/>
              <w:sz w:val="22"/>
            </w:rPr>
            <w:t xml:space="preserve"> examination</w:t>
          </w:r>
          <w:r w:rsidRPr="00BD2B54">
            <w:rPr>
              <w:rStyle w:val="scinsert"/>
              <w:rFonts w:cs="Times New Roman"/>
              <w:sz w:val="22"/>
            </w:rPr>
            <w:t xml:space="preserve"> evaluation</w:t>
          </w:r>
          <w:r w:rsidRPr="00BD2B54">
            <w:rPr>
              <w:rFonts w:cs="Times New Roman"/>
              <w:sz w:val="22"/>
              <w:u w:color="000000" w:themeColor="text1"/>
            </w:rPr>
            <w:t xml:space="preserve"> by a qualified</w:t>
          </w:r>
          <w:r w:rsidRPr="00BD2B54">
            <w:rPr>
              <w:rStyle w:val="scstrike"/>
              <w:rFonts w:cs="Times New Roman"/>
              <w:sz w:val="22"/>
            </w:rPr>
            <w:t xml:space="preserve"> expert</w:t>
          </w:r>
          <w:r w:rsidRPr="00BD2B54">
            <w:rPr>
              <w:rFonts w:cs="Times New Roman"/>
              <w:sz w:val="22"/>
              <w:u w:color="000000" w:themeColor="text1"/>
            </w:rPr>
            <w:t xml:space="preserve"> </w:t>
          </w:r>
          <w:r w:rsidRPr="00BD2B54">
            <w:rPr>
              <w:rStyle w:val="scinsert"/>
              <w:rFonts w:cs="Times New Roman"/>
              <w:sz w:val="22"/>
            </w:rPr>
            <w:t xml:space="preserve">evaluator </w:t>
          </w:r>
          <w:r w:rsidRPr="00BD2B54">
            <w:rPr>
              <w:rFonts w:cs="Times New Roman"/>
              <w:sz w:val="22"/>
              <w:u w:color="000000" w:themeColor="text1"/>
            </w:rPr>
            <w:t>as to whether the</w:t>
          </w:r>
          <w:r w:rsidRPr="00BD2B54">
            <w:rPr>
              <w:rStyle w:val="scstrike"/>
              <w:rFonts w:cs="Times New Roman"/>
              <w:sz w:val="22"/>
            </w:rPr>
            <w:t xml:space="preserve"> petitioner’s</w:t>
          </w:r>
          <w:r w:rsidRPr="00BD2B54">
            <w:rPr>
              <w:rStyle w:val="scinsert"/>
              <w:rFonts w:cs="Times New Roman"/>
              <w:sz w:val="22"/>
            </w:rPr>
            <w:t xml:space="preserve"> resident’s</w:t>
          </w:r>
          <w:r w:rsidRPr="00BD2B54">
            <w:rPr>
              <w:rFonts w:cs="Times New Roman"/>
              <w:sz w:val="22"/>
            </w:rPr>
            <w:t xml:space="preserve"> </w:t>
          </w:r>
          <w:r w:rsidRPr="00BD2B54">
            <w:rPr>
              <w:rFonts w:cs="Times New Roman"/>
              <w:sz w:val="22"/>
              <w:u w:color="000000" w:themeColor="text1"/>
            </w:rPr>
            <w:t>mental abnormality or personality disorder has so changed that the</w:t>
          </w:r>
          <w:r w:rsidRPr="00BD2B54">
            <w:rPr>
              <w:rStyle w:val="scinsert"/>
              <w:rFonts w:cs="Times New Roman"/>
              <w:sz w:val="22"/>
            </w:rPr>
            <w:t xml:space="preserve"> resident</w:t>
          </w:r>
          <w:r w:rsidRPr="00BD2B54">
            <w:rPr>
              <w:rFonts w:cs="Times New Roman"/>
              <w:sz w:val="22"/>
              <w:u w:color="000000" w:themeColor="text1"/>
            </w:rPr>
            <w:t xml:space="preserve"> </w:t>
          </w:r>
          <w:r w:rsidRPr="00BD2B54">
            <w:rPr>
              <w:rStyle w:val="scstrike"/>
              <w:rFonts w:cs="Times New Roman"/>
              <w:sz w:val="22"/>
            </w:rPr>
            <w:t xml:space="preserve">petitioner </w:t>
          </w:r>
          <w:r w:rsidRPr="00BD2B54">
            <w:rPr>
              <w:rFonts w:cs="Times New Roman"/>
              <w:sz w:val="22"/>
              <w:u w:color="000000" w:themeColor="text1"/>
            </w:rPr>
            <w:t>is safe to be at large and, if released, is not likely to commit acts of sexual violence, or the</w:t>
          </w:r>
          <w:r w:rsidRPr="00BD2B54">
            <w:rPr>
              <w:rStyle w:val="scinsert"/>
              <w:rFonts w:cs="Times New Roman"/>
              <w:sz w:val="22"/>
            </w:rPr>
            <w:t xml:space="preserve"> resident</w:t>
          </w:r>
          <w:r w:rsidRPr="00BD2B54">
            <w:rPr>
              <w:rStyle w:val="scstrike"/>
              <w:rFonts w:cs="Times New Roman"/>
              <w:sz w:val="22"/>
            </w:rPr>
            <w:t xml:space="preserve"> petitioner</w:t>
          </w:r>
          <w:r w:rsidRPr="00BD2B54">
            <w:rPr>
              <w:rFonts w:cs="Times New Roman"/>
              <w:sz w:val="22"/>
              <w:u w:color="000000" w:themeColor="text1"/>
            </w:rPr>
            <w:t xml:space="preserve"> or the Attorney General requests a trial before a jury. The Attorney General must represent the State and has the right to have the</w:t>
          </w:r>
          <w:r w:rsidRPr="00BD2B54">
            <w:rPr>
              <w:rStyle w:val="scstrike"/>
              <w:rFonts w:cs="Times New Roman"/>
              <w:sz w:val="22"/>
            </w:rPr>
            <w:t xml:space="preserve"> petitioner</w:t>
          </w:r>
          <w:r w:rsidRPr="00BD2B54">
            <w:rPr>
              <w:rStyle w:val="scinsert"/>
              <w:rFonts w:cs="Times New Roman"/>
              <w:sz w:val="22"/>
            </w:rPr>
            <w:t xml:space="preserve"> resident</w:t>
          </w:r>
          <w:r w:rsidRPr="00BD2B54">
            <w:rPr>
              <w:rFonts w:cs="Times New Roman"/>
              <w:sz w:val="22"/>
              <w:u w:color="000000" w:themeColor="text1"/>
            </w:rPr>
            <w:t xml:space="preserve"> examined by</w:t>
          </w:r>
          <w:r w:rsidRPr="00BD2B54">
            <w:rPr>
              <w:rStyle w:val="scinsert"/>
              <w:rFonts w:cs="Times New Roman"/>
              <w:sz w:val="22"/>
            </w:rPr>
            <w:t xml:space="preserve"> a</w:t>
          </w:r>
          <w:r w:rsidRPr="00BD2B54">
            <w:rPr>
              <w:rFonts w:cs="Times New Roman"/>
              <w:sz w:val="22"/>
              <w:u w:color="000000" w:themeColor="text1"/>
            </w:rPr>
            <w:t xml:space="preserve"> qualified</w:t>
          </w:r>
          <w:r w:rsidRPr="00BD2B54">
            <w:rPr>
              <w:rStyle w:val="scstrike"/>
              <w:rFonts w:cs="Times New Roman"/>
              <w:sz w:val="22"/>
            </w:rPr>
            <w:t xml:space="preserve"> experts</w:t>
          </w:r>
          <w:r w:rsidRPr="00BD2B54">
            <w:rPr>
              <w:rStyle w:val="scinsert"/>
              <w:rFonts w:cs="Times New Roman"/>
              <w:sz w:val="22"/>
            </w:rPr>
            <w:t xml:space="preserve"> evaluator</w:t>
          </w:r>
          <w:r w:rsidRPr="00BD2B54">
            <w:rPr>
              <w:rFonts w:cs="Times New Roman"/>
              <w:sz w:val="22"/>
              <w:u w:color="000000" w:themeColor="text1"/>
            </w:rPr>
            <w:t xml:space="preserve"> chosen by the State. If the </w:t>
          </w:r>
          <w:r w:rsidRPr="00BD2B54">
            <w:rPr>
              <w:rFonts w:cs="Times New Roman"/>
              <w:sz w:val="22"/>
            </w:rPr>
            <w:t>Attorney General retains a qualified expert who concludes that the petitioner’s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w:t>
          </w:r>
          <w:r w:rsidRPr="00BD2B54">
            <w:rPr>
              <w:rStyle w:val="scstrike"/>
              <w:rFonts w:cs="Times New Roman"/>
              <w:sz w:val="22"/>
            </w:rPr>
            <w:t xml:space="preserve"> like an expert of his own choosing, the court must determine whether the services are necessary. If the court determines that the services are necessary and the expert’s requested compensation for the services is reasonable, the court must assist the petitioner in obtaining the expert to perform an examination or participate in the hearing or trial on the petitioner’s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w:t>
          </w:r>
          <w:r w:rsidRPr="00BD2B54">
            <w:rPr>
              <w:rFonts w:cs="Times New Roman"/>
              <w:sz w:val="22"/>
              <w:u w:color="000000" w:themeColor="text1"/>
            </w:rPr>
            <w:t xml:space="preserve"> </w:t>
          </w:r>
          <w:r w:rsidRPr="00BD2B54">
            <w:rPr>
              <w:rStyle w:val="scinsert"/>
              <w:rFonts w:cs="Times New Roman"/>
              <w:sz w:val="22"/>
              <w:u w:color="000000" w:themeColor="text1"/>
            </w:rPr>
            <w:t xml:space="preserve">request an independent qualified evaluator, the indigent petitioner must file and serve upon the Attorney General and the Commission on Indigent Defense a motion requesting payment and costs for the evaluator. If the court determines that the services are necessary and the requested compensation is reasonable, then the court must authorize, in written order prior to any fees or expenses being incurred, the petitioner’s attorney to obtain the services of an independent qualified evaluator to perform an evaluation or participate in the trial on the petitioner’s behalf and authorize the payment from funds available to the Commission on Indigent Defense. All qualified evaluators are permitted to have reasonable access to the resident for the purpose of the examination, as well as reasonable access to all relevant medical, psychological, criminal offense, and disciplinary records and reports, and the court shall order the resident to comply with any reasonable testing and assessments deemed necessary by a qualified evaluator. </w:t>
          </w:r>
          <w:r w:rsidRPr="00BD2B54">
            <w:rPr>
              <w:rFonts w:cs="Times New Roman"/>
              <w:sz w:val="22"/>
              <w:u w:color="000000" w:themeColor="text1"/>
            </w:rPr>
            <w:t>The burden of proof is upon the Attorney General to show beyond a reasonable doubt that the</w:t>
          </w:r>
          <w:r w:rsidRPr="00BD2B54">
            <w:rPr>
              <w:rStyle w:val="scinsert"/>
              <w:rFonts w:cs="Times New Roman"/>
              <w:sz w:val="22"/>
            </w:rPr>
            <w:t xml:space="preserve"> resident’s</w:t>
          </w:r>
          <w:r w:rsidRPr="00BD2B54">
            <w:rPr>
              <w:rStyle w:val="scstrike"/>
              <w:rFonts w:cs="Times New Roman"/>
              <w:sz w:val="22"/>
            </w:rPr>
            <w:t xml:space="preserve"> petitioner’s</w:t>
          </w:r>
          <w:r w:rsidRPr="00BD2B54">
            <w:rPr>
              <w:rFonts w:cs="Times New Roman"/>
              <w:sz w:val="22"/>
              <w:u w:color="000000" w:themeColor="text1"/>
            </w:rPr>
            <w:t xml:space="preserve"> mental abnormality or personality disorder remains such that the</w:t>
          </w:r>
          <w:r w:rsidRPr="00BD2B54">
            <w:rPr>
              <w:rStyle w:val="scinsert"/>
              <w:rFonts w:cs="Times New Roman"/>
              <w:sz w:val="22"/>
            </w:rPr>
            <w:t xml:space="preserve"> resident</w:t>
          </w:r>
          <w:r w:rsidRPr="00BD2B54">
            <w:rPr>
              <w:rFonts w:cs="Times New Roman"/>
              <w:sz w:val="22"/>
              <w:u w:color="000000" w:themeColor="text1"/>
            </w:rPr>
            <w:t xml:space="preserve"> </w:t>
          </w:r>
          <w:r w:rsidRPr="00BD2B54">
            <w:rPr>
              <w:rStyle w:val="scstrike"/>
              <w:rFonts w:cs="Times New Roman"/>
              <w:sz w:val="22"/>
            </w:rPr>
            <w:t xml:space="preserve">petitioner </w:t>
          </w:r>
          <w:r w:rsidRPr="00BD2B54">
            <w:rPr>
              <w:rFonts w:cs="Times New Roman"/>
              <w:sz w:val="22"/>
              <w:u w:color="000000" w:themeColor="text1"/>
            </w:rPr>
            <w:t>is not safe to be at large and, that if released, is likely to commit acts of sexual violence.</w:t>
          </w:r>
        </w:p>
      </w:sdtContent>
    </w:sdt>
    <w:bookmarkEnd w:id="94" w:displacedByCustomXml="prev"/>
    <w:p w14:paraId="6CE65EBB" w14:textId="77777777" w:rsidR="00F85DE6" w:rsidRPr="00BD2B54" w:rsidRDefault="00F85DE6" w:rsidP="00F85D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D2B54">
        <w:rPr>
          <w:rFonts w:cs="Times New Roman"/>
          <w:sz w:val="22"/>
          <w:u w:color="000000" w:themeColor="text1"/>
        </w:rPr>
        <w:tab/>
        <w:t>Re</w:t>
      </w:r>
      <w:r w:rsidRPr="00BD2B54">
        <w:rPr>
          <w:rFonts w:cs="Times New Roman"/>
          <w:sz w:val="22"/>
        </w:rPr>
        <w:t>number sections to conform.</w:t>
      </w:r>
    </w:p>
    <w:p w14:paraId="5CCD2FE2" w14:textId="77777777" w:rsidR="00F85DE6" w:rsidRDefault="00F85DE6" w:rsidP="00F85D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D2B54">
        <w:rPr>
          <w:rFonts w:cs="Times New Roman"/>
          <w:sz w:val="22"/>
        </w:rPr>
        <w:tab/>
        <w:t>Amend title to conform.</w:t>
      </w:r>
    </w:p>
    <w:p w14:paraId="46B2D462" w14:textId="77777777" w:rsidR="00F85DE6" w:rsidRPr="00BD2B54" w:rsidRDefault="00F85DE6" w:rsidP="00F85D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8A80ED" w14:textId="5C6D248E" w:rsidR="00F85DE6" w:rsidRPr="00F85DE6" w:rsidRDefault="00F85DE6" w:rsidP="00F85DE6">
      <w:r w:rsidRPr="00F85DE6">
        <w:tab/>
        <w:t>Senator HUTTO explained the amendment.</w:t>
      </w:r>
    </w:p>
    <w:p w14:paraId="69802E16" w14:textId="6220356C" w:rsidR="00F85DE6" w:rsidRPr="00F85DE6" w:rsidRDefault="00F85DE6" w:rsidP="00F85DE6"/>
    <w:p w14:paraId="08AE6846" w14:textId="0291325A" w:rsidR="00F85DE6" w:rsidRPr="00F85DE6" w:rsidRDefault="00F85DE6" w:rsidP="00F85DE6">
      <w:r w:rsidRPr="00F85DE6">
        <w:tab/>
        <w:t>The amendment was adopted.</w:t>
      </w:r>
    </w:p>
    <w:p w14:paraId="0F626EBB" w14:textId="174555FA" w:rsidR="00F85DE6" w:rsidRPr="00F85DE6" w:rsidRDefault="00F85DE6" w:rsidP="00F85DE6"/>
    <w:p w14:paraId="3D80EF52" w14:textId="620AF831" w:rsidR="00F85DE6" w:rsidRPr="00182CD8" w:rsidRDefault="00F85DE6" w:rsidP="00F85DE6">
      <w:r w:rsidRPr="00182CD8">
        <w:tab/>
        <w:t>The question then being third reading of the Bill</w:t>
      </w:r>
      <w:r w:rsidR="00C37CCC">
        <w:t xml:space="preserve">, </w:t>
      </w:r>
      <w:r w:rsidRPr="00182CD8">
        <w:t>as amended.</w:t>
      </w:r>
    </w:p>
    <w:p w14:paraId="1669F3DC" w14:textId="77777777" w:rsidR="00F85DE6" w:rsidRPr="00182CD8" w:rsidRDefault="00F85DE6" w:rsidP="00F85DE6"/>
    <w:p w14:paraId="79BCF4F1" w14:textId="77777777" w:rsidR="00F85DE6" w:rsidRPr="00182CD8" w:rsidRDefault="00F85DE6" w:rsidP="00F85DE6">
      <w:r w:rsidRPr="00182CD8">
        <w:tab/>
        <w:t>The "ayes" and "nays" were demanded and taken, resulting as follows:</w:t>
      </w:r>
    </w:p>
    <w:p w14:paraId="6AD64B3A" w14:textId="77777777" w:rsidR="00F85DE6" w:rsidRPr="00F85DE6" w:rsidRDefault="00F85DE6" w:rsidP="00F85DE6">
      <w:pPr>
        <w:jc w:val="center"/>
        <w:rPr>
          <w:b/>
          <w:bCs/>
        </w:rPr>
      </w:pPr>
      <w:r w:rsidRPr="00F85DE6">
        <w:rPr>
          <w:b/>
          <w:bCs/>
        </w:rPr>
        <w:t>Ayes 42; Nays 0</w:t>
      </w:r>
    </w:p>
    <w:p w14:paraId="32A88F9A" w14:textId="77777777" w:rsidR="00F85DE6" w:rsidRDefault="00F85DE6" w:rsidP="00F85DE6">
      <w:pPr>
        <w:rPr>
          <w:b/>
          <w:bCs/>
        </w:rPr>
      </w:pPr>
    </w:p>
    <w:p w14:paraId="5EF92679"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F85DE6">
        <w:rPr>
          <w:b/>
          <w:bCs/>
        </w:rPr>
        <w:t>AYES</w:t>
      </w:r>
    </w:p>
    <w:p w14:paraId="0626D1B3"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Adams</w:t>
      </w:r>
      <w:r>
        <w:rPr>
          <w:bCs/>
        </w:rPr>
        <w:tab/>
      </w:r>
      <w:r w:rsidRPr="00F85DE6">
        <w:rPr>
          <w:bCs/>
        </w:rPr>
        <w:t>Alexander</w:t>
      </w:r>
      <w:r>
        <w:rPr>
          <w:bCs/>
        </w:rPr>
        <w:tab/>
      </w:r>
      <w:r w:rsidRPr="00F85DE6">
        <w:rPr>
          <w:bCs/>
        </w:rPr>
        <w:t>Allen</w:t>
      </w:r>
    </w:p>
    <w:p w14:paraId="5D6D19AA"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Bennett</w:t>
      </w:r>
      <w:r>
        <w:rPr>
          <w:bCs/>
        </w:rPr>
        <w:tab/>
      </w:r>
      <w:r w:rsidRPr="00F85DE6">
        <w:rPr>
          <w:bCs/>
        </w:rPr>
        <w:t>Campsen</w:t>
      </w:r>
      <w:r>
        <w:rPr>
          <w:bCs/>
        </w:rPr>
        <w:tab/>
      </w:r>
      <w:r w:rsidRPr="00F85DE6">
        <w:rPr>
          <w:bCs/>
        </w:rPr>
        <w:t>Cash</w:t>
      </w:r>
    </w:p>
    <w:p w14:paraId="79CD60A3"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Climer</w:t>
      </w:r>
      <w:r>
        <w:rPr>
          <w:bCs/>
        </w:rPr>
        <w:tab/>
      </w:r>
      <w:r w:rsidRPr="00F85DE6">
        <w:rPr>
          <w:bCs/>
        </w:rPr>
        <w:t>Corbin</w:t>
      </w:r>
      <w:r>
        <w:rPr>
          <w:bCs/>
        </w:rPr>
        <w:tab/>
      </w:r>
      <w:r w:rsidRPr="00F85DE6">
        <w:rPr>
          <w:bCs/>
        </w:rPr>
        <w:t>Cromer</w:t>
      </w:r>
    </w:p>
    <w:p w14:paraId="08AE4A4C"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Davis</w:t>
      </w:r>
      <w:r>
        <w:rPr>
          <w:bCs/>
        </w:rPr>
        <w:tab/>
      </w:r>
      <w:r w:rsidRPr="00F85DE6">
        <w:rPr>
          <w:bCs/>
        </w:rPr>
        <w:t>Fanning</w:t>
      </w:r>
      <w:r>
        <w:rPr>
          <w:bCs/>
        </w:rPr>
        <w:tab/>
      </w:r>
      <w:r w:rsidRPr="00F85DE6">
        <w:rPr>
          <w:bCs/>
        </w:rPr>
        <w:t>Gambrell</w:t>
      </w:r>
    </w:p>
    <w:p w14:paraId="1A5D2DF4"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Garrett</w:t>
      </w:r>
      <w:r>
        <w:rPr>
          <w:bCs/>
        </w:rPr>
        <w:tab/>
      </w:r>
      <w:r w:rsidRPr="00F85DE6">
        <w:rPr>
          <w:bCs/>
        </w:rPr>
        <w:t>Goldfinch</w:t>
      </w:r>
      <w:r>
        <w:rPr>
          <w:bCs/>
        </w:rPr>
        <w:tab/>
      </w:r>
      <w:r w:rsidRPr="00F85DE6">
        <w:rPr>
          <w:bCs/>
        </w:rPr>
        <w:t>Grooms</w:t>
      </w:r>
    </w:p>
    <w:p w14:paraId="7EB5F0FB"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Gustafson</w:t>
      </w:r>
      <w:r>
        <w:rPr>
          <w:bCs/>
        </w:rPr>
        <w:tab/>
      </w:r>
      <w:r w:rsidRPr="00F85DE6">
        <w:rPr>
          <w:bCs/>
        </w:rPr>
        <w:t>Hembree</w:t>
      </w:r>
      <w:r>
        <w:rPr>
          <w:bCs/>
        </w:rPr>
        <w:tab/>
      </w:r>
      <w:r w:rsidRPr="00F85DE6">
        <w:rPr>
          <w:bCs/>
        </w:rPr>
        <w:t>Hutto</w:t>
      </w:r>
    </w:p>
    <w:p w14:paraId="65B038DB"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F85DE6">
        <w:rPr>
          <w:bCs/>
        </w:rPr>
        <w:t>Jackson</w:t>
      </w:r>
      <w:r>
        <w:rPr>
          <w:bCs/>
        </w:rPr>
        <w:tab/>
      </w:r>
      <w:r w:rsidRPr="00F85DE6">
        <w:rPr>
          <w:bCs/>
          <w:i/>
        </w:rPr>
        <w:t>Johnson, Kevin</w:t>
      </w:r>
      <w:r>
        <w:rPr>
          <w:bCs/>
          <w:i/>
        </w:rPr>
        <w:tab/>
      </w:r>
      <w:r w:rsidRPr="00F85DE6">
        <w:rPr>
          <w:bCs/>
          <w:i/>
        </w:rPr>
        <w:t>Johnson, Michael</w:t>
      </w:r>
    </w:p>
    <w:p w14:paraId="44D5BF74"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Kimbrell</w:t>
      </w:r>
      <w:r>
        <w:rPr>
          <w:bCs/>
        </w:rPr>
        <w:tab/>
      </w:r>
      <w:r w:rsidRPr="00F85DE6">
        <w:rPr>
          <w:bCs/>
        </w:rPr>
        <w:t>Kimpson</w:t>
      </w:r>
      <w:r>
        <w:rPr>
          <w:bCs/>
        </w:rPr>
        <w:tab/>
      </w:r>
      <w:r w:rsidRPr="00F85DE6">
        <w:rPr>
          <w:bCs/>
        </w:rPr>
        <w:t>Loftis</w:t>
      </w:r>
    </w:p>
    <w:p w14:paraId="17D20365"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Malloy</w:t>
      </w:r>
      <w:r>
        <w:rPr>
          <w:bCs/>
        </w:rPr>
        <w:tab/>
      </w:r>
      <w:r w:rsidRPr="00F85DE6">
        <w:rPr>
          <w:bCs/>
        </w:rPr>
        <w:t>Martin</w:t>
      </w:r>
      <w:r>
        <w:rPr>
          <w:bCs/>
        </w:rPr>
        <w:tab/>
      </w:r>
      <w:r w:rsidRPr="00F85DE6">
        <w:rPr>
          <w:bCs/>
        </w:rPr>
        <w:t>Massey</w:t>
      </w:r>
    </w:p>
    <w:p w14:paraId="5A7C4012"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Matthews</w:t>
      </w:r>
      <w:r>
        <w:rPr>
          <w:bCs/>
        </w:rPr>
        <w:tab/>
      </w:r>
      <w:r w:rsidRPr="00F85DE6">
        <w:rPr>
          <w:bCs/>
        </w:rPr>
        <w:t>McElveen</w:t>
      </w:r>
      <w:r>
        <w:rPr>
          <w:bCs/>
        </w:rPr>
        <w:tab/>
      </w:r>
      <w:r w:rsidRPr="00F85DE6">
        <w:rPr>
          <w:bCs/>
        </w:rPr>
        <w:t>McLeod</w:t>
      </w:r>
    </w:p>
    <w:p w14:paraId="1192A08E"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Peeler</w:t>
      </w:r>
      <w:r>
        <w:rPr>
          <w:bCs/>
        </w:rPr>
        <w:tab/>
      </w:r>
      <w:r w:rsidRPr="00F85DE6">
        <w:rPr>
          <w:bCs/>
        </w:rPr>
        <w:t>Rankin</w:t>
      </w:r>
      <w:r>
        <w:rPr>
          <w:bCs/>
        </w:rPr>
        <w:tab/>
      </w:r>
      <w:r w:rsidRPr="00F85DE6">
        <w:rPr>
          <w:bCs/>
        </w:rPr>
        <w:t>Reichenbach</w:t>
      </w:r>
    </w:p>
    <w:p w14:paraId="4066DD34"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Rice</w:t>
      </w:r>
      <w:r>
        <w:rPr>
          <w:bCs/>
        </w:rPr>
        <w:tab/>
      </w:r>
      <w:r w:rsidRPr="00F85DE6">
        <w:rPr>
          <w:bCs/>
        </w:rPr>
        <w:t>Sabb</w:t>
      </w:r>
      <w:r>
        <w:rPr>
          <w:bCs/>
        </w:rPr>
        <w:tab/>
      </w:r>
      <w:r w:rsidRPr="00F85DE6">
        <w:rPr>
          <w:bCs/>
        </w:rPr>
        <w:t>Scott</w:t>
      </w:r>
    </w:p>
    <w:p w14:paraId="0F3AB4C3"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Setzler</w:t>
      </w:r>
      <w:r>
        <w:rPr>
          <w:bCs/>
        </w:rPr>
        <w:tab/>
      </w:r>
      <w:r w:rsidRPr="00F85DE6">
        <w:rPr>
          <w:bCs/>
        </w:rPr>
        <w:t>Shealy</w:t>
      </w:r>
      <w:r>
        <w:rPr>
          <w:bCs/>
        </w:rPr>
        <w:tab/>
      </w:r>
      <w:r w:rsidRPr="00F85DE6">
        <w:rPr>
          <w:bCs/>
        </w:rPr>
        <w:t>Turner</w:t>
      </w:r>
    </w:p>
    <w:p w14:paraId="7C464E26"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85DE6">
        <w:rPr>
          <w:bCs/>
        </w:rPr>
        <w:t>Verdin</w:t>
      </w:r>
      <w:r>
        <w:rPr>
          <w:bCs/>
        </w:rPr>
        <w:tab/>
      </w:r>
      <w:r w:rsidRPr="00F85DE6">
        <w:rPr>
          <w:bCs/>
        </w:rPr>
        <w:t>Williams</w:t>
      </w:r>
      <w:r>
        <w:rPr>
          <w:bCs/>
        </w:rPr>
        <w:tab/>
      </w:r>
      <w:r w:rsidRPr="00F85DE6">
        <w:rPr>
          <w:bCs/>
        </w:rPr>
        <w:t>Young</w:t>
      </w:r>
    </w:p>
    <w:p w14:paraId="61F65E87"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4FDE17D1" w14:textId="77777777" w:rsidR="00F85DE6" w:rsidRP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F85DE6">
        <w:rPr>
          <w:b/>
          <w:bCs/>
        </w:rPr>
        <w:t>Total--42</w:t>
      </w:r>
    </w:p>
    <w:p w14:paraId="5C5211A0" w14:textId="77777777" w:rsidR="00F85DE6" w:rsidRPr="00F85DE6" w:rsidRDefault="00F85DE6" w:rsidP="00F85DE6">
      <w:pPr>
        <w:rPr>
          <w:bCs/>
        </w:rPr>
      </w:pPr>
    </w:p>
    <w:p w14:paraId="39E53436"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F85DE6">
        <w:rPr>
          <w:b/>
          <w:bCs/>
        </w:rPr>
        <w:t>NAYS</w:t>
      </w:r>
    </w:p>
    <w:p w14:paraId="03169AFE" w14:textId="77777777" w:rsid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0A5EBD03" w14:textId="77777777" w:rsidR="00F85DE6" w:rsidRPr="00F85DE6" w:rsidRDefault="00F85DE6" w:rsidP="00F85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F85DE6">
        <w:rPr>
          <w:b/>
          <w:bCs/>
        </w:rPr>
        <w:t>Total--0</w:t>
      </w:r>
    </w:p>
    <w:p w14:paraId="7A67ABA1" w14:textId="77777777" w:rsidR="00F85DE6" w:rsidRPr="00F85DE6" w:rsidRDefault="00F85DE6" w:rsidP="00F85DE6">
      <w:pPr>
        <w:rPr>
          <w:bCs/>
        </w:rPr>
      </w:pPr>
    </w:p>
    <w:p w14:paraId="67983D3D" w14:textId="59E051A8" w:rsidR="00F85DE6" w:rsidRPr="007A611B" w:rsidRDefault="00F85DE6" w:rsidP="00F85DE6">
      <w:r w:rsidRPr="007A611B">
        <w:tab/>
        <w:t>There being no further amendments, the Bill</w:t>
      </w:r>
      <w:r w:rsidR="00C37CCC">
        <w:t>,</w:t>
      </w:r>
      <w:r w:rsidRPr="007A611B">
        <w:t xml:space="preserve"> as amended, was read the second time, passed and ordered to a third reading.</w:t>
      </w:r>
    </w:p>
    <w:p w14:paraId="56724E7C" w14:textId="6DB4766E" w:rsidR="00F85DE6" w:rsidRDefault="00F85DE6" w:rsidP="00F85DE6">
      <w:pPr>
        <w:rPr>
          <w:b/>
          <w:bCs/>
        </w:rPr>
      </w:pPr>
    </w:p>
    <w:p w14:paraId="3F305644" w14:textId="3A16B4F1" w:rsidR="001A655D" w:rsidRPr="001A655D" w:rsidRDefault="001A655D" w:rsidP="001A655D">
      <w:pPr>
        <w:jc w:val="center"/>
        <w:rPr>
          <w:bCs/>
        </w:rPr>
      </w:pPr>
      <w:r>
        <w:rPr>
          <w:b/>
          <w:bCs/>
        </w:rPr>
        <w:t>S. 146</w:t>
      </w:r>
      <w:r w:rsidR="00C37CCC">
        <w:rPr>
          <w:b/>
          <w:bCs/>
        </w:rPr>
        <w:t xml:space="preserve"> </w:t>
      </w:r>
      <w:r>
        <w:rPr>
          <w:b/>
          <w:bCs/>
        </w:rPr>
        <w:t>--</w:t>
      </w:r>
      <w:r w:rsidR="00C37CCC">
        <w:rPr>
          <w:b/>
          <w:bCs/>
        </w:rPr>
        <w:t xml:space="preserve"> </w:t>
      </w:r>
      <w:r>
        <w:rPr>
          <w:b/>
          <w:bCs/>
        </w:rPr>
        <w:t>Ordered to a Third Reading</w:t>
      </w:r>
    </w:p>
    <w:p w14:paraId="5667B768" w14:textId="450FDB02" w:rsidR="001A655D" w:rsidRPr="001A655D" w:rsidRDefault="001A655D" w:rsidP="00F85DE6">
      <w:r w:rsidRPr="001A655D">
        <w:tab/>
        <w:t>On motion of Senator HUTTO, S. 146 was ordered to receive a third reading on Friday, March 31, 2023.</w:t>
      </w:r>
    </w:p>
    <w:p w14:paraId="7FA02900" w14:textId="0C51AE3A" w:rsidR="001A655D" w:rsidRDefault="001A655D" w:rsidP="00F85DE6">
      <w:pPr>
        <w:rPr>
          <w:b/>
          <w:bCs/>
        </w:rPr>
      </w:pPr>
    </w:p>
    <w:p w14:paraId="20B52D75" w14:textId="77777777" w:rsidR="00F85DE6" w:rsidRDefault="00F85DE6" w:rsidP="00F85DE6">
      <w:pPr>
        <w:jc w:val="center"/>
        <w:rPr>
          <w:b/>
          <w:bCs/>
        </w:rPr>
      </w:pPr>
      <w:r>
        <w:rPr>
          <w:b/>
          <w:bCs/>
        </w:rPr>
        <w:t>COMMITTEE AMENDMENT ADOPTED</w:t>
      </w:r>
    </w:p>
    <w:p w14:paraId="619DB473" w14:textId="77777777" w:rsidR="00F85DE6" w:rsidRDefault="00F85DE6" w:rsidP="00F85DE6">
      <w:pPr>
        <w:jc w:val="center"/>
        <w:rPr>
          <w:b/>
          <w:bCs/>
        </w:rPr>
      </w:pPr>
      <w:r>
        <w:rPr>
          <w:b/>
          <w:bCs/>
        </w:rPr>
        <w:t>READ THE SECOND TIME</w:t>
      </w:r>
    </w:p>
    <w:p w14:paraId="1E297E9B" w14:textId="3CCB9AD7" w:rsidR="00B107D7" w:rsidRPr="007F2080" w:rsidRDefault="00F85DE6" w:rsidP="00B107D7">
      <w:pPr>
        <w:suppressAutoHyphens/>
      </w:pPr>
      <w:r>
        <w:rPr>
          <w:b/>
          <w:bCs/>
        </w:rPr>
        <w:tab/>
      </w:r>
      <w:r w:rsidR="00B107D7" w:rsidRPr="007F2080">
        <w:t>S. 566</w:t>
      </w:r>
      <w:r w:rsidR="00B107D7" w:rsidRPr="007F2080">
        <w:fldChar w:fldCharType="begin"/>
      </w:r>
      <w:r w:rsidR="00B107D7" w:rsidRPr="007F2080">
        <w:instrText xml:space="preserve"> XE "S. 566" \b </w:instrText>
      </w:r>
      <w:r w:rsidR="00B107D7" w:rsidRPr="007F2080">
        <w:fldChar w:fldCharType="end"/>
      </w:r>
      <w:r w:rsidR="00B107D7" w:rsidRPr="007F2080">
        <w:t xml:space="preserve"> -- Senators Bennett, K. Johnson, M. Johnson, Hutto, Adams, Kimpson, Fanning, Kimbrell, Climer, Cromer, McElveen, Talley, Davis and Malloy:  </w:t>
      </w:r>
      <w:r w:rsidR="00B107D7">
        <w:rPr>
          <w:caps/>
          <w:szCs w:val="30"/>
        </w:rPr>
        <w:t>A BILL TO AMEND THE SOUTH CAROLINA CODE OF LAWS BY ENACTING THE “SOUTH CAROLINA CRAFT BEER ECONOMIC DEVELOPMENT ACT”; BY AMENDING SECTION 61‑4‑1515,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OFF‑PREMISES CONSUMPTION SHALL BE EQUIVALENT TO TWO HUNDRED EIGHTY‑EIGHT OUNCES, AND TO PROVIDE THAT A BREWERY IS ELIGIBLE FOR A SPECIAL PERMIT PURSUANT TO SECTION 61‑4‑550; AND BY ADDING SECTION 61‑4‑1550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4B568F07" w14:textId="77777777" w:rsidR="00F85DE6" w:rsidRDefault="00F85DE6" w:rsidP="00F85DE6">
      <w:pPr>
        <w:rPr>
          <w:color w:val="auto"/>
        </w:rPr>
      </w:pPr>
      <w:r w:rsidRPr="002D2F11">
        <w:rPr>
          <w:color w:val="auto"/>
        </w:rPr>
        <w:tab/>
        <w:t>The Senate proceeded to the consideration of the Bill.</w:t>
      </w:r>
    </w:p>
    <w:p w14:paraId="52B9D1BD" w14:textId="04DDA97D" w:rsidR="00F85DE6" w:rsidRDefault="00F85DE6" w:rsidP="00F85DE6">
      <w:pPr>
        <w:rPr>
          <w:b/>
          <w:bCs/>
        </w:rPr>
      </w:pPr>
    </w:p>
    <w:p w14:paraId="46BBD250" w14:textId="2E801FDB" w:rsidR="00842058" w:rsidRDefault="00842058" w:rsidP="00F85DE6">
      <w:pPr>
        <w:rPr>
          <w:b/>
          <w:bCs/>
        </w:rPr>
      </w:pPr>
    </w:p>
    <w:p w14:paraId="0452D168" w14:textId="77777777" w:rsidR="00842058" w:rsidRDefault="00842058" w:rsidP="00F85DE6">
      <w:pPr>
        <w:rPr>
          <w:b/>
          <w:bCs/>
        </w:rPr>
      </w:pPr>
    </w:p>
    <w:p w14:paraId="3DB02377" w14:textId="0BE2590E" w:rsidR="00F85DE6" w:rsidRPr="005759A5" w:rsidRDefault="00F85DE6" w:rsidP="00531114">
      <w:bookmarkStart w:id="97" w:name="instruction_69fb8f34c"/>
      <w:r w:rsidRPr="005759A5">
        <w:tab/>
        <w:t xml:space="preserve">The Committee on Judiciary proposed the following </w:t>
      </w:r>
      <w:proofErr w:type="gramStart"/>
      <w:r w:rsidRPr="005759A5">
        <w:t>amendment  (</w:t>
      </w:r>
      <w:proofErr w:type="gramEnd"/>
      <w:r w:rsidRPr="005759A5">
        <w:t>SJ-566.MF0004S)</w:t>
      </w:r>
      <w:r w:rsidR="00531114" w:rsidRPr="00194D68">
        <w:rPr>
          <w:snapToGrid w:val="0"/>
        </w:rPr>
        <w:t>, which was adopted</w:t>
      </w:r>
      <w:r w:rsidRPr="005759A5">
        <w:t>:</w:t>
      </w:r>
    </w:p>
    <w:p w14:paraId="294D63F9" w14:textId="77777777" w:rsidR="00F85DE6" w:rsidRPr="005759A5"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59A5">
        <w:rPr>
          <w:rFonts w:cs="Times New Roman"/>
          <w:sz w:val="22"/>
        </w:rPr>
        <w:tab/>
        <w:t>Amend the bill, as and if amended, SECTION 2, by striking Section 61-4-1515</w:t>
      </w:r>
      <w:bookmarkStart w:id="98" w:name="ss_T61C4N1515SA_lv1_75cc8ad9f"/>
      <w:r w:rsidRPr="005759A5">
        <w:rPr>
          <w:rFonts w:cs="Times New Roman"/>
          <w:sz w:val="22"/>
        </w:rPr>
        <w:t>(</w:t>
      </w:r>
      <w:bookmarkEnd w:id="98"/>
      <w:r w:rsidRPr="005759A5">
        <w:rPr>
          <w:rFonts w:cs="Times New Roman"/>
          <w:sz w:val="22"/>
        </w:rPr>
        <w:t xml:space="preserve">A) and </w:t>
      </w:r>
      <w:bookmarkStart w:id="99" w:name="ss_T61C4N1515SB_lv1_043f8f04a"/>
      <w:r w:rsidRPr="005759A5">
        <w:rPr>
          <w:rStyle w:val="scinsert"/>
          <w:rFonts w:cs="Times New Roman"/>
          <w:sz w:val="22"/>
        </w:rPr>
        <w:t>(</w:t>
      </w:r>
      <w:bookmarkEnd w:id="99"/>
      <w:r w:rsidRPr="005759A5">
        <w:rPr>
          <w:rStyle w:val="scinsert"/>
          <w:rFonts w:cs="Times New Roman"/>
          <w:sz w:val="22"/>
        </w:rPr>
        <w:t>B)</w:t>
      </w:r>
      <w:r w:rsidRPr="005759A5">
        <w:rPr>
          <w:rFonts w:cs="Times New Roman"/>
          <w:sz w:val="22"/>
        </w:rPr>
        <w:t xml:space="preserve"> and inserting:</w:t>
      </w:r>
    </w:p>
    <w:sdt>
      <w:sdtPr>
        <w:rPr>
          <w:rFonts w:cs="Times New Roman"/>
          <w:sz w:val="22"/>
        </w:rPr>
        <w:alias w:val="Cannot be edited"/>
        <w:tag w:val="Cannot be edited"/>
        <w:id w:val="-1707484874"/>
        <w:placeholder>
          <w:docPart w:val="1B3CF1A3478949FEBE5FDDB43DF5F34C"/>
        </w:placeholder>
      </w:sdtPr>
      <w:sdtEndPr/>
      <w:sdtContent>
        <w:p w14:paraId="190115D6"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Style w:val="scstrike"/>
              <w:rFonts w:cs="Times New Roman"/>
              <w:sz w:val="22"/>
            </w:rPr>
            <w:t xml:space="preserve">(A) </w:t>
          </w:r>
        </w:p>
        <w:p w14:paraId="59AF6611"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Style w:val="scinsert"/>
              <w:rFonts w:cs="Times New Roman"/>
              <w:sz w:val="22"/>
            </w:rPr>
            <w:tab/>
            <w:t xml:space="preserve">(A) </w:t>
          </w:r>
          <w:r w:rsidRPr="005759A5">
            <w:rPr>
              <w:rFonts w:cs="Times New Roman"/>
              <w:sz w:val="22"/>
            </w:rPr>
            <w:t>A brewery permitted in this State is authorized to sell beer to consumers on its permitted premises</w:t>
          </w:r>
          <w:r w:rsidRPr="005759A5">
            <w:rPr>
              <w:rStyle w:val="scstrike"/>
              <w:rFonts w:cs="Times New Roman"/>
              <w:sz w:val="22"/>
            </w:rPr>
            <w:t>, provided that the beer is brewed on the permitted premises</w:t>
          </w:r>
          <w:r w:rsidRPr="005759A5">
            <w:rPr>
              <w:rFonts w:cs="Times New Roman"/>
              <w:sz w:val="22"/>
            </w:rPr>
            <w:t xml:space="preserve"> with an alcoholic content of twelve percent by weight, or less, subject to the following conditions:</w:t>
          </w:r>
        </w:p>
        <w:p w14:paraId="38EB8446"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00" w:name="ss_T61C4N1515S1_lv2_4ce9fb11d"/>
          <w:r w:rsidRPr="005759A5">
            <w:rPr>
              <w:rFonts w:cs="Times New Roman"/>
              <w:sz w:val="22"/>
            </w:rPr>
            <w:t>(</w:t>
          </w:r>
          <w:bookmarkEnd w:id="100"/>
          <w:r w:rsidRPr="005759A5">
            <w:rPr>
              <w:rFonts w:cs="Times New Roman"/>
              <w:sz w:val="22"/>
            </w:rPr>
            <w:t>1)</w:t>
          </w:r>
          <w:r w:rsidRPr="005759A5">
            <w:rPr>
              <w:rStyle w:val="scstrike"/>
              <w:rFonts w:cs="Times New Roman"/>
              <w:sz w:val="22"/>
            </w:rPr>
            <w:t xml:space="preserve"> sales to consumers must be held in conjunction with a tour by the consumer of the permitted premises and the entire brewing process utilized at the permitted premises;</w:t>
          </w:r>
          <w:r w:rsidRPr="005759A5">
            <w:rPr>
              <w:rStyle w:val="scinsert"/>
              <w:rFonts w:cs="Times New Roman"/>
              <w:sz w:val="22"/>
            </w:rPr>
            <w:t xml:space="preserve"> beer sold for on-premises consumption must be produced by the brewery on its permitted premises or transferred to the brewery, subject to the following conditions: (a) the transferring and receiving breweries operate under one hundred percent identical ownership, and (b) the annual volume of beer received by a brewery does not exceed the annual volume of beer produced by such brewery on its permitted premises;</w:t>
          </w:r>
        </w:p>
        <w:p w14:paraId="3E3E5310" w14:textId="77777777" w:rsidR="00F85DE6" w:rsidRPr="005759A5" w:rsidDel="00A2121A"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5759A5">
            <w:rPr>
              <w:rStyle w:val="scinsert"/>
              <w:rFonts w:cs="Times New Roman"/>
              <w:sz w:val="22"/>
            </w:rPr>
            <w:tab/>
          </w:r>
          <w:r w:rsidRPr="005759A5">
            <w:rPr>
              <w:rStyle w:val="scinsert"/>
              <w:rFonts w:cs="Times New Roman"/>
              <w:sz w:val="22"/>
            </w:rPr>
            <w:tab/>
          </w:r>
          <w:bookmarkStart w:id="101" w:name="ss_T61C4N1515S2_lv2_fe5be57ccI"/>
          <w:r w:rsidRPr="005759A5">
            <w:rPr>
              <w:rStyle w:val="scinsert"/>
              <w:rFonts w:cs="Times New Roman"/>
              <w:sz w:val="22"/>
            </w:rPr>
            <w:t>(</w:t>
          </w:r>
          <w:bookmarkEnd w:id="101"/>
          <w:r w:rsidRPr="005759A5">
            <w:rPr>
              <w:rStyle w:val="scinsert"/>
              <w:rFonts w:cs="Times New Roman"/>
              <w:sz w:val="22"/>
            </w:rPr>
            <w:t xml:space="preserve">2) sales to consumers must be held in conjunction with a tour by the consumer of the permitted premises and the entire brewing process utilized at the permitted </w:t>
          </w:r>
          <w:proofErr w:type="gramStart"/>
          <w:r w:rsidRPr="005759A5">
            <w:rPr>
              <w:rStyle w:val="scinsert"/>
              <w:rFonts w:cs="Times New Roman"/>
              <w:sz w:val="22"/>
            </w:rPr>
            <w:t>premises;</w:t>
          </w:r>
          <w:proofErr w:type="gramEnd"/>
        </w:p>
        <w:p w14:paraId="78055A49"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Style w:val="scstrike"/>
              <w:rFonts w:cs="Times New Roman"/>
              <w:sz w:val="22"/>
            </w:rPr>
            <w:tab/>
          </w:r>
          <w:r w:rsidRPr="005759A5">
            <w:rPr>
              <w:rStyle w:val="scstrike"/>
              <w:rFonts w:cs="Times New Roman"/>
              <w:sz w:val="22"/>
            </w:rPr>
            <w:tab/>
          </w:r>
          <w:r w:rsidRPr="005759A5">
            <w:rPr>
              <w:rStyle w:val="scinsert"/>
              <w:rFonts w:cs="Times New Roman"/>
              <w:sz w:val="22"/>
            </w:rPr>
            <w:t>(3)</w:t>
          </w:r>
          <w:r w:rsidRPr="005759A5">
            <w:rPr>
              <w:rFonts w:cs="Times New Roman"/>
              <w:sz w:val="22"/>
            </w:rPr>
            <w:t xml:space="preserve"> sales shall not be offered or made to, or allowed to be offered, made to, or consumed by an intoxicated person or a person who is under the age of twenty‑</w:t>
          </w:r>
          <w:proofErr w:type="gramStart"/>
          <w:r w:rsidRPr="005759A5">
            <w:rPr>
              <w:rFonts w:cs="Times New Roman"/>
              <w:sz w:val="22"/>
            </w:rPr>
            <w:t>one;</w:t>
          </w:r>
          <w:proofErr w:type="gramEnd"/>
        </w:p>
        <w:p w14:paraId="00659BAF"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02" w:name="ss_T61C4N1515S3_lv2_a8ce60d14"/>
          <w:r w:rsidRPr="005759A5">
            <w:rPr>
              <w:rStyle w:val="scstrike"/>
              <w:rFonts w:cs="Times New Roman"/>
              <w:sz w:val="22"/>
            </w:rPr>
            <w:t>(</w:t>
          </w:r>
          <w:bookmarkEnd w:id="102"/>
          <w:r w:rsidRPr="005759A5">
            <w:rPr>
              <w:rStyle w:val="scstrike"/>
              <w:rFonts w:cs="Times New Roman"/>
              <w:sz w:val="22"/>
            </w:rPr>
            <w:t>3)</w:t>
          </w:r>
          <w:r w:rsidRPr="005759A5">
            <w:rPr>
              <w:rStyle w:val="scinsert"/>
              <w:rFonts w:cs="Times New Roman"/>
              <w:sz w:val="22"/>
            </w:rPr>
            <w:t>(4)</w:t>
          </w:r>
          <w:r w:rsidRPr="005759A5">
            <w:rPr>
              <w:rFonts w:cs="Times New Roman"/>
              <w:sz w:val="22"/>
            </w:rPr>
            <w:t>(a) no more than a total of forty‑eight ounces of beer brewed at</w:t>
          </w:r>
          <w:r w:rsidRPr="005759A5">
            <w:rPr>
              <w:rStyle w:val="scinsert"/>
              <w:rFonts w:cs="Times New Roman"/>
              <w:sz w:val="22"/>
            </w:rPr>
            <w:t xml:space="preserve"> or transferred to</w:t>
          </w:r>
          <w:r w:rsidRPr="005759A5">
            <w:rPr>
              <w:rFonts w:cs="Times New Roman"/>
              <w:sz w:val="22"/>
            </w:rPr>
            <w:t xml:space="preserve"> the permitted premises shall be sold to a consumer for on‑premises consumption within a twenty‑four hour </w:t>
          </w:r>
          <w:proofErr w:type="gramStart"/>
          <w:r w:rsidRPr="005759A5">
            <w:rPr>
              <w:rFonts w:cs="Times New Roman"/>
              <w:sz w:val="22"/>
            </w:rPr>
            <w:t>period;</w:t>
          </w:r>
          <w:r w:rsidRPr="005759A5">
            <w:rPr>
              <w:rStyle w:val="scinsert"/>
              <w:rFonts w:cs="Times New Roman"/>
              <w:sz w:val="22"/>
            </w:rPr>
            <w:t xml:space="preserve"> </w:t>
          </w:r>
          <w:r w:rsidRPr="005759A5">
            <w:rPr>
              <w:rStyle w:val="scstrike"/>
              <w:rFonts w:cs="Times New Roman"/>
              <w:sz w:val="22"/>
            </w:rPr>
            <w:t xml:space="preserve"> </w:t>
          </w:r>
          <w:r w:rsidRPr="005759A5">
            <w:rPr>
              <w:rFonts w:cs="Times New Roman"/>
              <w:sz w:val="22"/>
            </w:rPr>
            <w:t>and</w:t>
          </w:r>
          <w:proofErr w:type="gramEnd"/>
        </w:p>
        <w:p w14:paraId="5512311C"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r w:rsidRPr="005759A5">
            <w:rPr>
              <w:rFonts w:cs="Times New Roman"/>
              <w:sz w:val="22"/>
            </w:rPr>
            <w:tab/>
          </w:r>
          <w:bookmarkStart w:id="103" w:name="ss_T61C4N1515Sb_lv3_0b75b4f88"/>
          <w:r w:rsidRPr="005759A5">
            <w:rPr>
              <w:rFonts w:cs="Times New Roman"/>
              <w:sz w:val="22"/>
            </w:rPr>
            <w:t>(</w:t>
          </w:r>
          <w:bookmarkEnd w:id="103"/>
          <w:r w:rsidRPr="005759A5">
            <w:rPr>
              <w:rFonts w:cs="Times New Roman"/>
              <w:sz w:val="22"/>
            </w:rPr>
            <w:t xml:space="preserve">b) of </w:t>
          </w:r>
          <w:proofErr w:type="gramStart"/>
          <w:r w:rsidRPr="005759A5">
            <w:rPr>
              <w:rFonts w:cs="Times New Roman"/>
              <w:sz w:val="22"/>
            </w:rPr>
            <w:t>that forty‑eight ounces of beer</w:t>
          </w:r>
          <w:proofErr w:type="gramEnd"/>
          <w:r w:rsidRPr="005759A5">
            <w:rPr>
              <w:rFonts w:cs="Times New Roman"/>
              <w:sz w:val="22"/>
            </w:rPr>
            <w:t xml:space="preserve"> available to be sold to a consumer within a twenty‑four hour period, no more than sixteen ounces of beer with an alcoholic weight of above eight percent, including any samples offered and consumed with or without cost, shall be sold to a consumer for on‑premises consumption within a twenty‑four hour period;</w:t>
          </w:r>
        </w:p>
        <w:p w14:paraId="35F2E347"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04" w:name="ss_T61C4N1515S4_lv2_de123ce9d"/>
          <w:r w:rsidRPr="005759A5">
            <w:rPr>
              <w:rStyle w:val="scstrike"/>
              <w:rFonts w:cs="Times New Roman"/>
              <w:sz w:val="22"/>
            </w:rPr>
            <w:t>(</w:t>
          </w:r>
          <w:bookmarkEnd w:id="104"/>
          <w:r w:rsidRPr="005759A5">
            <w:rPr>
              <w:rStyle w:val="scstrike"/>
              <w:rFonts w:cs="Times New Roman"/>
              <w:sz w:val="22"/>
            </w:rPr>
            <w:t>4)</w:t>
          </w:r>
          <w:r w:rsidRPr="005759A5">
            <w:rPr>
              <w:rStyle w:val="scinsert"/>
              <w:rFonts w:cs="Times New Roman"/>
              <w:sz w:val="22"/>
            </w:rPr>
            <w:t>(5)</w:t>
          </w:r>
          <w:r w:rsidRPr="005759A5">
            <w:rPr>
              <w:rFonts w:cs="Times New Roman"/>
              <w:sz w:val="22"/>
            </w:rPr>
            <w:t xml:space="preserve"> a brewery must </w:t>
          </w:r>
          <w:r w:rsidRPr="005759A5">
            <w:rPr>
              <w:rStyle w:val="scstrike"/>
              <w:rFonts w:cs="Times New Roman"/>
              <w:sz w:val="22"/>
            </w:rPr>
            <w:t>develop and use a system</w:t>
          </w:r>
          <w:r w:rsidRPr="005759A5">
            <w:rPr>
              <w:rStyle w:val="scinsert"/>
              <w:rFonts w:cs="Times New Roman"/>
              <w:sz w:val="22"/>
            </w:rPr>
            <w:t xml:space="preserve"> report in a manner required by the department</w:t>
          </w:r>
          <w:r w:rsidRPr="005759A5">
            <w:rPr>
              <w:rFonts w:cs="Times New Roman"/>
              <w:sz w:val="22"/>
            </w:rPr>
            <w:t xml:space="preserve"> </w:t>
          </w:r>
          <w:r w:rsidRPr="005759A5">
            <w:rPr>
              <w:rStyle w:val="scstrike"/>
              <w:rFonts w:cs="Times New Roman"/>
              <w:sz w:val="22"/>
            </w:rPr>
            <w:t>to monitor</w:t>
          </w:r>
          <w:r w:rsidRPr="005759A5">
            <w:rPr>
              <w:rFonts w:cs="Times New Roman"/>
              <w:sz w:val="22"/>
            </w:rPr>
            <w:t xml:space="preserve"> the amounts</w:t>
          </w:r>
          <w:r w:rsidRPr="005759A5">
            <w:rPr>
              <w:rStyle w:val="scinsert"/>
              <w:rFonts w:cs="Times New Roman"/>
              <w:sz w:val="22"/>
            </w:rPr>
            <w:t>,</w:t>
          </w:r>
          <w:r w:rsidRPr="005759A5">
            <w:rPr>
              <w:rStyle w:val="scstrike"/>
              <w:rFonts w:cs="Times New Roman"/>
              <w:sz w:val="22"/>
            </w:rPr>
            <w:t xml:space="preserve"> </w:t>
          </w:r>
          <w:proofErr w:type="gramStart"/>
          <w:r w:rsidRPr="005759A5">
            <w:rPr>
              <w:rStyle w:val="scstrike"/>
              <w:rFonts w:cs="Times New Roman"/>
              <w:sz w:val="22"/>
            </w:rPr>
            <w:t xml:space="preserve">and </w:t>
          </w:r>
          <w:r w:rsidRPr="005759A5">
            <w:rPr>
              <w:rStyle w:val="scinsert"/>
              <w:rFonts w:cs="Times New Roman"/>
              <w:sz w:val="22"/>
            </w:rPr>
            <w:t xml:space="preserve"> </w:t>
          </w:r>
          <w:r w:rsidRPr="005759A5">
            <w:rPr>
              <w:rFonts w:cs="Times New Roman"/>
              <w:sz w:val="22"/>
            </w:rPr>
            <w:t>types</w:t>
          </w:r>
          <w:proofErr w:type="gramEnd"/>
          <w:r w:rsidRPr="005759A5">
            <w:rPr>
              <w:rStyle w:val="scinsert"/>
              <w:rFonts w:cs="Times New Roman"/>
              <w:sz w:val="22"/>
            </w:rPr>
            <w:t xml:space="preserve">, and brewing locations </w:t>
          </w:r>
          <w:r w:rsidRPr="005759A5">
            <w:rPr>
              <w:rStyle w:val="scstrike"/>
              <w:rFonts w:cs="Times New Roman"/>
              <w:sz w:val="22"/>
            </w:rPr>
            <w:t xml:space="preserve"> </w:t>
          </w:r>
          <w:r w:rsidRPr="005759A5">
            <w:rPr>
              <w:rFonts w:cs="Times New Roman"/>
              <w:sz w:val="22"/>
            </w:rPr>
            <w:t>of beer sampled or sold to a consumer for on‑premises consumption;</w:t>
          </w:r>
        </w:p>
        <w:p w14:paraId="4205F66E"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05" w:name="ss_T61C4N1515S5_lv2_70fe19d98"/>
          <w:r w:rsidRPr="005759A5">
            <w:rPr>
              <w:rStyle w:val="scstrike"/>
              <w:rFonts w:cs="Times New Roman"/>
              <w:sz w:val="22"/>
            </w:rPr>
            <w:t>(</w:t>
          </w:r>
          <w:bookmarkEnd w:id="105"/>
          <w:r w:rsidRPr="005759A5">
            <w:rPr>
              <w:rStyle w:val="scstrike"/>
              <w:rFonts w:cs="Times New Roman"/>
              <w:sz w:val="22"/>
            </w:rPr>
            <w:t>5)</w:t>
          </w:r>
          <w:r w:rsidRPr="005759A5">
            <w:rPr>
              <w:rStyle w:val="scinsert"/>
              <w:rFonts w:cs="Times New Roman"/>
              <w:sz w:val="22"/>
            </w:rPr>
            <w:t>(6)</w:t>
          </w:r>
          <w:r w:rsidRPr="005759A5">
            <w:rPr>
              <w:rFonts w:cs="Times New Roman"/>
              <w:sz w:val="22"/>
            </w:rPr>
            <w:t xml:space="preserve"> a brewery must sell the beer at the permitted premises at a price approximating retail prices generally charged for identical beverages in the county where the permitted premises are </w:t>
          </w:r>
          <w:proofErr w:type="gramStart"/>
          <w:r w:rsidRPr="005759A5">
            <w:rPr>
              <w:rFonts w:cs="Times New Roman"/>
              <w:sz w:val="22"/>
            </w:rPr>
            <w:t>located;</w:t>
          </w:r>
          <w:proofErr w:type="gramEnd"/>
        </w:p>
        <w:p w14:paraId="79CBB96B"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06" w:name="ss_T61C4N1515S6_lv2_99308b5cf"/>
          <w:r w:rsidRPr="005759A5">
            <w:rPr>
              <w:rStyle w:val="scstrike"/>
              <w:rFonts w:cs="Times New Roman"/>
              <w:sz w:val="22"/>
            </w:rPr>
            <w:t>(</w:t>
          </w:r>
          <w:bookmarkEnd w:id="106"/>
          <w:r w:rsidRPr="005759A5">
            <w:rPr>
              <w:rStyle w:val="scstrike"/>
              <w:rFonts w:cs="Times New Roman"/>
              <w:sz w:val="22"/>
            </w:rPr>
            <w:t>6)</w:t>
          </w:r>
          <w:r w:rsidRPr="005759A5">
            <w:rPr>
              <w:rStyle w:val="scinsert"/>
              <w:rFonts w:cs="Times New Roman"/>
              <w:sz w:val="22"/>
            </w:rPr>
            <w:t>(7)</w:t>
          </w:r>
          <w:r w:rsidRPr="005759A5">
            <w:rPr>
              <w:rFonts w:cs="Times New Roman"/>
              <w:sz w:val="22"/>
            </w:rPr>
            <w:t xml:space="preserve"> a brewery must remit appropriate taxes to the</w:t>
          </w:r>
          <w:r w:rsidRPr="005759A5">
            <w:rPr>
              <w:rStyle w:val="scinsert"/>
              <w:rFonts w:cs="Times New Roman"/>
              <w:sz w:val="22"/>
            </w:rPr>
            <w:t xml:space="preserve"> department</w:t>
          </w:r>
          <w:r w:rsidRPr="005759A5">
            <w:rPr>
              <w:rStyle w:val="scstrike"/>
              <w:rFonts w:cs="Times New Roman"/>
              <w:sz w:val="22"/>
            </w:rPr>
            <w:t xml:space="preserve"> Department of Revenue</w:t>
          </w:r>
          <w:r w:rsidRPr="005759A5">
            <w:rPr>
              <w:rFonts w:cs="Times New Roman"/>
              <w:sz w:val="22"/>
            </w:rPr>
            <w:t xml:space="preserve"> for beer sales in an amount equal to and in a manner required for excise taxes assessed by the department. A brewery also must remit appropriate sales and use taxes and local hospitality </w:t>
          </w:r>
          <w:proofErr w:type="gramStart"/>
          <w:r w:rsidRPr="005759A5">
            <w:rPr>
              <w:rFonts w:cs="Times New Roman"/>
              <w:sz w:val="22"/>
            </w:rPr>
            <w:t>taxes;</w:t>
          </w:r>
          <w:proofErr w:type="gramEnd"/>
        </w:p>
        <w:p w14:paraId="17952773"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07" w:name="ss_T61C4N1515S7_lv2_f6cdb5370"/>
          <w:r w:rsidRPr="005759A5">
            <w:rPr>
              <w:rStyle w:val="scstrike"/>
              <w:rFonts w:cs="Times New Roman"/>
              <w:sz w:val="22"/>
            </w:rPr>
            <w:t>(</w:t>
          </w:r>
          <w:bookmarkEnd w:id="107"/>
          <w:r w:rsidRPr="005759A5">
            <w:rPr>
              <w:rStyle w:val="scstrike"/>
              <w:rFonts w:cs="Times New Roman"/>
              <w:sz w:val="22"/>
            </w:rPr>
            <w:t>7)</w:t>
          </w:r>
          <w:r w:rsidRPr="005759A5">
            <w:rPr>
              <w:rStyle w:val="scinsert"/>
              <w:rFonts w:cs="Times New Roman"/>
              <w:sz w:val="22"/>
            </w:rPr>
            <w:t>(8)</w:t>
          </w:r>
          <w:r w:rsidRPr="005759A5">
            <w:rPr>
              <w:rFonts w:cs="Times New Roman"/>
              <w:sz w:val="22"/>
            </w:rPr>
            <w:t xml:space="preserve"> a brewery must post information that states the alcoholic content by weight of the various types of beer available in the brewery and the penalties for convictions for:</w:t>
          </w:r>
        </w:p>
        <w:p w14:paraId="501717B4"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r w:rsidRPr="005759A5">
            <w:rPr>
              <w:rFonts w:cs="Times New Roman"/>
              <w:sz w:val="22"/>
            </w:rPr>
            <w:tab/>
          </w:r>
          <w:bookmarkStart w:id="108" w:name="ss_T61C4N1515Sa_lv3_f4cfb3d0a"/>
          <w:r w:rsidRPr="005759A5">
            <w:rPr>
              <w:rFonts w:cs="Times New Roman"/>
              <w:sz w:val="22"/>
            </w:rPr>
            <w:t>(</w:t>
          </w:r>
          <w:bookmarkEnd w:id="108"/>
          <w:r w:rsidRPr="005759A5">
            <w:rPr>
              <w:rFonts w:cs="Times New Roman"/>
              <w:sz w:val="22"/>
            </w:rPr>
            <w:t xml:space="preserve">a) driving under the </w:t>
          </w:r>
          <w:proofErr w:type="gramStart"/>
          <w:r w:rsidRPr="005759A5">
            <w:rPr>
              <w:rFonts w:cs="Times New Roman"/>
              <w:sz w:val="22"/>
            </w:rPr>
            <w:t>influence;</w:t>
          </w:r>
          <w:proofErr w:type="gramEnd"/>
        </w:p>
        <w:p w14:paraId="20F545AF"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r w:rsidRPr="005759A5">
            <w:rPr>
              <w:rFonts w:cs="Times New Roman"/>
              <w:sz w:val="22"/>
            </w:rPr>
            <w:tab/>
          </w:r>
          <w:bookmarkStart w:id="109" w:name="ss_T61C4N1515Sb_lv3_10eb0ded5"/>
          <w:r w:rsidRPr="005759A5">
            <w:rPr>
              <w:rFonts w:cs="Times New Roman"/>
              <w:sz w:val="22"/>
            </w:rPr>
            <w:t>(</w:t>
          </w:r>
          <w:bookmarkEnd w:id="109"/>
          <w:r w:rsidRPr="005759A5">
            <w:rPr>
              <w:rFonts w:cs="Times New Roman"/>
              <w:sz w:val="22"/>
            </w:rPr>
            <w:t xml:space="preserve">b) unlawful transport of an alcoholic </w:t>
          </w:r>
          <w:proofErr w:type="gramStart"/>
          <w:r w:rsidRPr="005759A5">
            <w:rPr>
              <w:rFonts w:cs="Times New Roman"/>
              <w:sz w:val="22"/>
            </w:rPr>
            <w:t>container;  and</w:t>
          </w:r>
          <w:proofErr w:type="gramEnd"/>
        </w:p>
        <w:p w14:paraId="7C7F16A0"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r w:rsidRPr="005759A5">
            <w:rPr>
              <w:rFonts w:cs="Times New Roman"/>
              <w:sz w:val="22"/>
            </w:rPr>
            <w:tab/>
          </w:r>
          <w:bookmarkStart w:id="110" w:name="ss_T61C4N1515Sc_lv3_822b7d8a6"/>
          <w:r w:rsidRPr="005759A5">
            <w:rPr>
              <w:rFonts w:cs="Times New Roman"/>
              <w:sz w:val="22"/>
            </w:rPr>
            <w:t>(</w:t>
          </w:r>
          <w:bookmarkEnd w:id="110"/>
          <w:r w:rsidRPr="005759A5">
            <w:rPr>
              <w:rFonts w:cs="Times New Roman"/>
              <w:sz w:val="22"/>
            </w:rPr>
            <w:t>c) unlawful transfer of alcohol to minors.</w:t>
          </w:r>
        </w:p>
        <w:p w14:paraId="3293DFFA"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proofErr w:type="gramStart"/>
          <w:r w:rsidRPr="005759A5">
            <w:rPr>
              <w:rFonts w:cs="Times New Roman"/>
              <w:sz w:val="22"/>
            </w:rPr>
            <w:t>And,</w:t>
          </w:r>
          <w:proofErr w:type="gramEnd"/>
          <w:r w:rsidRPr="005759A5">
            <w:rPr>
              <w:rFonts w:cs="Times New Roman"/>
              <w:sz w:val="22"/>
            </w:rPr>
            <w:t xml:space="preserve"> the information shall be in signage that must be posted at each entrance, each exit, and in places in a brewery seen during a tour;</w:t>
          </w:r>
        </w:p>
        <w:p w14:paraId="6E044A5E"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11" w:name="ss_T61C4N1515S8_lv2_442fb934c"/>
          <w:r w:rsidRPr="005759A5">
            <w:rPr>
              <w:rStyle w:val="scstrike"/>
              <w:rFonts w:cs="Times New Roman"/>
              <w:sz w:val="22"/>
            </w:rPr>
            <w:t>(</w:t>
          </w:r>
          <w:bookmarkEnd w:id="111"/>
          <w:r w:rsidRPr="005759A5">
            <w:rPr>
              <w:rStyle w:val="scstrike"/>
              <w:rFonts w:cs="Times New Roman"/>
              <w:sz w:val="22"/>
            </w:rPr>
            <w:t>8)</w:t>
          </w:r>
          <w:r w:rsidRPr="005759A5">
            <w:rPr>
              <w:rStyle w:val="scinsert"/>
              <w:rFonts w:cs="Times New Roman"/>
              <w:sz w:val="22"/>
            </w:rPr>
            <w:t>(9)</w:t>
          </w:r>
          <w:r w:rsidRPr="005759A5">
            <w:rPr>
              <w:rFonts w:cs="Times New Roman"/>
              <w:sz w:val="22"/>
            </w:rPr>
            <w:t xml:space="preserve"> a brewery must provide department or DAODAS approved alcohol enforcement training for the employees who serve beer on the permitted premises to consumers for on‑premises consumption, so as to prevent and prohibit unlawful sales, transfer, transport, or consumption of beer by persons who are under the age of twenty‑one or who are </w:t>
          </w:r>
          <w:proofErr w:type="gramStart"/>
          <w:r w:rsidRPr="005759A5">
            <w:rPr>
              <w:rFonts w:cs="Times New Roman"/>
              <w:sz w:val="22"/>
            </w:rPr>
            <w:t>intoxicated;</w:t>
          </w:r>
          <w:r w:rsidRPr="005759A5">
            <w:rPr>
              <w:rStyle w:val="scstrike"/>
              <w:rFonts w:cs="Times New Roman"/>
              <w:sz w:val="22"/>
            </w:rPr>
            <w:t xml:space="preserve"> </w:t>
          </w:r>
          <w:r w:rsidRPr="005759A5">
            <w:rPr>
              <w:rFonts w:cs="Times New Roman"/>
              <w:sz w:val="22"/>
            </w:rPr>
            <w:t xml:space="preserve"> and</w:t>
          </w:r>
          <w:proofErr w:type="gramEnd"/>
        </w:p>
        <w:p w14:paraId="35A5DC1B"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12" w:name="ss_T61C4N1515S9_lv2_299159df2"/>
          <w:r w:rsidRPr="005759A5">
            <w:rPr>
              <w:rStyle w:val="scstrike"/>
              <w:rFonts w:cs="Times New Roman"/>
              <w:sz w:val="22"/>
            </w:rPr>
            <w:t>(</w:t>
          </w:r>
          <w:bookmarkEnd w:id="112"/>
          <w:r w:rsidRPr="005759A5">
            <w:rPr>
              <w:rStyle w:val="scstrike"/>
              <w:rFonts w:cs="Times New Roman"/>
              <w:sz w:val="22"/>
            </w:rPr>
            <w:t>9)</w:t>
          </w:r>
          <w:r w:rsidRPr="005759A5">
            <w:rPr>
              <w:rStyle w:val="scinsert"/>
              <w:rFonts w:cs="Times New Roman"/>
              <w:sz w:val="22"/>
            </w:rPr>
            <w:t>(10)</w:t>
          </w:r>
          <w:r w:rsidRPr="005759A5">
            <w:rPr>
              <w:rFonts w:cs="Times New Roman"/>
              <w:sz w:val="22"/>
            </w:rPr>
            <w:t xml:space="preserve"> 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department's alcohol beverage licensing section.</w:t>
          </w:r>
        </w:p>
      </w:sdtContent>
    </w:sdt>
    <w:bookmarkEnd w:id="97" w:displacedByCustomXml="prev"/>
    <w:p w14:paraId="36F9B746" w14:textId="77777777" w:rsidR="00F85DE6" w:rsidRPr="005759A5"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59A5">
        <w:rPr>
          <w:rFonts w:cs="Times New Roman"/>
          <w:sz w:val="22"/>
        </w:rPr>
        <w:tab/>
        <w:t>Amend</w:t>
      </w:r>
      <w:bookmarkStart w:id="113" w:name="instruction_de0e4316e"/>
      <w:r w:rsidRPr="005759A5">
        <w:rPr>
          <w:rFonts w:cs="Times New Roman"/>
          <w:sz w:val="22"/>
        </w:rPr>
        <w:t xml:space="preserve"> the bill further, SECTION 2, by striking Section 61-4-1515</w:t>
      </w:r>
      <w:bookmarkStart w:id="114" w:name="ss_T61C4N1515SB_lv1_97389ca25"/>
      <w:r w:rsidRPr="005759A5">
        <w:rPr>
          <w:rFonts w:cs="Times New Roman"/>
          <w:sz w:val="22"/>
        </w:rPr>
        <w:t>(</w:t>
      </w:r>
      <w:bookmarkEnd w:id="114"/>
      <w:r w:rsidRPr="005759A5">
        <w:rPr>
          <w:rFonts w:cs="Times New Roman"/>
          <w:sz w:val="22"/>
        </w:rPr>
        <w:t>B)</w:t>
      </w:r>
      <w:r w:rsidRPr="005759A5">
        <w:rPr>
          <w:rStyle w:val="scinsert"/>
          <w:rFonts w:cs="Times New Roman"/>
          <w:sz w:val="22"/>
        </w:rPr>
        <w:t>(C)</w:t>
      </w:r>
      <w:r w:rsidRPr="005759A5">
        <w:rPr>
          <w:rFonts w:cs="Times New Roman"/>
          <w:sz w:val="22"/>
        </w:rPr>
        <w:t>(1) and (2) and inserting:</w:t>
      </w:r>
    </w:p>
    <w:bookmarkStart w:id="115" w:name="ss_T61C4N1515SB_lv1_5f27e4314" w:displacedByCustomXml="next"/>
    <w:sdt>
      <w:sdtPr>
        <w:rPr>
          <w:rFonts w:cs="Times New Roman"/>
          <w:sz w:val="22"/>
        </w:rPr>
        <w:alias w:val="Cannot be edited"/>
        <w:tag w:val="Cannot be edited"/>
        <w:id w:val="-1238247516"/>
        <w:placeholder>
          <w:docPart w:val="1B3CF1A3478949FEBE5FDDB43DF5F34C"/>
        </w:placeholder>
      </w:sdtPr>
      <w:sdtEndPr/>
      <w:sdtContent>
        <w:p w14:paraId="24F8CC80"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bookmarkEnd w:id="115"/>
          <w:r w:rsidRPr="005759A5">
            <w:rPr>
              <w:rFonts w:cs="Times New Roman"/>
              <w:sz w:val="22"/>
            </w:rPr>
            <w:t>(B)(1) In addition to the sales provisions set forth in subsection (A)</w:t>
          </w:r>
          <w:r w:rsidRPr="005759A5">
            <w:rPr>
              <w:rStyle w:val="scinsert"/>
              <w:rFonts w:cs="Times New Roman"/>
              <w:sz w:val="22"/>
            </w:rPr>
            <w:t xml:space="preserve"> and subject to this subsection (B)</w:t>
          </w:r>
          <w:r w:rsidRPr="005759A5">
            <w:rPr>
              <w:rFonts w:cs="Times New Roman"/>
              <w:sz w:val="22"/>
            </w:rPr>
            <w:t>, a brewery permitted in this State is authorized to sell beer</w:t>
          </w:r>
          <w:r w:rsidRPr="005759A5">
            <w:rPr>
              <w:rStyle w:val="scstrike"/>
              <w:rFonts w:cs="Times New Roman"/>
              <w:sz w:val="22"/>
            </w:rPr>
            <w:t xml:space="preserve"> produced on its permitted premises</w:t>
          </w:r>
          <w:r w:rsidRPr="005759A5">
            <w:rPr>
              <w:rFonts w:cs="Times New Roman"/>
              <w:sz w:val="22"/>
            </w:rPr>
            <w:t xml:space="preserve"> to consumers on site for on‑premises consumption within an area of its permitted and licensed premises approved by the rules and regulations of the Department of Health and Environmental Control governing eating and drinking establishments and other food service establishments. These establishments also may apply for a retail on‑premises consumption permit for the sale of beer and wine</w:t>
          </w:r>
          <w:r w:rsidRPr="005759A5">
            <w:rPr>
              <w:rStyle w:val="scstrike"/>
              <w:rFonts w:cs="Times New Roman"/>
              <w:sz w:val="22"/>
            </w:rPr>
            <w:t xml:space="preserve"> not produced on the licensed premises</w:t>
          </w:r>
          <w:r w:rsidRPr="005759A5">
            <w:rPr>
              <w:rFonts w:cs="Times New Roman"/>
              <w:sz w:val="22"/>
            </w:rPr>
            <w:t xml:space="preserve"> that has been purchased from a wholesaler through the three‑tier distribution chain set forth in Section 61‑4‑735 and Section 61‑4‑940.</w:t>
          </w:r>
        </w:p>
        <w:p w14:paraId="77CA1CB1"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16" w:name="ss_T61C4N1515S2_lv2_09d392dd5"/>
          <w:r w:rsidRPr="005759A5">
            <w:rPr>
              <w:rFonts w:cs="Times New Roman"/>
              <w:sz w:val="22"/>
            </w:rPr>
            <w:t>(</w:t>
          </w:r>
          <w:bookmarkEnd w:id="116"/>
          <w:r w:rsidRPr="005759A5">
            <w:rPr>
              <w:rFonts w:cs="Times New Roman"/>
              <w:sz w:val="22"/>
            </w:rPr>
            <w:t>2) In addition to a retail on‑premises consumption permit for the sale of beer and wine as authorized in this subsection, a brewery that has a Department of Health and Environmental Control approved and licensed food establishment on its premises as provided in subsection (B)(1) may apply for a license to sell alcoholic liquor by the drink for on‑premises consumption within a specified area of its licensed or permitted premises physically partitioned from the brewing operation and designated for the purpose of engaging substantially and primarily in the preparation and serving of meals. The brewery must:</w:t>
          </w:r>
        </w:p>
        <w:p w14:paraId="1FBBBC79"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r w:rsidRPr="005759A5">
            <w:rPr>
              <w:rFonts w:cs="Times New Roman"/>
              <w:sz w:val="22"/>
            </w:rPr>
            <w:tab/>
          </w:r>
          <w:bookmarkStart w:id="117" w:name="ss_T61C4N1515Sa_lv3_c9c27b83c"/>
          <w:r w:rsidRPr="005759A5">
            <w:rPr>
              <w:rFonts w:cs="Times New Roman"/>
              <w:sz w:val="22"/>
            </w:rPr>
            <w:t>(</w:t>
          </w:r>
          <w:bookmarkEnd w:id="117"/>
          <w:r w:rsidRPr="005759A5">
            <w:rPr>
              <w:rFonts w:cs="Times New Roman"/>
              <w:sz w:val="22"/>
            </w:rPr>
            <w:t xml:space="preserve">a) maintain compliance with all provisions of Section 61‑6‑1610 and all other provisions of Chapter 6 regulating the purchase and sale by food establishments of alcoholic liquor by the drink for on‑premises consumption not inconsistent with other provisions of this </w:t>
          </w:r>
          <w:proofErr w:type="gramStart"/>
          <w:r w:rsidRPr="005759A5">
            <w:rPr>
              <w:rFonts w:cs="Times New Roman"/>
              <w:sz w:val="22"/>
            </w:rPr>
            <w:t>section;</w:t>
          </w:r>
          <w:proofErr w:type="gramEnd"/>
        </w:p>
        <w:p w14:paraId="003A1F57"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r w:rsidRPr="005759A5">
            <w:rPr>
              <w:rFonts w:cs="Times New Roman"/>
              <w:sz w:val="22"/>
            </w:rPr>
            <w:tab/>
          </w:r>
          <w:bookmarkStart w:id="118" w:name="ss_T61C4N1515Sb_lv3_571715373"/>
          <w:r w:rsidRPr="005759A5">
            <w:rPr>
              <w:rFonts w:cs="Times New Roman"/>
              <w:sz w:val="22"/>
            </w:rPr>
            <w:t>(</w:t>
          </w:r>
          <w:bookmarkEnd w:id="118"/>
          <w:r w:rsidRPr="005759A5">
            <w:rPr>
              <w:rFonts w:cs="Times New Roman"/>
              <w:sz w:val="22"/>
            </w:rPr>
            <w:t xml:space="preserve">b) not sell or allow the consumption of alcoholic liquor by the drink on that part of the brewery's premises designated and permitted for the brewing </w:t>
          </w:r>
          <w:proofErr w:type="gramStart"/>
          <w:r w:rsidRPr="005759A5">
            <w:rPr>
              <w:rFonts w:cs="Times New Roman"/>
              <w:sz w:val="22"/>
            </w:rPr>
            <w:t>operation;</w:t>
          </w:r>
          <w:proofErr w:type="gramEnd"/>
        </w:p>
        <w:p w14:paraId="50D0F49E"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r w:rsidRPr="005759A5">
            <w:rPr>
              <w:rFonts w:cs="Times New Roman"/>
              <w:sz w:val="22"/>
            </w:rPr>
            <w:tab/>
          </w:r>
          <w:bookmarkStart w:id="119" w:name="ss_T61C4N1515Sc_lv3_60f57dad5"/>
          <w:r w:rsidRPr="005759A5">
            <w:rPr>
              <w:rFonts w:cs="Times New Roman"/>
              <w:sz w:val="22"/>
            </w:rPr>
            <w:t>(</w:t>
          </w:r>
          <w:bookmarkEnd w:id="119"/>
          <w:r w:rsidRPr="005759A5">
            <w:rPr>
              <w:rFonts w:cs="Times New Roman"/>
              <w:sz w:val="22"/>
            </w:rPr>
            <w:t xml:space="preserve">c) maintain the books, records, and bank accounts of the restaurant operation separately from the books, records, and bank accounts of the brewing operation, and allocate expenses common to both operations in a manner the brewery considers reasonable, when </w:t>
          </w:r>
          <w:proofErr w:type="gramStart"/>
          <w:r w:rsidRPr="005759A5">
            <w:rPr>
              <w:rFonts w:cs="Times New Roman"/>
              <w:sz w:val="22"/>
            </w:rPr>
            <w:t>applicable;  and</w:t>
          </w:r>
          <w:proofErr w:type="gramEnd"/>
        </w:p>
        <w:p w14:paraId="7B452B16"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r w:rsidRPr="005759A5">
            <w:rPr>
              <w:rFonts w:cs="Times New Roman"/>
              <w:sz w:val="22"/>
            </w:rPr>
            <w:tab/>
          </w:r>
          <w:bookmarkStart w:id="120" w:name="ss_T61C4N1515Sd_lv3_5f4c7d533"/>
          <w:r w:rsidRPr="005759A5">
            <w:rPr>
              <w:rFonts w:cs="Times New Roman"/>
              <w:sz w:val="22"/>
            </w:rPr>
            <w:t>(</w:t>
          </w:r>
          <w:bookmarkEnd w:id="120"/>
          <w:r w:rsidRPr="005759A5">
            <w:rPr>
              <w:rFonts w:cs="Times New Roman"/>
              <w:sz w:val="22"/>
            </w:rPr>
            <w:t xml:space="preserve">d) maintain a physical partition between the brewing and food establishment operations. The physical partition may be a permanent </w:t>
          </w:r>
          <w:proofErr w:type="gramStart"/>
          <w:r w:rsidRPr="005759A5">
            <w:rPr>
              <w:rFonts w:cs="Times New Roman"/>
              <w:sz w:val="22"/>
            </w:rPr>
            <w:t>wall</w:t>
          </w:r>
          <w:proofErr w:type="gramEnd"/>
          <w:r w:rsidRPr="005759A5">
            <w:rPr>
              <w:rFonts w:cs="Times New Roman"/>
              <w:sz w:val="22"/>
            </w:rPr>
            <w:t xml:space="preserve"> or a divider permanently affixed to the premises in a manner that the general public may not freely enter the brewing operation, and may contain a door or doors which remain locked during hours when the brewery is not in operation.</w:t>
          </w:r>
        </w:p>
      </w:sdtContent>
    </w:sdt>
    <w:bookmarkEnd w:id="113" w:displacedByCustomXml="prev"/>
    <w:p w14:paraId="2792E37B" w14:textId="77777777" w:rsidR="00F85DE6" w:rsidRPr="005759A5"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59A5">
        <w:rPr>
          <w:rFonts w:cs="Times New Roman"/>
          <w:sz w:val="22"/>
        </w:rPr>
        <w:tab/>
        <w:t>Amend</w:t>
      </w:r>
      <w:bookmarkStart w:id="121" w:name="instruction_c3957f88c"/>
      <w:r w:rsidRPr="005759A5">
        <w:rPr>
          <w:rFonts w:cs="Times New Roman"/>
          <w:sz w:val="22"/>
        </w:rPr>
        <w:t xml:space="preserve"> the bill further, SECTION 2, by striking Section 61-4-1515</w:t>
      </w:r>
      <w:bookmarkStart w:id="122" w:name="ss_T61C4N1515SC_lv1_07fb03382"/>
      <w:r w:rsidRPr="005759A5">
        <w:rPr>
          <w:rFonts w:cs="Times New Roman"/>
          <w:sz w:val="22"/>
        </w:rPr>
        <w:t>(</w:t>
      </w:r>
      <w:bookmarkEnd w:id="122"/>
      <w:r w:rsidRPr="005759A5">
        <w:rPr>
          <w:rFonts w:cs="Times New Roman"/>
          <w:sz w:val="22"/>
        </w:rPr>
        <w:t>C)</w:t>
      </w:r>
      <w:r w:rsidRPr="005759A5">
        <w:rPr>
          <w:rStyle w:val="scinsert"/>
          <w:rFonts w:cs="Times New Roman"/>
          <w:sz w:val="22"/>
        </w:rPr>
        <w:t>(D)</w:t>
      </w:r>
      <w:r w:rsidRPr="005759A5">
        <w:rPr>
          <w:rFonts w:cs="Times New Roman"/>
          <w:sz w:val="22"/>
        </w:rPr>
        <w:t xml:space="preserve"> and inserting:</w:t>
      </w:r>
    </w:p>
    <w:bookmarkStart w:id="123" w:name="ss_T61C4N1515SC_lv1_b156eabf1" w:displacedByCustomXml="next"/>
    <w:sdt>
      <w:sdtPr>
        <w:rPr>
          <w:rFonts w:cs="Times New Roman"/>
          <w:sz w:val="22"/>
        </w:rPr>
        <w:alias w:val="Cannot be edited"/>
        <w:tag w:val="Cannot be edited"/>
        <w:id w:val="1158429119"/>
        <w:placeholder>
          <w:docPart w:val="1B3CF1A3478949FEBE5FDDB43DF5F34C"/>
        </w:placeholder>
      </w:sdtPr>
      <w:sdtEndPr/>
      <w:sdtContent>
        <w:p w14:paraId="492D9C28"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bookmarkEnd w:id="123"/>
          <w:r w:rsidRPr="005759A5">
            <w:rPr>
              <w:rFonts w:cs="Times New Roman"/>
              <w:sz w:val="22"/>
            </w:rPr>
            <w:t xml:space="preserve">(C) The department shall </w:t>
          </w:r>
          <w:proofErr w:type="gramStart"/>
          <w:r w:rsidRPr="005759A5">
            <w:rPr>
              <w:rFonts w:cs="Times New Roman"/>
              <w:sz w:val="22"/>
            </w:rPr>
            <w:t>terminate</w:t>
          </w:r>
          <w:proofErr w:type="gramEnd"/>
          <w:r w:rsidRPr="005759A5">
            <w:rPr>
              <w:rFonts w:cs="Times New Roman"/>
              <w:sz w:val="22"/>
            </w:rPr>
            <w:t xml:space="preserve"> and a brewery shall surrender each permit and license issued to the brewery pursuant to subsection (B) immediately following inspection, determination, and report by the division to the department that brewing operations have ceased on the brewery's permitted premises. This includes the food establishment permits and licenses. Following reinstitution of brewing operations on the formerly permitted premises, a brewery may re‑apply for the applicable permits and licenses authorized by subsection (B).</w:t>
          </w:r>
        </w:p>
      </w:sdtContent>
    </w:sdt>
    <w:bookmarkEnd w:id="121" w:displacedByCustomXml="prev"/>
    <w:p w14:paraId="75CC8664" w14:textId="77777777" w:rsidR="00F85DE6" w:rsidRPr="005759A5"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59A5">
        <w:rPr>
          <w:rFonts w:cs="Times New Roman"/>
          <w:sz w:val="22"/>
        </w:rPr>
        <w:tab/>
        <w:t>Amend</w:t>
      </w:r>
      <w:bookmarkStart w:id="124" w:name="instruction_dc54a18b2"/>
      <w:r w:rsidRPr="005759A5">
        <w:rPr>
          <w:rFonts w:cs="Times New Roman"/>
          <w:sz w:val="22"/>
        </w:rPr>
        <w:t xml:space="preserve"> the bill further, SECTION 2, by striking Section 61-4-1515</w:t>
      </w:r>
      <w:bookmarkStart w:id="125" w:name="ss_T61C4N1515SD_lv1_ff4122234"/>
      <w:r w:rsidRPr="005759A5">
        <w:rPr>
          <w:rFonts w:cs="Times New Roman"/>
          <w:sz w:val="22"/>
        </w:rPr>
        <w:t>(</w:t>
      </w:r>
      <w:bookmarkEnd w:id="125"/>
      <w:r w:rsidRPr="005759A5">
        <w:rPr>
          <w:rFonts w:cs="Times New Roman"/>
          <w:sz w:val="22"/>
        </w:rPr>
        <w:t>D)</w:t>
      </w:r>
      <w:r w:rsidRPr="005759A5">
        <w:rPr>
          <w:rStyle w:val="scinsert"/>
          <w:rFonts w:cs="Times New Roman"/>
          <w:sz w:val="22"/>
        </w:rPr>
        <w:t>(E)</w:t>
      </w:r>
      <w:r w:rsidRPr="005759A5">
        <w:rPr>
          <w:rFonts w:cs="Times New Roman"/>
          <w:sz w:val="22"/>
        </w:rPr>
        <w:t xml:space="preserve"> and inserting:</w:t>
      </w:r>
    </w:p>
    <w:bookmarkStart w:id="126" w:name="ss_T61C4N1515SD_lv1_131f8319d" w:displacedByCustomXml="next"/>
    <w:sdt>
      <w:sdtPr>
        <w:rPr>
          <w:rFonts w:cs="Times New Roman"/>
          <w:sz w:val="22"/>
        </w:rPr>
        <w:alias w:val="Cannot be edited"/>
        <w:tag w:val="Cannot be edited"/>
        <w:id w:val="2048028782"/>
        <w:placeholder>
          <w:docPart w:val="1B3CF1A3478949FEBE5FDDB43DF5F34C"/>
        </w:placeholder>
      </w:sdtPr>
      <w:sdtEndPr/>
      <w:sdtContent>
        <w:p w14:paraId="424C9EB1"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bookmarkEnd w:id="126"/>
          <w:r w:rsidRPr="005759A5">
            <w:rPr>
              <w:rFonts w:cs="Times New Roman"/>
              <w:sz w:val="22"/>
            </w:rPr>
            <w:t xml:space="preserve">(D) The sale of beer </w:t>
          </w:r>
          <w:r w:rsidRPr="005759A5">
            <w:rPr>
              <w:rStyle w:val="scstrike"/>
              <w:rFonts w:cs="Times New Roman"/>
              <w:sz w:val="22"/>
            </w:rPr>
            <w:t>that is brewed on the licensed premises</w:t>
          </w:r>
          <w:r w:rsidRPr="005759A5">
            <w:rPr>
              <w:rFonts w:cs="Times New Roman"/>
              <w:sz w:val="22"/>
            </w:rPr>
            <w:t xml:space="preserve"> for on‑premises consumption pursuant to subsection (B) must comply with the following provisions:</w:t>
          </w:r>
        </w:p>
        <w:p w14:paraId="1070C997"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27" w:name="ss_T61C4N1515S1_lv2_d5144fdc5"/>
          <w:r w:rsidRPr="005759A5">
            <w:rPr>
              <w:rFonts w:cs="Times New Roman"/>
              <w:sz w:val="22"/>
            </w:rPr>
            <w:t>(</w:t>
          </w:r>
          <w:bookmarkEnd w:id="127"/>
          <w:r w:rsidRPr="005759A5">
            <w:rPr>
              <w:rFonts w:cs="Times New Roman"/>
              <w:sz w:val="22"/>
            </w:rPr>
            <w:t>1) all provisions of subsection (A) shall apply to sales under subsection (B) and this subsection, except subsection (A)</w:t>
          </w:r>
          <w:r w:rsidRPr="005759A5">
            <w:rPr>
              <w:rStyle w:val="scstrike"/>
              <w:rFonts w:cs="Times New Roman"/>
              <w:sz w:val="22"/>
            </w:rPr>
            <w:t>(1</w:t>
          </w:r>
          <w:proofErr w:type="gramStart"/>
          <w:r w:rsidRPr="005759A5">
            <w:rPr>
              <w:rStyle w:val="scstrike"/>
              <w:rFonts w:cs="Times New Roman"/>
              <w:sz w:val="22"/>
            </w:rPr>
            <w:t>),</w:t>
          </w:r>
          <w:r w:rsidRPr="005759A5">
            <w:rPr>
              <w:rStyle w:val="scinsert"/>
              <w:rFonts w:cs="Times New Roman"/>
              <w:sz w:val="22"/>
            </w:rPr>
            <w:t>(</w:t>
          </w:r>
          <w:proofErr w:type="gramEnd"/>
          <w:r w:rsidRPr="005759A5">
            <w:rPr>
              <w:rStyle w:val="scinsert"/>
              <w:rFonts w:cs="Times New Roman"/>
              <w:sz w:val="22"/>
            </w:rPr>
            <w:t>2),</w:t>
          </w:r>
          <w:r w:rsidRPr="005759A5">
            <w:rPr>
              <w:rFonts w:cs="Times New Roman"/>
              <w:sz w:val="22"/>
            </w:rPr>
            <w:t xml:space="preserve"> </w:t>
          </w:r>
          <w:r w:rsidRPr="005759A5">
            <w:rPr>
              <w:rStyle w:val="scstrike"/>
              <w:rFonts w:cs="Times New Roman"/>
              <w:sz w:val="22"/>
            </w:rPr>
            <w:t xml:space="preserve">(3), and </w:t>
          </w:r>
          <w:r w:rsidRPr="005759A5">
            <w:rPr>
              <w:rStyle w:val="scinsert"/>
              <w:rFonts w:cs="Times New Roman"/>
              <w:sz w:val="22"/>
            </w:rPr>
            <w:t>(5)</w:t>
          </w:r>
          <w:r w:rsidRPr="005759A5">
            <w:rPr>
              <w:rFonts w:cs="Times New Roman"/>
              <w:sz w:val="22"/>
            </w:rPr>
            <w:t>;</w:t>
          </w:r>
        </w:p>
        <w:p w14:paraId="51F25ECD"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28" w:name="ss_T61C4N1515S2_lv2_0d0dca171"/>
          <w:r w:rsidRPr="005759A5">
            <w:rPr>
              <w:rFonts w:cs="Times New Roman"/>
              <w:sz w:val="22"/>
            </w:rPr>
            <w:t>(</w:t>
          </w:r>
          <w:bookmarkEnd w:id="128"/>
          <w:r w:rsidRPr="005759A5">
            <w:rPr>
              <w:rFonts w:cs="Times New Roman"/>
              <w:sz w:val="22"/>
            </w:rPr>
            <w:t xml:space="preserve">2) the brewery must comply with all state and local laws concerning hours of operation applicable to eating and drinking establishments and other food service establishments holding permits to sell beer and wine for on‑premises </w:t>
          </w:r>
          <w:proofErr w:type="gramStart"/>
          <w:r w:rsidRPr="005759A5">
            <w:rPr>
              <w:rFonts w:cs="Times New Roman"/>
              <w:sz w:val="22"/>
            </w:rPr>
            <w:t>consumption;</w:t>
          </w:r>
          <w:proofErr w:type="gramEnd"/>
        </w:p>
        <w:p w14:paraId="5A2BBA1C"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29" w:name="ss_T61C4N1515S3_lv2_6ef15b155"/>
          <w:r w:rsidRPr="005759A5">
            <w:rPr>
              <w:rFonts w:cs="Times New Roman"/>
              <w:sz w:val="22"/>
            </w:rPr>
            <w:t>(</w:t>
          </w:r>
          <w:bookmarkEnd w:id="129"/>
          <w:r w:rsidRPr="005759A5">
            <w:rPr>
              <w:rFonts w:cs="Times New Roman"/>
              <w:sz w:val="22"/>
            </w:rPr>
            <w:t xml:space="preserve">3) the brewery must comply with the discount pricing provisions of Section 61‑4‑160, applicable to persons holding permits to sell beer and wine for on‑premises </w:t>
          </w:r>
          <w:proofErr w:type="gramStart"/>
          <w:r w:rsidRPr="005759A5">
            <w:rPr>
              <w:rFonts w:cs="Times New Roman"/>
              <w:sz w:val="22"/>
            </w:rPr>
            <w:t>consumption;</w:t>
          </w:r>
          <w:proofErr w:type="gramEnd"/>
        </w:p>
        <w:p w14:paraId="5A8FA3A1"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30" w:name="ss_T61C4N1515S4_lv2_bf3f3ab88"/>
          <w:r w:rsidRPr="005759A5">
            <w:rPr>
              <w:rFonts w:cs="Times New Roman"/>
              <w:sz w:val="22"/>
            </w:rPr>
            <w:t>(</w:t>
          </w:r>
          <w:bookmarkEnd w:id="130"/>
          <w:r w:rsidRPr="005759A5">
            <w:rPr>
              <w:rFonts w:cs="Times New Roman"/>
              <w:sz w:val="22"/>
            </w:rPr>
            <w:t>4) the brewery must sell the beer at a price approximating retail prices generally charged for identical beverages by on‑premises retailers in the county where the licensed premises are located; and</w:t>
          </w:r>
        </w:p>
        <w:p w14:paraId="53854110"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31" w:name="ss_T61C4N1515S5_lv2_f9275e59c"/>
          <w:r w:rsidRPr="005759A5">
            <w:rPr>
              <w:rFonts w:cs="Times New Roman"/>
              <w:sz w:val="22"/>
            </w:rPr>
            <w:t>(</w:t>
          </w:r>
          <w:bookmarkEnd w:id="131"/>
          <w:r w:rsidRPr="005759A5">
            <w:rPr>
              <w:rFonts w:cs="Times New Roman"/>
              <w:sz w:val="22"/>
            </w:rPr>
            <w:t xml:space="preserve">5) a wholesaler must not </w:t>
          </w:r>
          <w:proofErr w:type="gramStart"/>
          <w:r w:rsidRPr="005759A5">
            <w:rPr>
              <w:rFonts w:cs="Times New Roman"/>
              <w:sz w:val="22"/>
            </w:rPr>
            <w:t>provide</w:t>
          </w:r>
          <w:proofErr w:type="gramEnd"/>
          <w:r w:rsidRPr="005759A5">
            <w:rPr>
              <w:rFonts w:cs="Times New Roman"/>
              <w:sz w:val="22"/>
            </w:rPr>
            <w:t xml:space="preserve"> and a brewery must not accept services, equipment, fixtures, or free beer prohibited by Section 61‑4‑940(B), except those items authorized by Section 61‑4‑940(C). Changes to the brewery laws pursuant to subsection (B) and this subsection do not alter or amend the structure of the three‑tier laws of this State, and the wholesalers and the breweries must not discriminate in pricing at the producer or wholesaler levels.</w:t>
          </w:r>
        </w:p>
      </w:sdtContent>
    </w:sdt>
    <w:bookmarkEnd w:id="124" w:displacedByCustomXml="prev"/>
    <w:p w14:paraId="3A1DDA08" w14:textId="77777777" w:rsidR="00F85DE6" w:rsidRPr="005759A5"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59A5">
        <w:rPr>
          <w:rFonts w:cs="Times New Roman"/>
          <w:sz w:val="22"/>
        </w:rPr>
        <w:tab/>
        <w:t>Amend</w:t>
      </w:r>
      <w:bookmarkStart w:id="132" w:name="instruction_619865245"/>
      <w:r w:rsidRPr="005759A5">
        <w:rPr>
          <w:rFonts w:cs="Times New Roman"/>
          <w:sz w:val="22"/>
        </w:rPr>
        <w:t xml:space="preserve"> the bill further, SECTION 2, by striking Section 61-4-1515</w:t>
      </w:r>
      <w:bookmarkStart w:id="133" w:name="ss_T61C4N1515SE_lv1_5a41437c8"/>
      <w:r w:rsidRPr="005759A5">
        <w:rPr>
          <w:rFonts w:cs="Times New Roman"/>
          <w:sz w:val="22"/>
        </w:rPr>
        <w:t>(</w:t>
      </w:r>
      <w:bookmarkEnd w:id="133"/>
      <w:r w:rsidRPr="005759A5">
        <w:rPr>
          <w:rFonts w:cs="Times New Roman"/>
          <w:sz w:val="22"/>
        </w:rPr>
        <w:t>E)</w:t>
      </w:r>
      <w:r w:rsidRPr="005759A5">
        <w:rPr>
          <w:rStyle w:val="scinsert"/>
          <w:rFonts w:cs="Times New Roman"/>
          <w:sz w:val="22"/>
        </w:rPr>
        <w:t>(F)</w:t>
      </w:r>
      <w:r w:rsidRPr="005759A5">
        <w:rPr>
          <w:rFonts w:cs="Times New Roman"/>
          <w:sz w:val="22"/>
        </w:rPr>
        <w:t xml:space="preserve"> and inserting:</w:t>
      </w:r>
    </w:p>
    <w:bookmarkStart w:id="134" w:name="ss_T61C4N1515SE_lv1_c3815936c" w:displacedByCustomXml="next"/>
    <w:sdt>
      <w:sdtPr>
        <w:rPr>
          <w:rFonts w:cs="Times New Roman"/>
          <w:sz w:val="22"/>
        </w:rPr>
        <w:alias w:val="Cannot be edited"/>
        <w:tag w:val="Cannot be edited"/>
        <w:id w:val="1021589771"/>
        <w:placeholder>
          <w:docPart w:val="1B3CF1A3478949FEBE5FDDB43DF5F34C"/>
        </w:placeholder>
      </w:sdtPr>
      <w:sdtEndPr/>
      <w:sdtContent>
        <w:p w14:paraId="264228DE"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bookmarkEnd w:id="134"/>
          <w:r w:rsidRPr="005759A5">
            <w:rPr>
              <w:rFonts w:cs="Times New Roman"/>
              <w:sz w:val="22"/>
            </w:rPr>
            <w:t xml:space="preserve">(E) A brewery located in this State is authorized to sell beer </w:t>
          </w:r>
          <w:r w:rsidRPr="005759A5">
            <w:rPr>
              <w:rStyle w:val="scinsert"/>
              <w:rFonts w:cs="Times New Roman"/>
              <w:sz w:val="22"/>
            </w:rPr>
            <w:t xml:space="preserve">to consumers </w:t>
          </w:r>
          <w:r w:rsidRPr="005759A5">
            <w:rPr>
              <w:rFonts w:cs="Times New Roman"/>
              <w:sz w:val="22"/>
            </w:rPr>
            <w:t xml:space="preserve">on its permitted premises for off‑premises consumption, provided that the sealed beer was brewed </w:t>
          </w:r>
          <w:proofErr w:type="gramStart"/>
          <w:r w:rsidRPr="005759A5">
            <w:rPr>
              <w:rFonts w:cs="Times New Roman"/>
              <w:sz w:val="22"/>
            </w:rPr>
            <w:t>on</w:t>
          </w:r>
          <w:r w:rsidRPr="005759A5">
            <w:rPr>
              <w:rStyle w:val="scinsert"/>
              <w:rFonts w:cs="Times New Roman"/>
              <w:sz w:val="22"/>
            </w:rPr>
            <w:t xml:space="preserve"> </w:t>
          </w:r>
          <w:r w:rsidRPr="005759A5">
            <w:rPr>
              <w:rStyle w:val="scstrike"/>
              <w:rFonts w:cs="Times New Roman"/>
              <w:sz w:val="22"/>
            </w:rPr>
            <w:t xml:space="preserve"> </w:t>
          </w:r>
          <w:r w:rsidRPr="005759A5">
            <w:rPr>
              <w:rFonts w:cs="Times New Roman"/>
              <w:sz w:val="22"/>
            </w:rPr>
            <w:t>the</w:t>
          </w:r>
          <w:proofErr w:type="gramEnd"/>
          <w:r w:rsidRPr="005759A5">
            <w:rPr>
              <w:rFonts w:cs="Times New Roman"/>
              <w:sz w:val="22"/>
            </w:rPr>
            <w:t xml:space="preserve"> brewery's permitted premises </w:t>
          </w:r>
          <w:r w:rsidRPr="005759A5">
            <w:rPr>
              <w:rStyle w:val="scinsert"/>
              <w:rFonts w:cs="Times New Roman"/>
              <w:sz w:val="22"/>
            </w:rPr>
            <w:t xml:space="preserve">or received pursuant to subsection (A) </w:t>
          </w:r>
          <w:r w:rsidRPr="005759A5">
            <w:rPr>
              <w:rFonts w:cs="Times New Roman"/>
              <w:sz w:val="22"/>
            </w:rPr>
            <w:t>with an alcohol content of fourteen percent by weight or less, subject to the following conditions:</w:t>
          </w:r>
        </w:p>
        <w:p w14:paraId="53269CD2" w14:textId="77777777" w:rsidR="00F85DE6" w:rsidRPr="005759A5" w:rsidDel="00A2121A"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35" w:name="ss_T61C4N1515S1_lv2_ebd4daff7"/>
          <w:r w:rsidRPr="005759A5">
            <w:rPr>
              <w:rFonts w:cs="Times New Roman"/>
              <w:sz w:val="22"/>
            </w:rPr>
            <w:t>(</w:t>
          </w:r>
          <w:bookmarkEnd w:id="135"/>
          <w:r w:rsidRPr="005759A5">
            <w:rPr>
              <w:rFonts w:cs="Times New Roman"/>
              <w:sz w:val="22"/>
            </w:rPr>
            <w:t xml:space="preserve">1) the maximum amount of beer that may be sold to an individual per day for off‑premises consumption shall be equivalent to </w:t>
          </w:r>
          <w:r w:rsidRPr="005759A5">
            <w:rPr>
              <w:rStyle w:val="scstrike"/>
              <w:rFonts w:cs="Times New Roman"/>
              <w:sz w:val="22"/>
            </w:rPr>
            <w:t xml:space="preserve">two hundred eighty‑eight </w:t>
          </w:r>
          <w:r w:rsidRPr="005759A5">
            <w:rPr>
              <w:rStyle w:val="scinsert"/>
              <w:rFonts w:cs="Times New Roman"/>
              <w:sz w:val="22"/>
            </w:rPr>
            <w:t xml:space="preserve">eight hundred sixty-four </w:t>
          </w:r>
          <w:r w:rsidRPr="005759A5">
            <w:rPr>
              <w:rFonts w:cs="Times New Roman"/>
              <w:sz w:val="22"/>
            </w:rPr>
            <w:t xml:space="preserve">ounces in </w:t>
          </w:r>
          <w:proofErr w:type="gramStart"/>
          <w:r w:rsidRPr="005759A5">
            <w:rPr>
              <w:rFonts w:cs="Times New Roman"/>
              <w:sz w:val="22"/>
            </w:rPr>
            <w:t>total;</w:t>
          </w:r>
          <w:proofErr w:type="gramEnd"/>
          <w:r w:rsidRPr="005759A5">
            <w:rPr>
              <w:rStyle w:val="scinsert"/>
              <w:rFonts w:cs="Times New Roman"/>
              <w:sz w:val="22"/>
            </w:rPr>
            <w:t xml:space="preserve"> </w:t>
          </w:r>
        </w:p>
        <w:p w14:paraId="0B5B0BC5" w14:textId="77777777" w:rsidR="00F85DE6" w:rsidRPr="005759A5" w:rsidDel="00A2121A"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36" w:name="ss_T61C4N1515S2_lv2_1c4df4141"/>
          <w:r w:rsidRPr="005759A5">
            <w:rPr>
              <w:rFonts w:cs="Times New Roman"/>
              <w:sz w:val="22"/>
            </w:rPr>
            <w:t>(</w:t>
          </w:r>
          <w:bookmarkEnd w:id="136"/>
          <w:r w:rsidRPr="005759A5">
            <w:rPr>
              <w:rFonts w:cs="Times New Roman"/>
              <w:sz w:val="22"/>
            </w:rPr>
            <w:t xml:space="preserve">2) the beer only shall be sold in conjunction with a tour by the consumer of the permitted premises and the entire brewing process utilized at the permitted </w:t>
          </w:r>
          <w:proofErr w:type="gramStart"/>
          <w:r w:rsidRPr="005759A5">
            <w:rPr>
              <w:rFonts w:cs="Times New Roman"/>
              <w:sz w:val="22"/>
            </w:rPr>
            <w:t>premises;</w:t>
          </w:r>
          <w:proofErr w:type="gramEnd"/>
        </w:p>
        <w:p w14:paraId="3EDF3220"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Style w:val="scstrike"/>
              <w:rFonts w:cs="Times New Roman"/>
              <w:sz w:val="22"/>
            </w:rPr>
            <w:tab/>
          </w:r>
          <w:r w:rsidRPr="005759A5">
            <w:rPr>
              <w:rStyle w:val="scstrike"/>
              <w:rFonts w:cs="Times New Roman"/>
              <w:sz w:val="22"/>
            </w:rPr>
            <w:tab/>
          </w:r>
          <w:bookmarkStart w:id="137" w:name="ss_T61C4N1515S3_lv2_80e4ef033"/>
          <w:bookmarkStart w:id="138" w:name="ss_T61C4N1515S3_lv2_b0a9164bbI"/>
          <w:r w:rsidRPr="005759A5">
            <w:rPr>
              <w:rFonts w:cs="Times New Roman"/>
              <w:sz w:val="22"/>
            </w:rPr>
            <w:t>(</w:t>
          </w:r>
          <w:bookmarkEnd w:id="137"/>
          <w:bookmarkEnd w:id="138"/>
          <w:r w:rsidRPr="005759A5">
            <w:rPr>
              <w:rFonts w:cs="Times New Roman"/>
              <w:sz w:val="22"/>
            </w:rPr>
            <w:t xml:space="preserve">3) the beer sold is for personal use only and must not be </w:t>
          </w:r>
          <w:proofErr w:type="gramStart"/>
          <w:r w:rsidRPr="005759A5">
            <w:rPr>
              <w:rFonts w:cs="Times New Roman"/>
              <w:sz w:val="22"/>
            </w:rPr>
            <w:t>resold;</w:t>
          </w:r>
          <w:proofErr w:type="gramEnd"/>
        </w:p>
        <w:p w14:paraId="1392B9E3"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39" w:name="ss_T61C4N1515S4_lv2_99ca3773e"/>
          <w:r w:rsidRPr="005759A5">
            <w:rPr>
              <w:rFonts w:cs="Times New Roman"/>
              <w:sz w:val="22"/>
            </w:rPr>
            <w:t>(</w:t>
          </w:r>
          <w:bookmarkEnd w:id="139"/>
          <w:r w:rsidRPr="005759A5">
            <w:rPr>
              <w:rFonts w:cs="Times New Roman"/>
              <w:sz w:val="22"/>
            </w:rPr>
            <w:t xml:space="preserve">4) the beer must not be sold to anyone holding a retail beer and wine license for the purpose of resale in their </w:t>
          </w:r>
          <w:proofErr w:type="gramStart"/>
          <w:r w:rsidRPr="005759A5">
            <w:rPr>
              <w:rFonts w:cs="Times New Roman"/>
              <w:sz w:val="22"/>
            </w:rPr>
            <w:t>establishment;</w:t>
          </w:r>
          <w:proofErr w:type="gramEnd"/>
        </w:p>
        <w:p w14:paraId="7EF1FF25"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r>
          <w:bookmarkStart w:id="140" w:name="ss_T61C4N1515S5_lv2_ab4d8c420"/>
          <w:r w:rsidRPr="005759A5">
            <w:rPr>
              <w:rFonts w:cs="Times New Roman"/>
              <w:sz w:val="22"/>
            </w:rPr>
            <w:t>(</w:t>
          </w:r>
          <w:bookmarkEnd w:id="140"/>
          <w:r w:rsidRPr="005759A5">
            <w:rPr>
              <w:rFonts w:cs="Times New Roman"/>
              <w:sz w:val="22"/>
            </w:rPr>
            <w:t xml:space="preserve">5) the brewery must sell the beer at the permitted premises at a price approximating retail prices generally charged for identical beverages in the county where the permitted premises are </w:t>
          </w:r>
          <w:proofErr w:type="gramStart"/>
          <w:r w:rsidRPr="005759A5">
            <w:rPr>
              <w:rFonts w:cs="Times New Roman"/>
              <w:sz w:val="22"/>
            </w:rPr>
            <w:t xml:space="preserve">located; </w:t>
          </w:r>
          <w:r w:rsidRPr="005759A5">
            <w:rPr>
              <w:rStyle w:val="scstrike"/>
              <w:rFonts w:cs="Times New Roman"/>
              <w:sz w:val="22"/>
            </w:rPr>
            <w:t xml:space="preserve"> and</w:t>
          </w:r>
          <w:proofErr w:type="gramEnd"/>
        </w:p>
        <w:p w14:paraId="24D62BCC"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r w:rsidRPr="005759A5">
            <w:rPr>
              <w:rFonts w:cs="Times New Roman"/>
              <w:sz w:val="22"/>
            </w:rPr>
            <w:tab/>
            <w:t>(6) the brewery must remit taxes to the Department of Revenue for beer sales in an amount equal to and in a manner required for taxes assessed by Section 12‑21‑1020 and Section 12‑21‑1030. The brewery also must remit appropriate sales and use taxes and local hospitality taxes</w:t>
          </w:r>
          <w:r w:rsidRPr="005759A5">
            <w:rPr>
              <w:rStyle w:val="scinsert"/>
              <w:rFonts w:cs="Times New Roman"/>
              <w:sz w:val="22"/>
            </w:rPr>
            <w:t xml:space="preserve"> </w:t>
          </w:r>
          <w:proofErr w:type="gramStart"/>
          <w:r w:rsidRPr="005759A5">
            <w:rPr>
              <w:rStyle w:val="scinsert"/>
              <w:rFonts w:cs="Times New Roman"/>
              <w:sz w:val="22"/>
            </w:rPr>
            <w:t>and;</w:t>
          </w:r>
          <w:r w:rsidRPr="005759A5">
            <w:rPr>
              <w:rStyle w:val="scstrike"/>
              <w:rFonts w:cs="Times New Roman"/>
              <w:sz w:val="22"/>
            </w:rPr>
            <w:t>.</w:t>
          </w:r>
          <w:proofErr w:type="gramEnd"/>
        </w:p>
        <w:p w14:paraId="475B069A"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Style w:val="scinsert"/>
              <w:rFonts w:cs="Times New Roman"/>
              <w:sz w:val="22"/>
            </w:rPr>
            <w:tab/>
          </w:r>
          <w:r w:rsidRPr="005759A5">
            <w:rPr>
              <w:rStyle w:val="scinsert"/>
              <w:rFonts w:cs="Times New Roman"/>
              <w:sz w:val="22"/>
            </w:rPr>
            <w:tab/>
          </w:r>
          <w:bookmarkStart w:id="141" w:name="ss_T61C4N1515S7_lv2_e9bab9c59I"/>
          <w:r w:rsidRPr="005759A5">
            <w:rPr>
              <w:rStyle w:val="scinsert"/>
              <w:rFonts w:cs="Times New Roman"/>
              <w:sz w:val="22"/>
            </w:rPr>
            <w:t>(</w:t>
          </w:r>
          <w:bookmarkEnd w:id="141"/>
          <w:r w:rsidRPr="005759A5">
            <w:rPr>
              <w:rStyle w:val="scinsert"/>
              <w:rFonts w:cs="Times New Roman"/>
              <w:sz w:val="22"/>
            </w:rPr>
            <w:t>7) beer sold in kegs must comply with the requirements of Article 19, entitled “Keg Registration”.</w:t>
          </w:r>
        </w:p>
      </w:sdtContent>
    </w:sdt>
    <w:bookmarkEnd w:id="132" w:displacedByCustomXml="prev"/>
    <w:p w14:paraId="0A192574" w14:textId="77777777" w:rsidR="00F85DE6" w:rsidRPr="005759A5"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59A5">
        <w:rPr>
          <w:rFonts w:cs="Times New Roman"/>
          <w:sz w:val="22"/>
        </w:rPr>
        <w:tab/>
        <w:t>Amend</w:t>
      </w:r>
      <w:bookmarkStart w:id="142" w:name="instruction_cdd605cce"/>
      <w:r w:rsidRPr="005759A5">
        <w:rPr>
          <w:rFonts w:cs="Times New Roman"/>
          <w:sz w:val="22"/>
        </w:rPr>
        <w:t xml:space="preserve"> the bill further, SECTION 2, by striking Section 61-4-1515</w:t>
      </w:r>
      <w:bookmarkStart w:id="143" w:name="ss_T61C4N1515SF_lv1_2f53d2807"/>
      <w:r w:rsidRPr="005759A5">
        <w:rPr>
          <w:rFonts w:cs="Times New Roman"/>
          <w:sz w:val="22"/>
        </w:rPr>
        <w:t>(</w:t>
      </w:r>
      <w:bookmarkEnd w:id="143"/>
      <w:r w:rsidRPr="005759A5">
        <w:rPr>
          <w:rFonts w:cs="Times New Roman"/>
          <w:sz w:val="22"/>
        </w:rPr>
        <w:t>F)</w:t>
      </w:r>
      <w:r w:rsidRPr="005759A5">
        <w:rPr>
          <w:rStyle w:val="scinsert"/>
          <w:rFonts w:cs="Times New Roman"/>
          <w:sz w:val="22"/>
        </w:rPr>
        <w:t>(G)</w:t>
      </w:r>
      <w:r w:rsidRPr="005759A5">
        <w:rPr>
          <w:rFonts w:cs="Times New Roman"/>
          <w:sz w:val="22"/>
        </w:rPr>
        <w:t xml:space="preserve"> and </w:t>
      </w:r>
      <w:bookmarkStart w:id="144" w:name="ss_T61C4N1515SH_lv1_8523cfa2e"/>
      <w:r w:rsidRPr="005759A5">
        <w:rPr>
          <w:rStyle w:val="scinsert"/>
          <w:rFonts w:cs="Times New Roman"/>
          <w:sz w:val="22"/>
        </w:rPr>
        <w:t>(</w:t>
      </w:r>
      <w:bookmarkEnd w:id="144"/>
      <w:r w:rsidRPr="005759A5">
        <w:rPr>
          <w:rStyle w:val="scinsert"/>
          <w:rFonts w:cs="Times New Roman"/>
          <w:sz w:val="22"/>
        </w:rPr>
        <w:t>H)</w:t>
      </w:r>
      <w:r w:rsidRPr="005759A5">
        <w:rPr>
          <w:rFonts w:cs="Times New Roman"/>
          <w:sz w:val="22"/>
        </w:rPr>
        <w:t xml:space="preserve"> and inserting:</w:t>
      </w:r>
    </w:p>
    <w:bookmarkStart w:id="145" w:name="ss_T61C4N1515SF_lv1_f368dae27" w:displacedByCustomXml="next"/>
    <w:sdt>
      <w:sdtPr>
        <w:rPr>
          <w:rFonts w:cs="Times New Roman"/>
          <w:sz w:val="22"/>
        </w:rPr>
        <w:alias w:val="Cannot be edited"/>
        <w:tag w:val="Cannot be edited"/>
        <w:id w:val="1506172076"/>
        <w:placeholder>
          <w:docPart w:val="1B3CF1A3478949FEBE5FDDB43DF5F34C"/>
        </w:placeholder>
      </w:sdtPr>
      <w:sdtEndPr/>
      <w:sdtContent>
        <w:p w14:paraId="01BE8F03"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5759A5">
            <w:rPr>
              <w:rFonts w:cs="Times New Roman"/>
              <w:sz w:val="22"/>
            </w:rPr>
            <w:tab/>
          </w:r>
          <w:bookmarkEnd w:id="145"/>
          <w:r w:rsidRPr="005759A5">
            <w:rPr>
              <w:rFonts w:cs="Times New Roman"/>
              <w:sz w:val="22"/>
            </w:rPr>
            <w:t>(F)</w:t>
          </w:r>
          <w:r w:rsidRPr="005759A5">
            <w:rPr>
              <w:rStyle w:val="scinsert"/>
              <w:rFonts w:cs="Times New Roman"/>
              <w:sz w:val="22"/>
            </w:rPr>
            <w:t xml:space="preserve"> A brewery must report monthly in a manner required by the department the amounts and brands of beer present on its licensed premises at the month’s beginning, brewed on its licensed premises, transferred to and received from a separate licensed brewery under identical ownership, sold to wholesalers for resale, sold to consumers for off</w:t>
          </w:r>
          <w:r w:rsidRPr="005759A5">
            <w:rPr>
              <w:rStyle w:val="scinsert"/>
              <w:rFonts w:cs="Times New Roman"/>
              <w:sz w:val="22"/>
            </w:rPr>
            <w:noBreakHyphen/>
            <w:t>premises consumption, sold to consumers for on-premises consumption, lost to spillage and spoilage, removed for owner consumption, and present on its licensed premises at the month’s end.</w:t>
          </w:r>
        </w:p>
        <w:p w14:paraId="06811E97"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Style w:val="scinsert"/>
              <w:rFonts w:cs="Times New Roman"/>
              <w:sz w:val="22"/>
            </w:rPr>
            <w:tab/>
            <w:t>(G)</w:t>
          </w:r>
          <w:r w:rsidRPr="005759A5">
            <w:rPr>
              <w:rFonts w:cs="Times New Roman"/>
              <w:sz w:val="22"/>
            </w:rPr>
            <w:t xml:space="preserve"> A brewpub permitted pursuant to Article 17, which is a retailer for purposes of Sections 61‑4‑735(D) and 61‑4‑940(D), may make application to the department for a brewery permit and the permits and licenses authorized pursuant to subsection (B) for the brewpub's existing permitted premises. For these applications, the department shall waive newspaper notice and sign posting requirements, except the requirements shall not be waived for an alcoholic liquor by the drink application if the brewpub does not possess this license at the time of application. Excluding operations authorized pursuant to subsection (B),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to subsection (B), the applicant shall surrender the brewpub permit and the alcoholic liquor by the drink license previously issued for the premises.</w:t>
          </w:r>
        </w:p>
      </w:sdtContent>
    </w:sdt>
    <w:bookmarkEnd w:id="142" w:displacedByCustomXml="prev"/>
    <w:p w14:paraId="227F38B0" w14:textId="77777777" w:rsidR="00F85DE6" w:rsidRPr="005759A5"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59A5">
        <w:rPr>
          <w:rFonts w:cs="Times New Roman"/>
          <w:sz w:val="22"/>
        </w:rPr>
        <w:tab/>
        <w:t>Amend</w:t>
      </w:r>
      <w:bookmarkStart w:id="146" w:name="instruction_d640491ff"/>
      <w:r w:rsidRPr="005759A5">
        <w:rPr>
          <w:rFonts w:cs="Times New Roman"/>
          <w:sz w:val="22"/>
        </w:rPr>
        <w:t xml:space="preserve"> the bill further, SECTION 2, by striking Section 61-4-1515</w:t>
      </w:r>
      <w:bookmarkStart w:id="147" w:name="ss_T61C4N1515SG_lv1_9ddc53f11"/>
      <w:r w:rsidRPr="005759A5">
        <w:rPr>
          <w:rStyle w:val="scstrike"/>
          <w:rFonts w:cs="Times New Roman"/>
          <w:sz w:val="22"/>
        </w:rPr>
        <w:t>(</w:t>
      </w:r>
      <w:bookmarkEnd w:id="147"/>
      <w:r w:rsidRPr="005759A5">
        <w:rPr>
          <w:rStyle w:val="scstrike"/>
          <w:rFonts w:cs="Times New Roman"/>
          <w:sz w:val="22"/>
        </w:rPr>
        <w:t>G)</w:t>
      </w:r>
      <w:r w:rsidRPr="005759A5">
        <w:rPr>
          <w:rStyle w:val="scinsert"/>
          <w:rFonts w:cs="Times New Roman"/>
          <w:sz w:val="22"/>
        </w:rPr>
        <w:t>(I)</w:t>
      </w:r>
      <w:r w:rsidRPr="005759A5">
        <w:rPr>
          <w:rFonts w:cs="Times New Roman"/>
          <w:sz w:val="22"/>
        </w:rPr>
        <w:t xml:space="preserve"> and inserting:</w:t>
      </w:r>
    </w:p>
    <w:bookmarkStart w:id="148" w:name="ss_T61C4N1515SG_lv1_502f9c823" w:displacedByCustomXml="next"/>
    <w:sdt>
      <w:sdtPr>
        <w:rPr>
          <w:rFonts w:cs="Times New Roman"/>
          <w:sz w:val="22"/>
        </w:rPr>
        <w:alias w:val="Cannot be edited"/>
        <w:tag w:val="Cannot be edited"/>
        <w:id w:val="-1680267021"/>
        <w:placeholder>
          <w:docPart w:val="1B3CF1A3478949FEBE5FDDB43DF5F34C"/>
        </w:placeholder>
      </w:sdtPr>
      <w:sdtEndPr/>
      <w:sdtContent>
        <w:p w14:paraId="05AE7A65" w14:textId="77777777" w:rsidR="00F85DE6" w:rsidRPr="005759A5" w:rsidRDefault="00F85DE6" w:rsidP="00F85DE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59A5">
            <w:rPr>
              <w:rFonts w:cs="Times New Roman"/>
              <w:sz w:val="22"/>
            </w:rPr>
            <w:tab/>
          </w:r>
          <w:bookmarkEnd w:id="148"/>
          <w:r w:rsidRPr="005759A5">
            <w:rPr>
              <w:rStyle w:val="scstrike"/>
              <w:rFonts w:cs="Times New Roman"/>
              <w:sz w:val="22"/>
            </w:rPr>
            <w:t>(G)</w:t>
          </w:r>
          <w:r w:rsidRPr="005759A5">
            <w:rPr>
              <w:rStyle w:val="scinsert"/>
              <w:rFonts w:cs="Times New Roman"/>
              <w:sz w:val="22"/>
            </w:rPr>
            <w:t>(H)</w:t>
          </w:r>
          <w:r w:rsidRPr="005759A5">
            <w:rPr>
              <w:rFonts w:cs="Times New Roman"/>
              <w:sz w:val="22"/>
            </w:rPr>
            <w:t xml:space="preserve"> In addition to other applicable fines or penalties, a person permitted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three‑year period, the department must suspend the brewery permit for a period of not less than thirty days. The revenue from the fines established in this section must be directed to the State Law Enforcement Division for supplementing funds required for the regulation and enforcement of this section.</w:t>
          </w:r>
        </w:p>
      </w:sdtContent>
    </w:sdt>
    <w:bookmarkEnd w:id="146" w:displacedByCustomXml="prev"/>
    <w:p w14:paraId="119A1D58" w14:textId="77777777" w:rsidR="00F85DE6" w:rsidRPr="005759A5" w:rsidRDefault="00F85DE6" w:rsidP="00F85DE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59A5">
        <w:rPr>
          <w:rFonts w:cs="Times New Roman"/>
          <w:sz w:val="22"/>
        </w:rPr>
        <w:tab/>
        <w:t>Amend</w:t>
      </w:r>
      <w:bookmarkStart w:id="149" w:name="instruction_3d4ffbd08"/>
      <w:r w:rsidRPr="005759A5">
        <w:rPr>
          <w:rFonts w:cs="Times New Roman"/>
          <w:sz w:val="22"/>
        </w:rPr>
        <w:t xml:space="preserve"> the bill further, by striking SECTIONS 3 and 4 and inserting:</w:t>
      </w:r>
    </w:p>
    <w:bookmarkStart w:id="150" w:name="bs_num_3_d8defd577" w:displacedByCustomXml="next"/>
    <w:sdt>
      <w:sdtPr>
        <w:rPr>
          <w:rFonts w:cs="Times New Roman"/>
        </w:rPr>
        <w:alias w:val="Cannot be edited"/>
        <w:tag w:val="Cannot be edited"/>
        <w:id w:val="1971396259"/>
        <w:placeholder>
          <w:docPart w:val="1B3CF1A3478949FEBE5FDDB43DF5F34C"/>
        </w:placeholder>
      </w:sdtPr>
      <w:sdtEndPr/>
      <w:sdtContent>
        <w:bookmarkEnd w:id="150" w:displacedByCustomXml="prev"/>
        <w:bookmarkStart w:id="151" w:name="bs_num_4_lastsection" w:displacedByCustomXml="prev"/>
        <w:p w14:paraId="60646DFB" w14:textId="77777777" w:rsidR="00F85DE6" w:rsidRPr="005759A5" w:rsidRDefault="00F85DE6" w:rsidP="00F85DE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759A5">
            <w:rPr>
              <w:rFonts w:cs="Times New Roman"/>
            </w:rPr>
            <w:tab/>
            <w:t>S</w:t>
          </w:r>
          <w:bookmarkEnd w:id="151"/>
          <w:r w:rsidRPr="005759A5">
            <w:rPr>
              <w:rFonts w:cs="Times New Roman"/>
            </w:rPr>
            <w:t>ECTION 4.</w:t>
          </w:r>
          <w:r w:rsidRPr="005759A5">
            <w:rPr>
              <w:rFonts w:cs="Times New Roman"/>
            </w:rPr>
            <w:tab/>
            <w:t>This act takes effect upon approval by the Governor.</w:t>
          </w:r>
        </w:p>
      </w:sdtContent>
    </w:sdt>
    <w:bookmarkEnd w:id="149" w:displacedByCustomXml="prev"/>
    <w:p w14:paraId="07DC1070" w14:textId="77777777" w:rsidR="00F85DE6" w:rsidRPr="005759A5" w:rsidRDefault="00F85DE6" w:rsidP="00F85DE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759A5">
        <w:rPr>
          <w:rFonts w:cs="Times New Roman"/>
          <w:sz w:val="22"/>
        </w:rPr>
        <w:tab/>
        <w:t>Renumber sections to conform.</w:t>
      </w:r>
    </w:p>
    <w:p w14:paraId="206F572E" w14:textId="77777777" w:rsidR="00F85DE6" w:rsidRDefault="00F85DE6" w:rsidP="00F85D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759A5">
        <w:rPr>
          <w:rFonts w:cs="Times New Roman"/>
          <w:sz w:val="22"/>
        </w:rPr>
        <w:tab/>
        <w:t>Amend title to conform.</w:t>
      </w:r>
    </w:p>
    <w:p w14:paraId="6A7045EB" w14:textId="057F1594" w:rsidR="00F85DE6" w:rsidRDefault="00F85DE6" w:rsidP="00F85D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6B77AC" w14:textId="606A6EFC" w:rsidR="00531114" w:rsidRDefault="00531114" w:rsidP="00F85D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1DDF430C" w14:textId="6E309675" w:rsidR="00531114" w:rsidRDefault="00531114" w:rsidP="00F85D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08E955" w14:textId="3BD0C65B" w:rsidR="00531114" w:rsidRDefault="00531114" w:rsidP="00F85D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61A2CB9" w14:textId="53566B6C" w:rsidR="00531114" w:rsidRDefault="00531114" w:rsidP="00F85DE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4A963B" w14:textId="6A000225" w:rsidR="00F85DE6" w:rsidRPr="00182CD8" w:rsidRDefault="00F85DE6" w:rsidP="00F85DE6">
      <w:r w:rsidRPr="00182CD8">
        <w:tab/>
        <w:t xml:space="preserve">The question then being </w:t>
      </w:r>
      <w:r>
        <w:t>second</w:t>
      </w:r>
      <w:r w:rsidRPr="00182CD8">
        <w:t xml:space="preserve"> reading of the Bill</w:t>
      </w:r>
      <w:r w:rsidR="00B107D7">
        <w:t>,</w:t>
      </w:r>
      <w:r w:rsidRPr="00182CD8">
        <w:t xml:space="preserve"> as amended.</w:t>
      </w:r>
    </w:p>
    <w:p w14:paraId="3B720E4E" w14:textId="77777777" w:rsidR="00F85DE6" w:rsidRPr="00182CD8" w:rsidRDefault="00F85DE6" w:rsidP="00F85DE6"/>
    <w:p w14:paraId="219B9B02" w14:textId="77777777" w:rsidR="00F85DE6" w:rsidRPr="00182CD8" w:rsidRDefault="00F85DE6" w:rsidP="00F85DE6">
      <w:r w:rsidRPr="00182CD8">
        <w:tab/>
        <w:t>The "ayes" and "nays" were demanded and taken, resulting as follows:</w:t>
      </w:r>
    </w:p>
    <w:p w14:paraId="75093382" w14:textId="77777777" w:rsidR="00531114" w:rsidRPr="00531114" w:rsidRDefault="00531114" w:rsidP="00531114">
      <w:pPr>
        <w:jc w:val="center"/>
        <w:rPr>
          <w:b/>
          <w:bCs/>
        </w:rPr>
      </w:pPr>
      <w:r w:rsidRPr="00531114">
        <w:rPr>
          <w:b/>
          <w:bCs/>
        </w:rPr>
        <w:t>Ayes 40; Nays 1</w:t>
      </w:r>
    </w:p>
    <w:p w14:paraId="03FDA86F" w14:textId="77777777" w:rsidR="00531114" w:rsidRDefault="00531114" w:rsidP="00F85DE6">
      <w:pPr>
        <w:rPr>
          <w:b/>
          <w:bCs/>
        </w:rPr>
      </w:pPr>
    </w:p>
    <w:p w14:paraId="64F561F4"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531114">
        <w:rPr>
          <w:b/>
          <w:bCs/>
        </w:rPr>
        <w:t>AYES</w:t>
      </w:r>
    </w:p>
    <w:p w14:paraId="565F1F26"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Adams</w:t>
      </w:r>
      <w:r>
        <w:rPr>
          <w:bCs/>
        </w:rPr>
        <w:tab/>
      </w:r>
      <w:r w:rsidRPr="00531114">
        <w:rPr>
          <w:bCs/>
        </w:rPr>
        <w:t>Alexander</w:t>
      </w:r>
      <w:r>
        <w:rPr>
          <w:bCs/>
        </w:rPr>
        <w:tab/>
      </w:r>
      <w:r w:rsidRPr="00531114">
        <w:rPr>
          <w:bCs/>
        </w:rPr>
        <w:t>Allen</w:t>
      </w:r>
    </w:p>
    <w:p w14:paraId="3EBFEF72"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Bennett</w:t>
      </w:r>
      <w:r>
        <w:rPr>
          <w:bCs/>
        </w:rPr>
        <w:tab/>
      </w:r>
      <w:r w:rsidRPr="00531114">
        <w:rPr>
          <w:bCs/>
        </w:rPr>
        <w:t>Campsen</w:t>
      </w:r>
      <w:r>
        <w:rPr>
          <w:bCs/>
        </w:rPr>
        <w:tab/>
      </w:r>
      <w:r w:rsidRPr="00531114">
        <w:rPr>
          <w:bCs/>
        </w:rPr>
        <w:t>Cash</w:t>
      </w:r>
    </w:p>
    <w:p w14:paraId="5CECFE85"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Climer</w:t>
      </w:r>
      <w:r>
        <w:rPr>
          <w:bCs/>
        </w:rPr>
        <w:tab/>
      </w:r>
      <w:r w:rsidRPr="00531114">
        <w:rPr>
          <w:bCs/>
        </w:rPr>
        <w:t>Cromer</w:t>
      </w:r>
      <w:r>
        <w:rPr>
          <w:bCs/>
        </w:rPr>
        <w:tab/>
      </w:r>
      <w:r w:rsidRPr="00531114">
        <w:rPr>
          <w:bCs/>
        </w:rPr>
        <w:t>Davis</w:t>
      </w:r>
    </w:p>
    <w:p w14:paraId="0A9A222E"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Fanning</w:t>
      </w:r>
      <w:r>
        <w:rPr>
          <w:bCs/>
        </w:rPr>
        <w:tab/>
      </w:r>
      <w:r w:rsidRPr="00531114">
        <w:rPr>
          <w:bCs/>
        </w:rPr>
        <w:t>Gambrell</w:t>
      </w:r>
      <w:r>
        <w:rPr>
          <w:bCs/>
        </w:rPr>
        <w:tab/>
      </w:r>
      <w:r w:rsidRPr="00531114">
        <w:rPr>
          <w:bCs/>
        </w:rPr>
        <w:t>Garrett</w:t>
      </w:r>
    </w:p>
    <w:p w14:paraId="76D092B7"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Goldfinch</w:t>
      </w:r>
      <w:r>
        <w:rPr>
          <w:bCs/>
        </w:rPr>
        <w:tab/>
      </w:r>
      <w:r w:rsidRPr="00531114">
        <w:rPr>
          <w:bCs/>
        </w:rPr>
        <w:t>Grooms</w:t>
      </w:r>
      <w:r>
        <w:rPr>
          <w:bCs/>
        </w:rPr>
        <w:tab/>
      </w:r>
      <w:r w:rsidRPr="00531114">
        <w:rPr>
          <w:bCs/>
        </w:rPr>
        <w:t>Gustafson</w:t>
      </w:r>
    </w:p>
    <w:p w14:paraId="2352F3D7"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Hembree</w:t>
      </w:r>
      <w:r>
        <w:rPr>
          <w:bCs/>
        </w:rPr>
        <w:tab/>
      </w:r>
      <w:r w:rsidRPr="00531114">
        <w:rPr>
          <w:bCs/>
        </w:rPr>
        <w:t>Hutto</w:t>
      </w:r>
      <w:r>
        <w:rPr>
          <w:bCs/>
        </w:rPr>
        <w:tab/>
      </w:r>
      <w:r w:rsidRPr="00531114">
        <w:rPr>
          <w:bCs/>
        </w:rPr>
        <w:t>Jackson</w:t>
      </w:r>
    </w:p>
    <w:p w14:paraId="6D3A5512"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i/>
        </w:rPr>
        <w:t>Johnson, Kevin</w:t>
      </w:r>
      <w:r>
        <w:rPr>
          <w:bCs/>
          <w:i/>
        </w:rPr>
        <w:tab/>
      </w:r>
      <w:r w:rsidRPr="00531114">
        <w:rPr>
          <w:bCs/>
          <w:i/>
        </w:rPr>
        <w:t>Johnson, Michael</w:t>
      </w:r>
      <w:r>
        <w:rPr>
          <w:bCs/>
          <w:i/>
        </w:rPr>
        <w:tab/>
      </w:r>
      <w:r w:rsidRPr="00531114">
        <w:rPr>
          <w:bCs/>
        </w:rPr>
        <w:t>Kimbrell</w:t>
      </w:r>
    </w:p>
    <w:p w14:paraId="1429DA35"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Kimpson</w:t>
      </w:r>
      <w:r>
        <w:rPr>
          <w:bCs/>
        </w:rPr>
        <w:tab/>
      </w:r>
      <w:r w:rsidRPr="00531114">
        <w:rPr>
          <w:bCs/>
        </w:rPr>
        <w:t>Loftis</w:t>
      </w:r>
      <w:r>
        <w:rPr>
          <w:bCs/>
        </w:rPr>
        <w:tab/>
      </w:r>
      <w:r w:rsidRPr="00531114">
        <w:rPr>
          <w:bCs/>
        </w:rPr>
        <w:t>Malloy</w:t>
      </w:r>
    </w:p>
    <w:p w14:paraId="7CFFFEDD"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Martin</w:t>
      </w:r>
      <w:r>
        <w:rPr>
          <w:bCs/>
        </w:rPr>
        <w:tab/>
      </w:r>
      <w:r w:rsidRPr="00531114">
        <w:rPr>
          <w:bCs/>
        </w:rPr>
        <w:t>Matthews</w:t>
      </w:r>
      <w:r>
        <w:rPr>
          <w:bCs/>
        </w:rPr>
        <w:tab/>
      </w:r>
      <w:r w:rsidRPr="00531114">
        <w:rPr>
          <w:bCs/>
        </w:rPr>
        <w:t>McElveen</w:t>
      </w:r>
    </w:p>
    <w:p w14:paraId="1BBCCE85"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McLeod</w:t>
      </w:r>
      <w:r>
        <w:rPr>
          <w:bCs/>
        </w:rPr>
        <w:tab/>
      </w:r>
      <w:r w:rsidRPr="00531114">
        <w:rPr>
          <w:bCs/>
        </w:rPr>
        <w:t>Peeler</w:t>
      </w:r>
      <w:r>
        <w:rPr>
          <w:bCs/>
        </w:rPr>
        <w:tab/>
      </w:r>
      <w:r w:rsidRPr="00531114">
        <w:rPr>
          <w:bCs/>
        </w:rPr>
        <w:t>Rankin</w:t>
      </w:r>
    </w:p>
    <w:p w14:paraId="30AA6566"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Reichenbach</w:t>
      </w:r>
      <w:r>
        <w:rPr>
          <w:bCs/>
        </w:rPr>
        <w:tab/>
      </w:r>
      <w:r w:rsidRPr="00531114">
        <w:rPr>
          <w:bCs/>
        </w:rPr>
        <w:t>Rice</w:t>
      </w:r>
      <w:r>
        <w:rPr>
          <w:bCs/>
        </w:rPr>
        <w:tab/>
      </w:r>
      <w:r w:rsidRPr="00531114">
        <w:rPr>
          <w:bCs/>
        </w:rPr>
        <w:t>Sabb</w:t>
      </w:r>
    </w:p>
    <w:p w14:paraId="7F2D24EE"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Scott</w:t>
      </w:r>
      <w:r>
        <w:rPr>
          <w:bCs/>
        </w:rPr>
        <w:tab/>
      </w:r>
      <w:r w:rsidRPr="00531114">
        <w:rPr>
          <w:bCs/>
        </w:rPr>
        <w:t>Setzler</w:t>
      </w:r>
      <w:r>
        <w:rPr>
          <w:bCs/>
        </w:rPr>
        <w:tab/>
      </w:r>
      <w:r w:rsidRPr="00531114">
        <w:rPr>
          <w:bCs/>
        </w:rPr>
        <w:t>Shealy</w:t>
      </w:r>
    </w:p>
    <w:p w14:paraId="4AF12261"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Turner</w:t>
      </w:r>
      <w:r>
        <w:rPr>
          <w:bCs/>
        </w:rPr>
        <w:tab/>
      </w:r>
      <w:r w:rsidRPr="00531114">
        <w:rPr>
          <w:bCs/>
        </w:rPr>
        <w:t>Verdin</w:t>
      </w:r>
      <w:r>
        <w:rPr>
          <w:bCs/>
        </w:rPr>
        <w:tab/>
      </w:r>
      <w:r w:rsidRPr="00531114">
        <w:rPr>
          <w:bCs/>
        </w:rPr>
        <w:t>Williams</w:t>
      </w:r>
    </w:p>
    <w:p w14:paraId="01BFE059"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Young</w:t>
      </w:r>
    </w:p>
    <w:p w14:paraId="76DBD471"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308AF691" w14:textId="77777777" w:rsidR="00531114" w:rsidRP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531114">
        <w:rPr>
          <w:b/>
          <w:bCs/>
        </w:rPr>
        <w:t>Total--40</w:t>
      </w:r>
    </w:p>
    <w:p w14:paraId="54454773" w14:textId="77777777" w:rsidR="00531114" w:rsidRPr="00531114" w:rsidRDefault="00531114" w:rsidP="00531114">
      <w:pPr>
        <w:rPr>
          <w:bCs/>
        </w:rPr>
      </w:pPr>
    </w:p>
    <w:p w14:paraId="69155F40"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531114">
        <w:rPr>
          <w:b/>
          <w:bCs/>
        </w:rPr>
        <w:t>NAYS</w:t>
      </w:r>
    </w:p>
    <w:p w14:paraId="59D3A0AF"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531114">
        <w:rPr>
          <w:bCs/>
        </w:rPr>
        <w:t>Massey</w:t>
      </w:r>
    </w:p>
    <w:p w14:paraId="6DA20A8D" w14:textId="77777777" w:rsid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30B4D8FD" w14:textId="77777777" w:rsidR="00531114" w:rsidRPr="00531114" w:rsidRDefault="00531114" w:rsidP="005311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531114">
        <w:rPr>
          <w:b/>
          <w:bCs/>
        </w:rPr>
        <w:t>Total--1</w:t>
      </w:r>
    </w:p>
    <w:p w14:paraId="6AFCF4B8" w14:textId="77777777" w:rsidR="00531114" w:rsidRPr="00531114" w:rsidRDefault="00531114" w:rsidP="00531114">
      <w:pPr>
        <w:rPr>
          <w:bCs/>
        </w:rPr>
      </w:pPr>
    </w:p>
    <w:p w14:paraId="47DEFEC0" w14:textId="1D5F2FB1" w:rsidR="00F85DE6" w:rsidRPr="007A611B" w:rsidRDefault="00F85DE6" w:rsidP="00F85DE6">
      <w:r w:rsidRPr="007A611B">
        <w:tab/>
        <w:t>There being no further amendments, the Bill</w:t>
      </w:r>
      <w:r w:rsidR="00B107D7">
        <w:t>,</w:t>
      </w:r>
      <w:r w:rsidRPr="007A611B">
        <w:t xml:space="preserve"> as amended, was read the second time, passed and ordered to a third reading.</w:t>
      </w:r>
    </w:p>
    <w:p w14:paraId="3527AE1E" w14:textId="0B4608FE" w:rsidR="00F85DE6" w:rsidRDefault="00F85DE6" w:rsidP="00F85DE6">
      <w:pPr>
        <w:rPr>
          <w:b/>
          <w:bCs/>
        </w:rPr>
      </w:pPr>
    </w:p>
    <w:p w14:paraId="18D39F2A" w14:textId="3490DA76" w:rsidR="001A655D" w:rsidRPr="001A655D" w:rsidRDefault="001A655D" w:rsidP="001A655D">
      <w:pPr>
        <w:jc w:val="center"/>
        <w:rPr>
          <w:bCs/>
        </w:rPr>
      </w:pPr>
      <w:r>
        <w:rPr>
          <w:b/>
          <w:bCs/>
        </w:rPr>
        <w:t>S. 566</w:t>
      </w:r>
      <w:r w:rsidR="00B107D7">
        <w:rPr>
          <w:b/>
          <w:bCs/>
        </w:rPr>
        <w:t xml:space="preserve"> </w:t>
      </w:r>
      <w:r>
        <w:rPr>
          <w:b/>
          <w:bCs/>
        </w:rPr>
        <w:t>--</w:t>
      </w:r>
      <w:r w:rsidR="00B107D7">
        <w:rPr>
          <w:b/>
          <w:bCs/>
        </w:rPr>
        <w:t xml:space="preserve"> </w:t>
      </w:r>
      <w:r>
        <w:rPr>
          <w:b/>
          <w:bCs/>
        </w:rPr>
        <w:t>Ordered to a Third Reading</w:t>
      </w:r>
    </w:p>
    <w:p w14:paraId="1FDDA8FF" w14:textId="42EBA8D7" w:rsidR="001A655D" w:rsidRPr="001A655D" w:rsidRDefault="001A655D" w:rsidP="00F85DE6">
      <w:r w:rsidRPr="001A655D">
        <w:tab/>
        <w:t>On motion of Senator BENNETT, S. 566 was ordered to receive a third reading on Friday, March 31, 2023.</w:t>
      </w:r>
    </w:p>
    <w:p w14:paraId="13040914" w14:textId="65B92329" w:rsidR="001A655D" w:rsidRPr="001A655D" w:rsidRDefault="001A655D" w:rsidP="00F85DE6"/>
    <w:p w14:paraId="2B504F9C" w14:textId="77777777" w:rsidR="006C6272" w:rsidRDefault="006C6272" w:rsidP="006C6272">
      <w:pPr>
        <w:jc w:val="center"/>
        <w:rPr>
          <w:b/>
          <w:bCs/>
        </w:rPr>
      </w:pPr>
      <w:r w:rsidRPr="00982995">
        <w:rPr>
          <w:b/>
          <w:bCs/>
        </w:rPr>
        <w:t>POINT OF ORDER</w:t>
      </w:r>
    </w:p>
    <w:p w14:paraId="430ADD54" w14:textId="77777777" w:rsidR="006C6272" w:rsidRPr="007F2080" w:rsidRDefault="006C6272" w:rsidP="006C6272">
      <w:pPr>
        <w:suppressAutoHyphens/>
      </w:pPr>
      <w:r>
        <w:rPr>
          <w:b/>
          <w:bCs/>
        </w:rPr>
        <w:tab/>
      </w:r>
      <w:r w:rsidRPr="007F2080">
        <w:t>H. 3014</w:t>
      </w:r>
      <w:r w:rsidRPr="007F2080">
        <w:fldChar w:fldCharType="begin"/>
      </w:r>
      <w:r w:rsidRPr="007F2080">
        <w:instrText xml:space="preserve"> XE "H. 3014" \b </w:instrText>
      </w:r>
      <w:r w:rsidRPr="007F2080">
        <w:fldChar w:fldCharType="end"/>
      </w:r>
      <w:r w:rsidRPr="007F2080">
        <w:t xml:space="preserve">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12D9A833" w14:textId="77777777" w:rsidR="006C6272" w:rsidRDefault="006C6272" w:rsidP="006C6272">
      <w:pPr>
        <w:jc w:val="center"/>
        <w:rPr>
          <w:b/>
          <w:bCs/>
        </w:rPr>
      </w:pPr>
    </w:p>
    <w:p w14:paraId="43166759" w14:textId="77777777" w:rsidR="006C6272" w:rsidRPr="001A33C5" w:rsidRDefault="006C6272" w:rsidP="006C6272">
      <w:pPr>
        <w:pStyle w:val="Header"/>
        <w:tabs>
          <w:tab w:val="clear" w:pos="8640"/>
          <w:tab w:val="left" w:pos="4320"/>
        </w:tabs>
        <w:jc w:val="center"/>
        <w:rPr>
          <w:b/>
          <w:sz w:val="24"/>
          <w:szCs w:val="24"/>
        </w:rPr>
      </w:pPr>
      <w:r w:rsidRPr="001A33C5">
        <w:rPr>
          <w:b/>
          <w:sz w:val="24"/>
          <w:szCs w:val="24"/>
        </w:rPr>
        <w:t xml:space="preserve">Point of Order     </w:t>
      </w:r>
    </w:p>
    <w:p w14:paraId="4D878B5C" w14:textId="77777777" w:rsidR="006C6272" w:rsidRPr="002B7F35" w:rsidRDefault="006C6272" w:rsidP="006C627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3FA33F1" w14:textId="77777777" w:rsidR="006C6272" w:rsidRPr="008B4235" w:rsidRDefault="006C6272" w:rsidP="006C6272">
      <w:pPr>
        <w:pStyle w:val="Header"/>
        <w:tabs>
          <w:tab w:val="clear" w:pos="8640"/>
          <w:tab w:val="left" w:pos="4320"/>
        </w:tabs>
        <w:rPr>
          <w:b/>
          <w:szCs w:val="22"/>
        </w:rPr>
      </w:pPr>
      <w:r>
        <w:rPr>
          <w:szCs w:val="22"/>
        </w:rPr>
        <w:tab/>
        <w:t xml:space="preserve">The PRESIDENT sustained the Point of Order.                            </w:t>
      </w:r>
    </w:p>
    <w:p w14:paraId="10A7977E" w14:textId="1E7F4093" w:rsidR="006C6272" w:rsidRDefault="006C6272" w:rsidP="006C6272"/>
    <w:p w14:paraId="12DD1495" w14:textId="17305F8C" w:rsidR="00842058" w:rsidRDefault="00842058" w:rsidP="006C6272"/>
    <w:p w14:paraId="35CE36F5" w14:textId="77777777" w:rsidR="00842058" w:rsidRDefault="00842058" w:rsidP="006C6272"/>
    <w:p w14:paraId="086B88AE" w14:textId="77777777" w:rsidR="006C6272" w:rsidRDefault="006C6272" w:rsidP="006C6272">
      <w:pPr>
        <w:jc w:val="center"/>
        <w:rPr>
          <w:b/>
          <w:bCs/>
        </w:rPr>
      </w:pPr>
      <w:r w:rsidRPr="00982995">
        <w:rPr>
          <w:b/>
          <w:bCs/>
        </w:rPr>
        <w:t>POINT OF ORDER</w:t>
      </w:r>
    </w:p>
    <w:p w14:paraId="20672EC4" w14:textId="77777777" w:rsidR="006C6272" w:rsidRPr="007F2080" w:rsidRDefault="006C6272" w:rsidP="006C6272">
      <w:pPr>
        <w:suppressAutoHyphens/>
      </w:pPr>
      <w:r>
        <w:rPr>
          <w:b/>
          <w:bCs/>
        </w:rPr>
        <w:tab/>
      </w:r>
      <w:r w:rsidRPr="007F2080">
        <w:t>H. 3209</w:t>
      </w:r>
      <w:r w:rsidRPr="007F2080">
        <w:fldChar w:fldCharType="begin"/>
      </w:r>
      <w:r w:rsidRPr="007F2080">
        <w:instrText xml:space="preserve"> XE "H. 3209" \b </w:instrText>
      </w:r>
      <w:r w:rsidRPr="007F2080">
        <w:fldChar w:fldCharType="end"/>
      </w:r>
      <w:r w:rsidRPr="007F2080">
        <w:t xml:space="preserve"> -- Reps. Jordan, Murphy, Brewer, Williams, Henegan and Alexander:  </w:t>
      </w:r>
      <w:r>
        <w:rPr>
          <w:caps/>
          <w:szCs w:val="30"/>
        </w:rPr>
        <w:t>A JOINT RESOLUTION TO EXTEND CERTAIN GOVERNMENTAL APPROVALS AFFECTING ECONOMIC DEVELOPMENT WITHIN THE STATE.</w:t>
      </w:r>
    </w:p>
    <w:p w14:paraId="3179C77B" w14:textId="77777777" w:rsidR="006C6272" w:rsidRDefault="006C6272" w:rsidP="006C6272">
      <w:pPr>
        <w:jc w:val="center"/>
        <w:rPr>
          <w:b/>
          <w:bCs/>
        </w:rPr>
      </w:pPr>
    </w:p>
    <w:p w14:paraId="27E68EF4" w14:textId="77777777" w:rsidR="006C6272" w:rsidRPr="001A33C5" w:rsidRDefault="006C6272" w:rsidP="006C6272">
      <w:pPr>
        <w:pStyle w:val="Header"/>
        <w:tabs>
          <w:tab w:val="clear" w:pos="8640"/>
          <w:tab w:val="left" w:pos="4320"/>
        </w:tabs>
        <w:jc w:val="center"/>
        <w:rPr>
          <w:b/>
          <w:sz w:val="24"/>
          <w:szCs w:val="24"/>
        </w:rPr>
      </w:pPr>
      <w:r w:rsidRPr="001A33C5">
        <w:rPr>
          <w:b/>
          <w:sz w:val="24"/>
          <w:szCs w:val="24"/>
        </w:rPr>
        <w:t xml:space="preserve">Point of Order     </w:t>
      </w:r>
    </w:p>
    <w:p w14:paraId="5306F53D" w14:textId="56118350" w:rsidR="006C6272" w:rsidRPr="002B7F35" w:rsidRDefault="006C6272" w:rsidP="006C627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sidR="00B107D7">
        <w:rPr>
          <w:szCs w:val="22"/>
        </w:rPr>
        <w:t>Resolution</w:t>
      </w:r>
      <w:r w:rsidRPr="002B7F35">
        <w:rPr>
          <w:szCs w:val="22"/>
        </w:rPr>
        <w:t xml:space="preserve"> had not been on the desks of the members at least one day prior to second reading.</w:t>
      </w:r>
    </w:p>
    <w:p w14:paraId="4CFB13C1" w14:textId="77777777" w:rsidR="006C6272" w:rsidRPr="008B4235" w:rsidRDefault="006C6272" w:rsidP="006C6272">
      <w:pPr>
        <w:pStyle w:val="Header"/>
        <w:tabs>
          <w:tab w:val="clear" w:pos="8640"/>
          <w:tab w:val="left" w:pos="4320"/>
        </w:tabs>
        <w:rPr>
          <w:b/>
          <w:szCs w:val="22"/>
        </w:rPr>
      </w:pPr>
      <w:r>
        <w:rPr>
          <w:szCs w:val="22"/>
        </w:rPr>
        <w:tab/>
        <w:t xml:space="preserve">The PRESIDENT sustained the Point of Order.                            </w:t>
      </w:r>
    </w:p>
    <w:p w14:paraId="60465727" w14:textId="77777777" w:rsidR="006C6272" w:rsidRDefault="006C6272" w:rsidP="006C62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B734DD" w14:textId="77777777" w:rsidR="006C6272" w:rsidRDefault="006C6272" w:rsidP="006C6272">
      <w:pPr>
        <w:jc w:val="center"/>
        <w:rPr>
          <w:b/>
          <w:bCs/>
        </w:rPr>
      </w:pPr>
      <w:r w:rsidRPr="00982995">
        <w:rPr>
          <w:b/>
          <w:bCs/>
        </w:rPr>
        <w:t>POINT OF ORDER</w:t>
      </w:r>
    </w:p>
    <w:p w14:paraId="1973C81F" w14:textId="77777777" w:rsidR="006C6272" w:rsidRPr="007F2080" w:rsidRDefault="006C6272" w:rsidP="006C6272">
      <w:pPr>
        <w:suppressAutoHyphens/>
      </w:pPr>
      <w:r>
        <w:rPr>
          <w:b/>
          <w:bCs/>
        </w:rPr>
        <w:tab/>
      </w:r>
      <w:r w:rsidRPr="007F2080">
        <w:t>H. 3866</w:t>
      </w:r>
      <w:r w:rsidRPr="007F2080">
        <w:fldChar w:fldCharType="begin"/>
      </w:r>
      <w:r w:rsidRPr="007F2080">
        <w:instrText xml:space="preserve"> XE "H. 3866" \b </w:instrText>
      </w:r>
      <w:r w:rsidRPr="007F2080">
        <w:fldChar w:fldCharType="end"/>
      </w:r>
      <w:r w:rsidRPr="007F2080">
        <w:t xml:space="preserve"> -- Rep. Rutherford:  </w:t>
      </w:r>
      <w:r>
        <w:rPr>
          <w:caps/>
          <w:szCs w:val="30"/>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09D10BD5" w14:textId="77777777" w:rsidR="006C6272" w:rsidRDefault="006C6272" w:rsidP="006C6272">
      <w:pPr>
        <w:jc w:val="center"/>
        <w:rPr>
          <w:b/>
          <w:bCs/>
        </w:rPr>
      </w:pPr>
    </w:p>
    <w:p w14:paraId="33BF9131" w14:textId="77777777" w:rsidR="006C6272" w:rsidRPr="001A33C5" w:rsidRDefault="006C6272" w:rsidP="006C6272">
      <w:pPr>
        <w:pStyle w:val="Header"/>
        <w:tabs>
          <w:tab w:val="clear" w:pos="8640"/>
          <w:tab w:val="left" w:pos="4320"/>
        </w:tabs>
        <w:jc w:val="center"/>
        <w:rPr>
          <w:b/>
          <w:sz w:val="24"/>
          <w:szCs w:val="24"/>
        </w:rPr>
      </w:pPr>
      <w:r w:rsidRPr="001A33C5">
        <w:rPr>
          <w:b/>
          <w:sz w:val="24"/>
          <w:szCs w:val="24"/>
        </w:rPr>
        <w:t xml:space="preserve">Point of Order     </w:t>
      </w:r>
    </w:p>
    <w:p w14:paraId="5731E216" w14:textId="77777777" w:rsidR="006C6272" w:rsidRPr="002B7F35" w:rsidRDefault="006C6272" w:rsidP="006C627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FBB454D" w14:textId="77777777" w:rsidR="006C6272" w:rsidRPr="008B4235" w:rsidRDefault="006C6272" w:rsidP="006C6272">
      <w:pPr>
        <w:pStyle w:val="Header"/>
        <w:tabs>
          <w:tab w:val="clear" w:pos="8640"/>
          <w:tab w:val="left" w:pos="4320"/>
        </w:tabs>
        <w:rPr>
          <w:b/>
          <w:szCs w:val="22"/>
        </w:rPr>
      </w:pPr>
      <w:r>
        <w:rPr>
          <w:szCs w:val="22"/>
        </w:rPr>
        <w:tab/>
        <w:t xml:space="preserve">The PRESIDENT sustained the Point of Order.                            </w:t>
      </w:r>
    </w:p>
    <w:p w14:paraId="22D06C9F" w14:textId="1805C191" w:rsidR="00AE099D" w:rsidRDefault="00AE099D">
      <w:pPr>
        <w:pStyle w:val="Header"/>
        <w:tabs>
          <w:tab w:val="clear" w:pos="8640"/>
          <w:tab w:val="left" w:pos="4320"/>
        </w:tabs>
      </w:pPr>
    </w:p>
    <w:p w14:paraId="572E4B1B" w14:textId="77777777" w:rsidR="006C6272" w:rsidRPr="001A655D" w:rsidRDefault="006C6272" w:rsidP="006C6272">
      <w:pPr>
        <w:jc w:val="center"/>
        <w:rPr>
          <w:b/>
          <w:bCs/>
          <w:color w:val="auto"/>
        </w:rPr>
      </w:pPr>
      <w:r w:rsidRPr="001A655D">
        <w:rPr>
          <w:b/>
          <w:bCs/>
          <w:color w:val="auto"/>
        </w:rPr>
        <w:t>ADOPTED</w:t>
      </w:r>
    </w:p>
    <w:p w14:paraId="260441B9" w14:textId="77777777" w:rsidR="006C6272" w:rsidRPr="001A655D" w:rsidRDefault="006C6272" w:rsidP="006C6272">
      <w:pPr>
        <w:suppressAutoHyphens/>
        <w:rPr>
          <w:color w:val="auto"/>
        </w:rPr>
      </w:pPr>
      <w:r w:rsidRPr="001A655D">
        <w:rPr>
          <w:b/>
          <w:bCs/>
          <w:color w:val="auto"/>
        </w:rPr>
        <w:tab/>
      </w:r>
      <w:r w:rsidRPr="001A655D">
        <w:rPr>
          <w:color w:val="auto"/>
        </w:rPr>
        <w:t>S. 689</w:t>
      </w:r>
      <w:r w:rsidRPr="001A655D">
        <w:rPr>
          <w:color w:val="auto"/>
        </w:rPr>
        <w:fldChar w:fldCharType="begin"/>
      </w:r>
      <w:r w:rsidRPr="001A655D">
        <w:rPr>
          <w:color w:val="auto"/>
        </w:rPr>
        <w:instrText xml:space="preserve"> XE "S. 689" \b </w:instrText>
      </w:r>
      <w:r w:rsidRPr="001A655D">
        <w:rPr>
          <w:color w:val="auto"/>
        </w:rPr>
        <w:fldChar w:fldCharType="end"/>
      </w:r>
      <w:r w:rsidRPr="001A655D">
        <w:rPr>
          <w:color w:val="auto"/>
        </w:rPr>
        <w:t xml:space="preserve"> -- Senator Fanning:  </w:t>
      </w:r>
      <w:r w:rsidRPr="001A655D">
        <w:rPr>
          <w:caps/>
          <w:color w:val="auto"/>
          <w:szCs w:val="30"/>
        </w:rPr>
        <w:t>A CONCURRENT RESOLUTION TO AUTHORIZE PALMETTO BOYS STATE TO USE THE CHAMBERS OF THE SOUTH CAROLINA SENATE AND HOUSE OF REPRESENTATIVES ON FRIDAY, JUNE 16, 2023, PROVIDED THE SENATE OR HOUSE OF REPRESENTATIVES IS NOT IN SESSION, AND THE CHAMBERS MAY NOT BE USED IF THE SENATE OR HOUSE OF REPRESENTATIVES IS IN SESSION OR THE CHAMBERS ARE OTHERWISE UNAVAILABLE.</w:t>
      </w:r>
    </w:p>
    <w:p w14:paraId="0C5A13CD" w14:textId="77777777" w:rsidR="006C6272" w:rsidRPr="001A655D" w:rsidRDefault="006C6272" w:rsidP="006C6272">
      <w:pPr>
        <w:rPr>
          <w:color w:val="auto"/>
        </w:rPr>
      </w:pPr>
      <w:r w:rsidRPr="001A655D">
        <w:rPr>
          <w:color w:val="auto"/>
        </w:rPr>
        <w:tab/>
        <w:t>The Resolution was adopted, ordered sent to the House.</w:t>
      </w:r>
    </w:p>
    <w:p w14:paraId="2FDF8888" w14:textId="77777777" w:rsidR="006C6272" w:rsidRDefault="006C6272">
      <w:pPr>
        <w:pStyle w:val="Header"/>
        <w:tabs>
          <w:tab w:val="clear" w:pos="8640"/>
          <w:tab w:val="left" w:pos="4320"/>
        </w:tabs>
      </w:pPr>
    </w:p>
    <w:p w14:paraId="17222F3B"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157A9EBD" w14:textId="7979546D" w:rsidR="00DB74A4" w:rsidRDefault="00DB74A4">
      <w:pPr>
        <w:pStyle w:val="Header"/>
        <w:tabs>
          <w:tab w:val="clear" w:pos="8640"/>
          <w:tab w:val="left" w:pos="4320"/>
        </w:tabs>
      </w:pPr>
    </w:p>
    <w:p w14:paraId="246A177C" w14:textId="77777777" w:rsidR="009559C8" w:rsidRPr="00AF3DE9" w:rsidRDefault="009559C8" w:rsidP="009559C8">
      <w:pPr>
        <w:pStyle w:val="Header"/>
        <w:tabs>
          <w:tab w:val="left" w:pos="4320"/>
        </w:tabs>
        <w:jc w:val="center"/>
        <w:rPr>
          <w:b/>
          <w:color w:val="auto"/>
          <w:szCs w:val="22"/>
        </w:rPr>
      </w:pPr>
      <w:r w:rsidRPr="00AF3DE9">
        <w:rPr>
          <w:b/>
          <w:color w:val="auto"/>
          <w:szCs w:val="22"/>
        </w:rPr>
        <w:t>MADE SPECIAL ORDER</w:t>
      </w:r>
    </w:p>
    <w:p w14:paraId="1FA65ABE" w14:textId="77777777" w:rsidR="009559C8" w:rsidRPr="007F2080" w:rsidRDefault="009559C8" w:rsidP="009559C8">
      <w:pPr>
        <w:suppressAutoHyphens/>
      </w:pPr>
      <w:r>
        <w:rPr>
          <w:b/>
          <w:bCs/>
          <w:szCs w:val="22"/>
        </w:rPr>
        <w:tab/>
      </w:r>
      <w:r w:rsidRPr="007F2080">
        <w:t>H. 3532</w:t>
      </w:r>
      <w:r w:rsidRPr="007F2080">
        <w:fldChar w:fldCharType="begin"/>
      </w:r>
      <w:r w:rsidRPr="007F2080">
        <w:instrText xml:space="preserve"> XE "H. 3532" \b </w:instrText>
      </w:r>
      <w:r w:rsidRPr="007F2080">
        <w:fldChar w:fldCharType="end"/>
      </w:r>
      <w:r w:rsidRPr="007F2080">
        <w:t xml:space="preserve"> -- Reps. G.M. Smith, Pope, McCravy, B. Newton, West, Chapman, Burns, Wooten, Haddon, O'Neal, Carter, W. Newton, M.M. Smith, Davis, Pace, B.L. Cox, Gilliam, Thayer, Bailey, Hardee, Blackwell, Leber, Mitchell, Chumley, Ligon, Hiott, Yow, Landing, Hixon, Taylor, Oremus, Cromer and J.E. Johnson:  </w:t>
      </w:r>
      <w:r>
        <w:rPr>
          <w:caps/>
          <w:szCs w:val="30"/>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31633017" w14:textId="7F3DA776" w:rsidR="009559C8" w:rsidRDefault="009559C8" w:rsidP="009559C8">
      <w:pPr>
        <w:pStyle w:val="Header"/>
        <w:tabs>
          <w:tab w:val="left" w:pos="4320"/>
        </w:tabs>
        <w:rPr>
          <w:color w:val="auto"/>
          <w:szCs w:val="22"/>
        </w:rPr>
      </w:pPr>
      <w:r w:rsidRPr="00AF3DE9">
        <w:rPr>
          <w:color w:val="auto"/>
          <w:szCs w:val="22"/>
        </w:rPr>
        <w:tab/>
        <w:t>Senator MASSEY moved that the Bill be made a Special Order.</w:t>
      </w:r>
    </w:p>
    <w:p w14:paraId="07BC5DC3" w14:textId="77777777" w:rsidR="009559C8" w:rsidRPr="00AF3DE9" w:rsidRDefault="009559C8" w:rsidP="009559C8">
      <w:pPr>
        <w:pStyle w:val="Header"/>
        <w:tabs>
          <w:tab w:val="left" w:pos="4320"/>
        </w:tabs>
        <w:rPr>
          <w:color w:val="auto"/>
          <w:szCs w:val="22"/>
        </w:rPr>
      </w:pPr>
    </w:p>
    <w:p w14:paraId="4538A4D1" w14:textId="7B4E5F03" w:rsidR="009559C8" w:rsidRPr="00AF3DE9" w:rsidRDefault="009559C8" w:rsidP="009559C8">
      <w:pPr>
        <w:pStyle w:val="Header"/>
        <w:tabs>
          <w:tab w:val="left" w:pos="4320"/>
        </w:tabs>
        <w:rPr>
          <w:szCs w:val="22"/>
        </w:rPr>
      </w:pPr>
      <w:r w:rsidRPr="00AF3DE9">
        <w:rPr>
          <w:color w:val="auto"/>
          <w:szCs w:val="22"/>
        </w:rPr>
        <w:tab/>
      </w:r>
      <w:r w:rsidRPr="00AF3DE9">
        <w:rPr>
          <w:szCs w:val="22"/>
        </w:rPr>
        <w:t>The Bill was made a Special Order.</w:t>
      </w:r>
    </w:p>
    <w:p w14:paraId="2917C430" w14:textId="77777777" w:rsidR="009559C8" w:rsidRDefault="009559C8" w:rsidP="009559C8">
      <w:pPr>
        <w:pStyle w:val="Header"/>
        <w:tabs>
          <w:tab w:val="clear" w:pos="8640"/>
          <w:tab w:val="left" w:pos="4320"/>
        </w:tabs>
      </w:pPr>
    </w:p>
    <w:p w14:paraId="1C2863E5" w14:textId="77777777" w:rsidR="00A407B4" w:rsidRDefault="00A407B4" w:rsidP="00A407B4">
      <w:pPr>
        <w:pStyle w:val="Header"/>
        <w:tabs>
          <w:tab w:val="clear" w:pos="8640"/>
          <w:tab w:val="left" w:pos="4320"/>
        </w:tabs>
        <w:jc w:val="center"/>
      </w:pPr>
      <w:r>
        <w:rPr>
          <w:b/>
        </w:rPr>
        <w:t>MOTION ADOPTED</w:t>
      </w:r>
    </w:p>
    <w:p w14:paraId="548D1A9D" w14:textId="3411016F" w:rsidR="00A407B4" w:rsidRPr="00A407B4" w:rsidRDefault="00A407B4" w:rsidP="00A407B4">
      <w:pPr>
        <w:pStyle w:val="Header"/>
        <w:tabs>
          <w:tab w:val="clear" w:pos="8640"/>
          <w:tab w:val="left" w:pos="4320"/>
        </w:tabs>
      </w:pPr>
      <w:r>
        <w:tab/>
      </w:r>
      <w:r w:rsidR="002B73E5">
        <w:t xml:space="preserve">At </w:t>
      </w:r>
      <w:r w:rsidR="009559C8">
        <w:t>1</w:t>
      </w:r>
      <w:r w:rsidR="002B73E5">
        <w:t>:</w:t>
      </w:r>
      <w:r w:rsidR="009559C8">
        <w:t xml:space="preserve">21 </w:t>
      </w:r>
      <w:r w:rsidR="002B73E5">
        <w:t>P.M., o</w:t>
      </w:r>
      <w:r>
        <w:t xml:space="preserve">n motion of Senator </w:t>
      </w:r>
      <w:r w:rsidR="005B29BF">
        <w:t>MASSEY</w:t>
      </w:r>
      <w:r>
        <w:t>, the Senate agreed to dispense with the balance of the Motion Period.</w:t>
      </w:r>
    </w:p>
    <w:p w14:paraId="518139FB" w14:textId="77777777" w:rsidR="00DB74A4" w:rsidRDefault="00DB74A4">
      <w:pPr>
        <w:pStyle w:val="Header"/>
        <w:tabs>
          <w:tab w:val="clear" w:pos="8640"/>
          <w:tab w:val="left" w:pos="4320"/>
        </w:tabs>
      </w:pPr>
    </w:p>
    <w:p w14:paraId="3EB7DEA9" w14:textId="77777777" w:rsidR="00DB74A4" w:rsidRDefault="000A7610">
      <w:pPr>
        <w:pStyle w:val="Header"/>
        <w:tabs>
          <w:tab w:val="clear" w:pos="8640"/>
          <w:tab w:val="left" w:pos="4320"/>
        </w:tabs>
      </w:pPr>
      <w:r>
        <w:rPr>
          <w:b/>
        </w:rPr>
        <w:t>THE SENATE PROCEEDED TO THE SPECIAL ORDERS.</w:t>
      </w:r>
    </w:p>
    <w:p w14:paraId="2EE5E12C" w14:textId="77777777" w:rsidR="00DB74A4" w:rsidRDefault="00DB74A4">
      <w:pPr>
        <w:pStyle w:val="Header"/>
        <w:tabs>
          <w:tab w:val="clear" w:pos="8640"/>
          <w:tab w:val="left" w:pos="4320"/>
        </w:tabs>
      </w:pPr>
    </w:p>
    <w:p w14:paraId="13E0E0F9" w14:textId="089FEDC1" w:rsidR="00E71346" w:rsidRPr="001F3436" w:rsidRDefault="00E71346" w:rsidP="00E71346">
      <w:pPr>
        <w:jc w:val="center"/>
        <w:rPr>
          <w:b/>
          <w:bCs/>
          <w:snapToGrid w:val="0"/>
          <w:color w:val="auto"/>
          <w:szCs w:val="22"/>
        </w:rPr>
      </w:pPr>
      <w:r w:rsidRPr="001F3436">
        <w:rPr>
          <w:b/>
          <w:bCs/>
          <w:snapToGrid w:val="0"/>
          <w:color w:val="auto"/>
          <w:szCs w:val="22"/>
        </w:rPr>
        <w:t>READ THE THIRD TIME</w:t>
      </w:r>
    </w:p>
    <w:p w14:paraId="35236E46" w14:textId="77777777" w:rsidR="00E71346" w:rsidRPr="001F3436" w:rsidRDefault="00E71346" w:rsidP="00E71346">
      <w:pPr>
        <w:jc w:val="center"/>
        <w:rPr>
          <w:b/>
          <w:bCs/>
          <w:snapToGrid w:val="0"/>
          <w:color w:val="auto"/>
          <w:szCs w:val="22"/>
        </w:rPr>
      </w:pPr>
      <w:r w:rsidRPr="001F3436">
        <w:rPr>
          <w:b/>
          <w:bCs/>
          <w:snapToGrid w:val="0"/>
          <w:color w:val="auto"/>
          <w:szCs w:val="22"/>
        </w:rPr>
        <w:t>SENT TO THE HOUSE</w:t>
      </w:r>
    </w:p>
    <w:p w14:paraId="2B4A47A7" w14:textId="77777777" w:rsidR="00E71346" w:rsidRPr="007F2080" w:rsidRDefault="00E71346" w:rsidP="00E71346">
      <w:pPr>
        <w:suppressAutoHyphens/>
      </w:pPr>
      <w:r>
        <w:rPr>
          <w:snapToGrid w:val="0"/>
          <w:color w:val="auto"/>
          <w:szCs w:val="22"/>
        </w:rPr>
        <w:tab/>
      </w:r>
      <w:r w:rsidRPr="007F2080">
        <w:t>S. 298</w:t>
      </w:r>
      <w:r w:rsidRPr="007F2080">
        <w:fldChar w:fldCharType="begin"/>
      </w:r>
      <w:r w:rsidRPr="007F2080">
        <w:instrText xml:space="preserve"> XE "S. 298" \b </w:instrText>
      </w:r>
      <w:r w:rsidRPr="007F2080">
        <w:fldChar w:fldCharType="end"/>
      </w:r>
      <w:r w:rsidRPr="007F2080">
        <w:t xml:space="preserve"> -- Senators Bennett, Turner, Kimbrell, Campsen and Adams:  </w:t>
      </w:r>
      <w:r>
        <w:rPr>
          <w:caps/>
          <w:szCs w:val="30"/>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5BAB8B70" w14:textId="7A70BBBC" w:rsidR="00E71346" w:rsidRDefault="00E71346" w:rsidP="00E71346">
      <w:pPr>
        <w:rPr>
          <w:snapToGrid w:val="0"/>
          <w:color w:val="auto"/>
          <w:szCs w:val="22"/>
        </w:rPr>
      </w:pPr>
      <w:r>
        <w:rPr>
          <w:snapToGrid w:val="0"/>
          <w:color w:val="auto"/>
          <w:szCs w:val="22"/>
        </w:rPr>
        <w:tab/>
        <w:t>The Senate proceeded to a consideration of the Bill, the question being the third reading of the Bill.</w:t>
      </w:r>
    </w:p>
    <w:p w14:paraId="5F112340" w14:textId="77777777" w:rsidR="00E71346" w:rsidRDefault="00E71346" w:rsidP="00E71346">
      <w:pPr>
        <w:rPr>
          <w:snapToGrid w:val="0"/>
          <w:color w:val="auto"/>
          <w:szCs w:val="22"/>
        </w:rPr>
      </w:pPr>
    </w:p>
    <w:p w14:paraId="2F8226BE" w14:textId="77777777" w:rsidR="00E71346" w:rsidRPr="002B3D7F" w:rsidRDefault="00E71346" w:rsidP="00E713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2B3D7F">
        <w:rPr>
          <w:rFonts w:cs="Times New Roman"/>
          <w:b/>
          <w:bCs/>
          <w:sz w:val="22"/>
          <w:szCs w:val="22"/>
        </w:rPr>
        <w:t>Motion Adopted</w:t>
      </w:r>
    </w:p>
    <w:p w14:paraId="2F150E5B" w14:textId="77777777" w:rsidR="00E71346" w:rsidRDefault="00E71346" w:rsidP="00E713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B3D7F">
        <w:rPr>
          <w:rFonts w:cs="Times New Roman"/>
          <w:sz w:val="22"/>
          <w:szCs w:val="22"/>
        </w:rPr>
        <w:tab/>
        <w:t>On motion of Senator DAVIS, under Rule 26</w:t>
      </w:r>
      <w:r>
        <w:rPr>
          <w:rFonts w:cs="Times New Roman"/>
          <w:sz w:val="22"/>
        </w:rPr>
        <w:t>B, the Senate agreed to take up a further amendment on third reading.</w:t>
      </w:r>
    </w:p>
    <w:p w14:paraId="55D48FE6" w14:textId="77777777" w:rsidR="00E71346" w:rsidRDefault="00E71346" w:rsidP="00E71346">
      <w:pPr>
        <w:rPr>
          <w:snapToGrid w:val="0"/>
          <w:color w:val="auto"/>
          <w:szCs w:val="22"/>
        </w:rPr>
      </w:pPr>
    </w:p>
    <w:p w14:paraId="56A15866" w14:textId="77777777" w:rsidR="00E71346" w:rsidRPr="00060C6A" w:rsidRDefault="00E71346" w:rsidP="00E71346">
      <w:pPr>
        <w:jc w:val="center"/>
        <w:rPr>
          <w:snapToGrid w:val="0"/>
          <w:color w:val="auto"/>
          <w:szCs w:val="22"/>
        </w:rPr>
      </w:pPr>
      <w:r>
        <w:rPr>
          <w:b/>
          <w:snapToGrid w:val="0"/>
          <w:color w:val="auto"/>
          <w:szCs w:val="22"/>
        </w:rPr>
        <w:t>Amendment No. 1</w:t>
      </w:r>
      <w:r>
        <w:rPr>
          <w:b/>
          <w:snapToGrid w:val="0"/>
          <w:color w:val="auto"/>
          <w:szCs w:val="22"/>
        </w:rPr>
        <w:fldChar w:fldCharType="begin"/>
      </w:r>
      <w:r>
        <w:instrText xml:space="preserve"> XE "Amendment No. 1" \b </w:instrText>
      </w:r>
      <w:r>
        <w:rPr>
          <w:b/>
          <w:snapToGrid w:val="0"/>
          <w:color w:val="auto"/>
          <w:szCs w:val="22"/>
        </w:rPr>
        <w:fldChar w:fldCharType="end"/>
      </w:r>
    </w:p>
    <w:p w14:paraId="06C925D6" w14:textId="59C6DC86" w:rsidR="00E71346" w:rsidRPr="001C70BB" w:rsidRDefault="00E71346" w:rsidP="00E713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52" w:name="instruction_11ba8e2d7"/>
      <w:r w:rsidRPr="001C70BB">
        <w:rPr>
          <w:rFonts w:cs="Times New Roman"/>
          <w:sz w:val="22"/>
        </w:rPr>
        <w:tab/>
        <w:t>Senator Davis proposed the following amendment</w:t>
      </w:r>
      <w:r>
        <w:rPr>
          <w:rFonts w:cs="Times New Roman"/>
          <w:sz w:val="22"/>
        </w:rPr>
        <w:t xml:space="preserve"> </w:t>
      </w:r>
      <w:r w:rsidRPr="001C70BB">
        <w:rPr>
          <w:rFonts w:cs="Times New Roman"/>
          <w:sz w:val="22"/>
        </w:rPr>
        <w:t>(SR-298.JG0001S)</w:t>
      </w:r>
      <w:r w:rsidR="0045775D">
        <w:rPr>
          <w:rFonts w:cs="Times New Roman"/>
          <w:sz w:val="22"/>
        </w:rPr>
        <w:t>, which was tabled</w:t>
      </w:r>
      <w:r w:rsidRPr="001C70BB">
        <w:rPr>
          <w:rFonts w:cs="Times New Roman"/>
          <w:sz w:val="22"/>
        </w:rPr>
        <w:t>:</w:t>
      </w:r>
    </w:p>
    <w:p w14:paraId="6DBD41FB" w14:textId="77777777" w:rsidR="00E71346" w:rsidRPr="001C70BB" w:rsidRDefault="00E71346" w:rsidP="00E713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70BB">
        <w:rPr>
          <w:rFonts w:cs="Times New Roman"/>
          <w:sz w:val="22"/>
        </w:rPr>
        <w:tab/>
        <w:t>Amend the bill, as and if amended, by striking SECTION 2 and inserting:</w:t>
      </w:r>
    </w:p>
    <w:bookmarkStart w:id="153" w:name="bs_num_2_lastsection" w:displacedByCustomXml="next"/>
    <w:sdt>
      <w:sdtPr>
        <w:rPr>
          <w:rFonts w:cs="Times New Roman"/>
          <w:sz w:val="22"/>
          <w:u w:color="000000" w:themeColor="text1"/>
        </w:rPr>
        <w:alias w:val="Cannot be edited"/>
        <w:tag w:val="Cannot be edited"/>
        <w:id w:val="-1623058232"/>
        <w:placeholder>
          <w:docPart w:val="B9CD916E3CB44D1E9B551BB2549D2539"/>
        </w:placeholder>
      </w:sdtPr>
      <w:sdtEndPr/>
      <w:sdtContent>
        <w:p w14:paraId="10991FB7" w14:textId="77777777" w:rsidR="00E71346" w:rsidRPr="001C70BB" w:rsidRDefault="00E71346" w:rsidP="00E7134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1C70BB">
            <w:rPr>
              <w:rFonts w:cs="Times New Roman"/>
              <w:sz w:val="22"/>
              <w:u w:color="000000" w:themeColor="text1"/>
            </w:rPr>
            <w:t>S</w:t>
          </w:r>
          <w:bookmarkEnd w:id="153"/>
          <w:r w:rsidRPr="001C70BB">
            <w:rPr>
              <w:rFonts w:cs="Times New Roman"/>
              <w:sz w:val="22"/>
            </w:rPr>
            <w:t xml:space="preserve">ECTION </w:t>
          </w:r>
          <w:r w:rsidRPr="001C70BB">
            <w:rPr>
              <w:rFonts w:cs="Times New Roman"/>
              <w:sz w:val="22"/>
              <w:u w:color="000000" w:themeColor="text1"/>
            </w:rPr>
            <w:t>2.</w:t>
          </w:r>
          <w:r w:rsidRPr="001C70BB">
            <w:rPr>
              <w:rFonts w:cs="Times New Roman"/>
              <w:sz w:val="22"/>
              <w:u w:color="000000" w:themeColor="text1"/>
            </w:rPr>
            <w:tab/>
            <w:t>This act takes effect upon approval by the Governor and applies to all open tax periods excluding assessments then being adjudicated in the Administrative Law Court or under judicial review by the South Carolina Court of Appeals or Supreme Court as of the date of the Governor’s approval.</w:t>
          </w:r>
        </w:p>
      </w:sdtContent>
    </w:sdt>
    <w:bookmarkEnd w:id="152" w:displacedByCustomXml="prev"/>
    <w:p w14:paraId="5D6267C0" w14:textId="77777777" w:rsidR="00E71346" w:rsidRPr="001C70BB" w:rsidRDefault="00E71346" w:rsidP="00E713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C70BB">
        <w:rPr>
          <w:rFonts w:cs="Times New Roman"/>
          <w:sz w:val="22"/>
          <w:u w:color="000000" w:themeColor="text1"/>
        </w:rPr>
        <w:tab/>
        <w:t>Re</w:t>
      </w:r>
      <w:r w:rsidRPr="001C70BB">
        <w:rPr>
          <w:rFonts w:cs="Times New Roman"/>
          <w:sz w:val="22"/>
        </w:rPr>
        <w:t>number sections to conform.</w:t>
      </w:r>
    </w:p>
    <w:p w14:paraId="23331A67" w14:textId="77777777" w:rsidR="00E71346" w:rsidRDefault="00E71346" w:rsidP="00E713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C70BB">
        <w:rPr>
          <w:rFonts w:cs="Times New Roman"/>
          <w:sz w:val="22"/>
        </w:rPr>
        <w:tab/>
        <w:t>Amend title to conform.</w:t>
      </w:r>
    </w:p>
    <w:p w14:paraId="7A88993C" w14:textId="77777777" w:rsidR="00E71346" w:rsidRPr="001C70BB" w:rsidRDefault="00E71346" w:rsidP="00E713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6B9F5C" w14:textId="7A662100" w:rsidR="00E71346" w:rsidRDefault="00E71346" w:rsidP="00E71346">
      <w:pPr>
        <w:rPr>
          <w:snapToGrid w:val="0"/>
          <w:color w:val="auto"/>
          <w:szCs w:val="22"/>
        </w:rPr>
      </w:pPr>
      <w:r>
        <w:rPr>
          <w:snapToGrid w:val="0"/>
          <w:color w:val="auto"/>
          <w:szCs w:val="22"/>
        </w:rPr>
        <w:tab/>
        <w:t>Senator DAVIS explained the amendment.</w:t>
      </w:r>
    </w:p>
    <w:p w14:paraId="3B0CE5D3" w14:textId="049203F2" w:rsidR="0045775D" w:rsidRDefault="0045775D" w:rsidP="00E71346">
      <w:pPr>
        <w:rPr>
          <w:snapToGrid w:val="0"/>
          <w:color w:val="auto"/>
          <w:szCs w:val="22"/>
        </w:rPr>
      </w:pPr>
      <w:r>
        <w:rPr>
          <w:snapToGrid w:val="0"/>
          <w:color w:val="auto"/>
          <w:szCs w:val="22"/>
        </w:rPr>
        <w:tab/>
        <w:t>Senator SETZLER spoke on the amendment.</w:t>
      </w:r>
    </w:p>
    <w:p w14:paraId="51F490AF" w14:textId="70AE08D8" w:rsidR="0045775D" w:rsidRDefault="0045775D" w:rsidP="00E71346">
      <w:pPr>
        <w:rPr>
          <w:snapToGrid w:val="0"/>
          <w:color w:val="auto"/>
          <w:szCs w:val="22"/>
        </w:rPr>
      </w:pPr>
    </w:p>
    <w:p w14:paraId="5F962D92" w14:textId="398FC447" w:rsidR="0045775D" w:rsidRDefault="0045775D" w:rsidP="00E71346">
      <w:pPr>
        <w:rPr>
          <w:snapToGrid w:val="0"/>
          <w:color w:val="auto"/>
          <w:szCs w:val="22"/>
        </w:rPr>
      </w:pPr>
      <w:r>
        <w:rPr>
          <w:snapToGrid w:val="0"/>
          <w:color w:val="auto"/>
          <w:szCs w:val="22"/>
        </w:rPr>
        <w:tab/>
        <w:t>Senator DAVIS moved to lay the amendment on the table.</w:t>
      </w:r>
    </w:p>
    <w:p w14:paraId="1D2E748D" w14:textId="1121A01E" w:rsidR="0045775D" w:rsidRDefault="0045775D" w:rsidP="00E71346">
      <w:pPr>
        <w:rPr>
          <w:snapToGrid w:val="0"/>
          <w:color w:val="auto"/>
          <w:szCs w:val="22"/>
        </w:rPr>
      </w:pPr>
    </w:p>
    <w:p w14:paraId="52084B1B" w14:textId="08DAAEAF" w:rsidR="0045775D" w:rsidRDefault="0045775D" w:rsidP="00E71346">
      <w:pPr>
        <w:rPr>
          <w:snapToGrid w:val="0"/>
          <w:color w:val="auto"/>
          <w:szCs w:val="22"/>
        </w:rPr>
      </w:pPr>
      <w:r>
        <w:rPr>
          <w:snapToGrid w:val="0"/>
          <w:color w:val="auto"/>
          <w:szCs w:val="22"/>
        </w:rPr>
        <w:tab/>
        <w:t>The "ayes" and "nays" were demanded and taken, resulting as follows:</w:t>
      </w:r>
    </w:p>
    <w:p w14:paraId="4D66D60E" w14:textId="77777777" w:rsidR="0045775D" w:rsidRPr="0045775D" w:rsidRDefault="0045775D" w:rsidP="0045775D">
      <w:pPr>
        <w:jc w:val="center"/>
        <w:rPr>
          <w:b/>
          <w:snapToGrid w:val="0"/>
          <w:color w:val="auto"/>
          <w:szCs w:val="22"/>
        </w:rPr>
      </w:pPr>
      <w:r w:rsidRPr="0045775D">
        <w:rPr>
          <w:b/>
          <w:snapToGrid w:val="0"/>
          <w:color w:val="auto"/>
          <w:szCs w:val="22"/>
        </w:rPr>
        <w:t>Ayes 24; Nays 11</w:t>
      </w:r>
    </w:p>
    <w:p w14:paraId="020A1400" w14:textId="77777777" w:rsidR="0045775D" w:rsidRDefault="0045775D" w:rsidP="00E71346">
      <w:pPr>
        <w:rPr>
          <w:snapToGrid w:val="0"/>
          <w:color w:val="auto"/>
          <w:szCs w:val="22"/>
        </w:rPr>
      </w:pPr>
    </w:p>
    <w:p w14:paraId="0FA5A79A"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5775D">
        <w:rPr>
          <w:b/>
          <w:snapToGrid w:val="0"/>
          <w:color w:val="auto"/>
          <w:szCs w:val="22"/>
        </w:rPr>
        <w:t>AYES</w:t>
      </w:r>
    </w:p>
    <w:p w14:paraId="35FB6B4E"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775D">
        <w:rPr>
          <w:snapToGrid w:val="0"/>
          <w:color w:val="auto"/>
          <w:szCs w:val="22"/>
        </w:rPr>
        <w:t>Adams</w:t>
      </w:r>
      <w:r>
        <w:rPr>
          <w:snapToGrid w:val="0"/>
          <w:color w:val="auto"/>
          <w:szCs w:val="22"/>
        </w:rPr>
        <w:tab/>
      </w:r>
      <w:r w:rsidRPr="0045775D">
        <w:rPr>
          <w:snapToGrid w:val="0"/>
          <w:color w:val="auto"/>
          <w:szCs w:val="22"/>
        </w:rPr>
        <w:t>Alexander</w:t>
      </w:r>
      <w:r>
        <w:rPr>
          <w:snapToGrid w:val="0"/>
          <w:color w:val="auto"/>
          <w:szCs w:val="22"/>
        </w:rPr>
        <w:tab/>
      </w:r>
      <w:r w:rsidRPr="0045775D">
        <w:rPr>
          <w:snapToGrid w:val="0"/>
          <w:color w:val="auto"/>
          <w:szCs w:val="22"/>
        </w:rPr>
        <w:t>Bennett</w:t>
      </w:r>
    </w:p>
    <w:p w14:paraId="6E76796A"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775D">
        <w:rPr>
          <w:snapToGrid w:val="0"/>
          <w:color w:val="auto"/>
          <w:szCs w:val="22"/>
        </w:rPr>
        <w:t>Campsen</w:t>
      </w:r>
      <w:r>
        <w:rPr>
          <w:snapToGrid w:val="0"/>
          <w:color w:val="auto"/>
          <w:szCs w:val="22"/>
        </w:rPr>
        <w:tab/>
      </w:r>
      <w:r w:rsidRPr="0045775D">
        <w:rPr>
          <w:snapToGrid w:val="0"/>
          <w:color w:val="auto"/>
          <w:szCs w:val="22"/>
        </w:rPr>
        <w:t>Cash</w:t>
      </w:r>
      <w:r>
        <w:rPr>
          <w:snapToGrid w:val="0"/>
          <w:color w:val="auto"/>
          <w:szCs w:val="22"/>
        </w:rPr>
        <w:tab/>
      </w:r>
      <w:r w:rsidRPr="0045775D">
        <w:rPr>
          <w:snapToGrid w:val="0"/>
          <w:color w:val="auto"/>
          <w:szCs w:val="22"/>
        </w:rPr>
        <w:t>Climer</w:t>
      </w:r>
    </w:p>
    <w:p w14:paraId="5C3E9E67"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775D">
        <w:rPr>
          <w:snapToGrid w:val="0"/>
          <w:color w:val="auto"/>
          <w:szCs w:val="22"/>
        </w:rPr>
        <w:t>Davis</w:t>
      </w:r>
      <w:r>
        <w:rPr>
          <w:snapToGrid w:val="0"/>
          <w:color w:val="auto"/>
          <w:szCs w:val="22"/>
        </w:rPr>
        <w:tab/>
      </w:r>
      <w:r w:rsidRPr="0045775D">
        <w:rPr>
          <w:snapToGrid w:val="0"/>
          <w:color w:val="auto"/>
          <w:szCs w:val="22"/>
        </w:rPr>
        <w:t>Gambrell</w:t>
      </w:r>
      <w:r>
        <w:rPr>
          <w:snapToGrid w:val="0"/>
          <w:color w:val="auto"/>
          <w:szCs w:val="22"/>
        </w:rPr>
        <w:tab/>
      </w:r>
      <w:r w:rsidRPr="0045775D">
        <w:rPr>
          <w:snapToGrid w:val="0"/>
          <w:color w:val="auto"/>
          <w:szCs w:val="22"/>
        </w:rPr>
        <w:t>Garrett</w:t>
      </w:r>
    </w:p>
    <w:p w14:paraId="534401D4"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775D">
        <w:rPr>
          <w:snapToGrid w:val="0"/>
          <w:color w:val="auto"/>
          <w:szCs w:val="22"/>
        </w:rPr>
        <w:t>Goldfinch</w:t>
      </w:r>
      <w:r>
        <w:rPr>
          <w:snapToGrid w:val="0"/>
          <w:color w:val="auto"/>
          <w:szCs w:val="22"/>
        </w:rPr>
        <w:tab/>
      </w:r>
      <w:r w:rsidRPr="0045775D">
        <w:rPr>
          <w:snapToGrid w:val="0"/>
          <w:color w:val="auto"/>
          <w:szCs w:val="22"/>
        </w:rPr>
        <w:t>Grooms</w:t>
      </w:r>
      <w:r>
        <w:rPr>
          <w:snapToGrid w:val="0"/>
          <w:color w:val="auto"/>
          <w:szCs w:val="22"/>
        </w:rPr>
        <w:tab/>
      </w:r>
      <w:r w:rsidRPr="0045775D">
        <w:rPr>
          <w:snapToGrid w:val="0"/>
          <w:color w:val="auto"/>
          <w:szCs w:val="22"/>
        </w:rPr>
        <w:t>Gustafson</w:t>
      </w:r>
    </w:p>
    <w:p w14:paraId="3369AA24"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775D">
        <w:rPr>
          <w:snapToGrid w:val="0"/>
          <w:color w:val="auto"/>
          <w:szCs w:val="22"/>
        </w:rPr>
        <w:t>Hembree</w:t>
      </w:r>
      <w:r>
        <w:rPr>
          <w:snapToGrid w:val="0"/>
          <w:color w:val="auto"/>
          <w:szCs w:val="22"/>
        </w:rPr>
        <w:tab/>
      </w:r>
      <w:r w:rsidRPr="0045775D">
        <w:rPr>
          <w:i/>
          <w:snapToGrid w:val="0"/>
          <w:color w:val="auto"/>
          <w:szCs w:val="22"/>
        </w:rPr>
        <w:t>Johnson, Michael</w:t>
      </w:r>
      <w:r>
        <w:rPr>
          <w:i/>
          <w:snapToGrid w:val="0"/>
          <w:color w:val="auto"/>
          <w:szCs w:val="22"/>
        </w:rPr>
        <w:tab/>
      </w:r>
      <w:r w:rsidRPr="0045775D">
        <w:rPr>
          <w:snapToGrid w:val="0"/>
          <w:color w:val="auto"/>
          <w:szCs w:val="22"/>
        </w:rPr>
        <w:t>Kimbrell</w:t>
      </w:r>
    </w:p>
    <w:p w14:paraId="6DD3AA29"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775D">
        <w:rPr>
          <w:snapToGrid w:val="0"/>
          <w:color w:val="auto"/>
          <w:szCs w:val="22"/>
        </w:rPr>
        <w:t>Loftis</w:t>
      </w:r>
      <w:r>
        <w:rPr>
          <w:snapToGrid w:val="0"/>
          <w:color w:val="auto"/>
          <w:szCs w:val="22"/>
        </w:rPr>
        <w:tab/>
      </w:r>
      <w:r w:rsidRPr="0045775D">
        <w:rPr>
          <w:snapToGrid w:val="0"/>
          <w:color w:val="auto"/>
          <w:szCs w:val="22"/>
        </w:rPr>
        <w:t>Massey</w:t>
      </w:r>
      <w:r>
        <w:rPr>
          <w:snapToGrid w:val="0"/>
          <w:color w:val="auto"/>
          <w:szCs w:val="22"/>
        </w:rPr>
        <w:tab/>
      </w:r>
      <w:r w:rsidRPr="0045775D">
        <w:rPr>
          <w:snapToGrid w:val="0"/>
          <w:color w:val="auto"/>
          <w:szCs w:val="22"/>
        </w:rPr>
        <w:t>Peeler</w:t>
      </w:r>
    </w:p>
    <w:p w14:paraId="666D15FD"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775D">
        <w:rPr>
          <w:snapToGrid w:val="0"/>
          <w:color w:val="auto"/>
          <w:szCs w:val="22"/>
        </w:rPr>
        <w:t>Reichenbach</w:t>
      </w:r>
      <w:r>
        <w:rPr>
          <w:snapToGrid w:val="0"/>
          <w:color w:val="auto"/>
          <w:szCs w:val="22"/>
        </w:rPr>
        <w:tab/>
      </w:r>
      <w:r w:rsidRPr="0045775D">
        <w:rPr>
          <w:snapToGrid w:val="0"/>
          <w:color w:val="auto"/>
          <w:szCs w:val="22"/>
        </w:rPr>
        <w:t>Rice</w:t>
      </w:r>
      <w:r>
        <w:rPr>
          <w:snapToGrid w:val="0"/>
          <w:color w:val="auto"/>
          <w:szCs w:val="22"/>
        </w:rPr>
        <w:tab/>
      </w:r>
      <w:r w:rsidRPr="0045775D">
        <w:rPr>
          <w:snapToGrid w:val="0"/>
          <w:color w:val="auto"/>
          <w:szCs w:val="22"/>
        </w:rPr>
        <w:t>Shealy</w:t>
      </w:r>
    </w:p>
    <w:p w14:paraId="63C64470"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775D">
        <w:rPr>
          <w:snapToGrid w:val="0"/>
          <w:color w:val="auto"/>
          <w:szCs w:val="22"/>
        </w:rPr>
        <w:t>Turner</w:t>
      </w:r>
      <w:r>
        <w:rPr>
          <w:snapToGrid w:val="0"/>
          <w:color w:val="auto"/>
          <w:szCs w:val="22"/>
        </w:rPr>
        <w:tab/>
      </w:r>
      <w:r w:rsidRPr="0045775D">
        <w:rPr>
          <w:snapToGrid w:val="0"/>
          <w:color w:val="auto"/>
          <w:szCs w:val="22"/>
        </w:rPr>
        <w:t>Verdin</w:t>
      </w:r>
      <w:r>
        <w:rPr>
          <w:snapToGrid w:val="0"/>
          <w:color w:val="auto"/>
          <w:szCs w:val="22"/>
        </w:rPr>
        <w:tab/>
      </w:r>
      <w:r w:rsidRPr="0045775D">
        <w:rPr>
          <w:snapToGrid w:val="0"/>
          <w:color w:val="auto"/>
          <w:szCs w:val="22"/>
        </w:rPr>
        <w:t>Young</w:t>
      </w:r>
    </w:p>
    <w:p w14:paraId="4F573920"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48C3FFD0" w14:textId="77777777" w:rsidR="0045775D" w:rsidRP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45775D">
        <w:rPr>
          <w:b/>
          <w:snapToGrid w:val="0"/>
          <w:color w:val="auto"/>
          <w:szCs w:val="22"/>
        </w:rPr>
        <w:t>Total--24</w:t>
      </w:r>
    </w:p>
    <w:p w14:paraId="19D8BF44" w14:textId="77777777" w:rsidR="0045775D" w:rsidRPr="0045775D" w:rsidRDefault="0045775D" w:rsidP="0045775D">
      <w:pPr>
        <w:rPr>
          <w:snapToGrid w:val="0"/>
          <w:color w:val="auto"/>
          <w:szCs w:val="22"/>
        </w:rPr>
      </w:pPr>
    </w:p>
    <w:p w14:paraId="24482BD5"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5775D">
        <w:rPr>
          <w:b/>
          <w:snapToGrid w:val="0"/>
          <w:color w:val="auto"/>
          <w:szCs w:val="22"/>
        </w:rPr>
        <w:t>NAYS</w:t>
      </w:r>
    </w:p>
    <w:p w14:paraId="4A6214D0"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775D">
        <w:rPr>
          <w:snapToGrid w:val="0"/>
          <w:color w:val="auto"/>
          <w:szCs w:val="22"/>
        </w:rPr>
        <w:t>Allen</w:t>
      </w:r>
      <w:r>
        <w:rPr>
          <w:snapToGrid w:val="0"/>
          <w:color w:val="auto"/>
          <w:szCs w:val="22"/>
        </w:rPr>
        <w:tab/>
      </w:r>
      <w:r w:rsidRPr="0045775D">
        <w:rPr>
          <w:snapToGrid w:val="0"/>
          <w:color w:val="auto"/>
          <w:szCs w:val="22"/>
        </w:rPr>
        <w:t>Hutto</w:t>
      </w:r>
      <w:r>
        <w:rPr>
          <w:snapToGrid w:val="0"/>
          <w:color w:val="auto"/>
          <w:szCs w:val="22"/>
        </w:rPr>
        <w:tab/>
      </w:r>
      <w:r w:rsidRPr="0045775D">
        <w:rPr>
          <w:snapToGrid w:val="0"/>
          <w:color w:val="auto"/>
          <w:szCs w:val="22"/>
        </w:rPr>
        <w:t>Kimpson</w:t>
      </w:r>
    </w:p>
    <w:p w14:paraId="0E3E1D98"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775D">
        <w:rPr>
          <w:snapToGrid w:val="0"/>
          <w:color w:val="auto"/>
          <w:szCs w:val="22"/>
        </w:rPr>
        <w:t>Malloy</w:t>
      </w:r>
      <w:r>
        <w:rPr>
          <w:snapToGrid w:val="0"/>
          <w:color w:val="auto"/>
          <w:szCs w:val="22"/>
        </w:rPr>
        <w:tab/>
      </w:r>
      <w:r w:rsidRPr="0045775D">
        <w:rPr>
          <w:snapToGrid w:val="0"/>
          <w:color w:val="auto"/>
          <w:szCs w:val="22"/>
        </w:rPr>
        <w:t>Matthews</w:t>
      </w:r>
      <w:r>
        <w:rPr>
          <w:snapToGrid w:val="0"/>
          <w:color w:val="auto"/>
          <w:szCs w:val="22"/>
        </w:rPr>
        <w:tab/>
      </w:r>
      <w:r w:rsidRPr="0045775D">
        <w:rPr>
          <w:snapToGrid w:val="0"/>
          <w:color w:val="auto"/>
          <w:szCs w:val="22"/>
        </w:rPr>
        <w:t>McElveen</w:t>
      </w:r>
    </w:p>
    <w:p w14:paraId="7E29EDC8"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775D">
        <w:rPr>
          <w:snapToGrid w:val="0"/>
          <w:color w:val="auto"/>
          <w:szCs w:val="22"/>
        </w:rPr>
        <w:t>McLeod</w:t>
      </w:r>
      <w:r>
        <w:rPr>
          <w:snapToGrid w:val="0"/>
          <w:color w:val="auto"/>
          <w:szCs w:val="22"/>
        </w:rPr>
        <w:tab/>
      </w:r>
      <w:r w:rsidRPr="0045775D">
        <w:rPr>
          <w:snapToGrid w:val="0"/>
          <w:color w:val="auto"/>
          <w:szCs w:val="22"/>
        </w:rPr>
        <w:t>Sabb</w:t>
      </w:r>
      <w:r>
        <w:rPr>
          <w:snapToGrid w:val="0"/>
          <w:color w:val="auto"/>
          <w:szCs w:val="22"/>
        </w:rPr>
        <w:tab/>
      </w:r>
      <w:r w:rsidRPr="0045775D">
        <w:rPr>
          <w:snapToGrid w:val="0"/>
          <w:color w:val="auto"/>
          <w:szCs w:val="22"/>
        </w:rPr>
        <w:t>Scott</w:t>
      </w:r>
    </w:p>
    <w:p w14:paraId="1CC56980"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775D">
        <w:rPr>
          <w:snapToGrid w:val="0"/>
          <w:color w:val="auto"/>
          <w:szCs w:val="22"/>
        </w:rPr>
        <w:t>Setzler</w:t>
      </w:r>
      <w:r>
        <w:rPr>
          <w:snapToGrid w:val="0"/>
          <w:color w:val="auto"/>
          <w:szCs w:val="22"/>
        </w:rPr>
        <w:tab/>
      </w:r>
      <w:r w:rsidRPr="0045775D">
        <w:rPr>
          <w:snapToGrid w:val="0"/>
          <w:color w:val="auto"/>
          <w:szCs w:val="22"/>
        </w:rPr>
        <w:t>Williams</w:t>
      </w:r>
    </w:p>
    <w:p w14:paraId="5ECB29D1" w14:textId="77777777" w:rsid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0D06625C" w14:textId="77777777" w:rsidR="0045775D" w:rsidRPr="0045775D" w:rsidRDefault="0045775D" w:rsidP="0045775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45775D">
        <w:rPr>
          <w:b/>
          <w:snapToGrid w:val="0"/>
          <w:color w:val="auto"/>
          <w:szCs w:val="22"/>
        </w:rPr>
        <w:t>Total--11</w:t>
      </w:r>
    </w:p>
    <w:p w14:paraId="6E7C9F47" w14:textId="77777777" w:rsidR="0045775D" w:rsidRPr="0045775D" w:rsidRDefault="0045775D" w:rsidP="0045775D">
      <w:pPr>
        <w:rPr>
          <w:snapToGrid w:val="0"/>
          <w:color w:val="auto"/>
          <w:szCs w:val="22"/>
        </w:rPr>
      </w:pPr>
    </w:p>
    <w:p w14:paraId="7E386365" w14:textId="0239EB77" w:rsidR="0045775D" w:rsidRDefault="0045775D" w:rsidP="00E71346">
      <w:pPr>
        <w:rPr>
          <w:snapToGrid w:val="0"/>
          <w:color w:val="auto"/>
          <w:szCs w:val="22"/>
        </w:rPr>
      </w:pPr>
      <w:r>
        <w:rPr>
          <w:snapToGrid w:val="0"/>
          <w:color w:val="auto"/>
          <w:szCs w:val="22"/>
        </w:rPr>
        <w:tab/>
        <w:t>The amendment was laid on the table.</w:t>
      </w:r>
    </w:p>
    <w:p w14:paraId="030AD461" w14:textId="51823DCB" w:rsidR="0045775D" w:rsidRDefault="0045775D" w:rsidP="00E71346">
      <w:pPr>
        <w:rPr>
          <w:snapToGrid w:val="0"/>
          <w:color w:val="auto"/>
          <w:szCs w:val="22"/>
        </w:rPr>
      </w:pPr>
    </w:p>
    <w:p w14:paraId="0C897A33" w14:textId="689E42B5" w:rsidR="0045775D" w:rsidRDefault="0045775D" w:rsidP="00E71346">
      <w:pPr>
        <w:rPr>
          <w:snapToGrid w:val="0"/>
          <w:color w:val="auto"/>
          <w:szCs w:val="22"/>
        </w:rPr>
      </w:pPr>
      <w:r>
        <w:rPr>
          <w:snapToGrid w:val="0"/>
          <w:color w:val="auto"/>
          <w:szCs w:val="22"/>
        </w:rPr>
        <w:tab/>
        <w:t>The question then was third reading of the Bill.</w:t>
      </w:r>
    </w:p>
    <w:p w14:paraId="57091874" w14:textId="1A7202F5" w:rsidR="0045775D" w:rsidRDefault="0045775D" w:rsidP="00E71346">
      <w:pPr>
        <w:rPr>
          <w:snapToGrid w:val="0"/>
          <w:color w:val="auto"/>
          <w:szCs w:val="22"/>
        </w:rPr>
      </w:pPr>
    </w:p>
    <w:p w14:paraId="22E82562" w14:textId="7F371942" w:rsidR="0045775D" w:rsidRDefault="0045775D" w:rsidP="00E71346">
      <w:pPr>
        <w:rPr>
          <w:snapToGrid w:val="0"/>
          <w:color w:val="auto"/>
          <w:szCs w:val="22"/>
        </w:rPr>
      </w:pPr>
      <w:r>
        <w:rPr>
          <w:snapToGrid w:val="0"/>
          <w:color w:val="auto"/>
          <w:szCs w:val="22"/>
        </w:rPr>
        <w:tab/>
      </w:r>
      <w:r w:rsidR="00A72783">
        <w:rPr>
          <w:snapToGrid w:val="0"/>
          <w:color w:val="auto"/>
          <w:szCs w:val="22"/>
        </w:rPr>
        <w:t>The</w:t>
      </w:r>
      <w:r>
        <w:rPr>
          <w:snapToGrid w:val="0"/>
          <w:color w:val="auto"/>
          <w:szCs w:val="22"/>
        </w:rPr>
        <w:t xml:space="preserve"> Bill was read the third time, passed and ordered sent to the House of Representatives with amendments.</w:t>
      </w:r>
    </w:p>
    <w:p w14:paraId="1D97817D" w14:textId="74EB2E82" w:rsidR="00DB74A4" w:rsidRDefault="00DB74A4">
      <w:pPr>
        <w:pStyle w:val="Header"/>
        <w:tabs>
          <w:tab w:val="clear" w:pos="8640"/>
          <w:tab w:val="left" w:pos="4320"/>
        </w:tabs>
      </w:pPr>
    </w:p>
    <w:p w14:paraId="7D6419AC" w14:textId="781BA570" w:rsidR="0045775D" w:rsidRPr="0045775D" w:rsidRDefault="0045775D" w:rsidP="0045775D">
      <w:pPr>
        <w:pStyle w:val="Header"/>
        <w:tabs>
          <w:tab w:val="clear" w:pos="8640"/>
          <w:tab w:val="left" w:pos="4320"/>
        </w:tabs>
        <w:jc w:val="center"/>
      </w:pPr>
      <w:r>
        <w:rPr>
          <w:b/>
        </w:rPr>
        <w:t>Recorded Vote</w:t>
      </w:r>
    </w:p>
    <w:p w14:paraId="437845D4" w14:textId="3E825630" w:rsidR="0045775D" w:rsidRDefault="0045775D">
      <w:pPr>
        <w:pStyle w:val="Header"/>
        <w:tabs>
          <w:tab w:val="clear" w:pos="8640"/>
          <w:tab w:val="left" w:pos="4320"/>
        </w:tabs>
      </w:pPr>
      <w:r>
        <w:tab/>
        <w:t>Senators HUTTO, SETZLER, McELVEEN, MATTHEWS, WILLIAMS, SCOTT, MALLOY, ALLEN and McLEOD desired to be recorded as voting against the third reading of the Bill.</w:t>
      </w:r>
    </w:p>
    <w:p w14:paraId="3BE432B8" w14:textId="77777777" w:rsidR="0045775D" w:rsidRDefault="0045775D">
      <w:pPr>
        <w:pStyle w:val="Header"/>
        <w:tabs>
          <w:tab w:val="clear" w:pos="8640"/>
          <w:tab w:val="left" w:pos="4320"/>
        </w:tabs>
      </w:pPr>
    </w:p>
    <w:p w14:paraId="641622F2" w14:textId="77777777" w:rsidR="00E71346" w:rsidRPr="00A65DA0" w:rsidRDefault="00E71346" w:rsidP="00E71346">
      <w:pPr>
        <w:ind w:firstLine="216"/>
        <w:jc w:val="center"/>
        <w:rPr>
          <w:b/>
        </w:rPr>
      </w:pPr>
      <w:r w:rsidRPr="00A65DA0">
        <w:rPr>
          <w:b/>
        </w:rPr>
        <w:t>LOCAL APPOINTMENTS</w:t>
      </w:r>
    </w:p>
    <w:p w14:paraId="40478FA8" w14:textId="77777777" w:rsidR="00E71346" w:rsidRPr="00A65DA0" w:rsidRDefault="00E71346" w:rsidP="00E71346">
      <w:pPr>
        <w:ind w:firstLine="216"/>
        <w:jc w:val="center"/>
        <w:rPr>
          <w:b/>
        </w:rPr>
      </w:pPr>
      <w:r w:rsidRPr="00A65DA0">
        <w:rPr>
          <w:b/>
        </w:rPr>
        <w:t>Confirmations</w:t>
      </w:r>
    </w:p>
    <w:p w14:paraId="145EEF88" w14:textId="77777777" w:rsidR="00E71346" w:rsidRDefault="00E71346" w:rsidP="00E71346">
      <w:pPr>
        <w:ind w:firstLine="216"/>
      </w:pPr>
      <w:r>
        <w:t>Having received a favorable report from the Senate, the following appointments were confirmed in open session:</w:t>
      </w:r>
    </w:p>
    <w:p w14:paraId="19180389" w14:textId="77777777" w:rsidR="00E71346" w:rsidRDefault="00E71346" w:rsidP="00E71346">
      <w:pPr>
        <w:ind w:firstLine="216"/>
      </w:pPr>
    </w:p>
    <w:p w14:paraId="494C4B0D" w14:textId="77777777" w:rsidR="00E71346" w:rsidRPr="00A65DA0" w:rsidRDefault="00E71346" w:rsidP="00E71346">
      <w:pPr>
        <w:keepNext/>
        <w:ind w:firstLine="216"/>
        <w:rPr>
          <w:u w:val="single"/>
        </w:rPr>
      </w:pPr>
      <w:r w:rsidRPr="00A65DA0">
        <w:rPr>
          <w:u w:val="single"/>
        </w:rPr>
        <w:t>Initial Appointment, Colleton County Magistrate, with the term to commence April 30, 2022, and to expire April 30, 2026</w:t>
      </w:r>
    </w:p>
    <w:p w14:paraId="0EE818FA" w14:textId="77777777" w:rsidR="00E71346" w:rsidRDefault="00E71346" w:rsidP="00E71346">
      <w:pPr>
        <w:ind w:firstLine="216"/>
      </w:pPr>
      <w:r>
        <w:t>Roosevelt Jenkins, 1328 Adnah Church Road, Islandton, SC 29929-5220</w:t>
      </w:r>
    </w:p>
    <w:p w14:paraId="7912EDD5" w14:textId="77777777" w:rsidR="00E71346" w:rsidRDefault="00E71346" w:rsidP="00E71346">
      <w:pPr>
        <w:ind w:firstLine="216"/>
      </w:pPr>
    </w:p>
    <w:p w14:paraId="663AFB5D" w14:textId="77777777" w:rsidR="00E71346" w:rsidRPr="00A65DA0" w:rsidRDefault="00E71346" w:rsidP="00E71346">
      <w:pPr>
        <w:keepNext/>
        <w:ind w:firstLine="216"/>
        <w:rPr>
          <w:u w:val="single"/>
        </w:rPr>
      </w:pPr>
      <w:r w:rsidRPr="00A65DA0">
        <w:rPr>
          <w:u w:val="single"/>
        </w:rPr>
        <w:t>Reappointment, Florence County Magistrate, with the term to commence April 30, 2022, and to expire April 30, 2026</w:t>
      </w:r>
    </w:p>
    <w:p w14:paraId="7FCA09B4" w14:textId="77777777" w:rsidR="00E71346" w:rsidRDefault="00E71346" w:rsidP="00E71346">
      <w:pPr>
        <w:ind w:firstLine="216"/>
      </w:pPr>
      <w:r>
        <w:t>Peter E. Becker, 1011 Mockingbird Circle, Florence, SC 29501-8442</w:t>
      </w:r>
    </w:p>
    <w:p w14:paraId="04E34651" w14:textId="77777777" w:rsidR="00E71346" w:rsidRDefault="00E71346" w:rsidP="00E71346">
      <w:pPr>
        <w:ind w:firstLine="216"/>
      </w:pPr>
    </w:p>
    <w:p w14:paraId="1E0D31B9" w14:textId="77777777" w:rsidR="00E71346" w:rsidRPr="00A65DA0" w:rsidRDefault="00E71346" w:rsidP="00E71346">
      <w:pPr>
        <w:keepNext/>
        <w:ind w:firstLine="216"/>
        <w:rPr>
          <w:u w:val="single"/>
        </w:rPr>
      </w:pPr>
      <w:r w:rsidRPr="00A65DA0">
        <w:rPr>
          <w:u w:val="single"/>
        </w:rPr>
        <w:t>Reappointment, Lexington County Magistrate, with the term to commence April 30, 2023, and to expire April 30, 2027</w:t>
      </w:r>
    </w:p>
    <w:p w14:paraId="7B3944B2" w14:textId="77777777" w:rsidR="00E71346" w:rsidRDefault="00E71346" w:rsidP="00E71346">
      <w:pPr>
        <w:ind w:firstLine="216"/>
      </w:pPr>
      <w:r>
        <w:t>Bradley Stewart Melton, 139 East Main Street, Suite B, Lexington, SC 29072-4128</w:t>
      </w:r>
    </w:p>
    <w:p w14:paraId="5F0D4D3C" w14:textId="77777777" w:rsidR="00E71346" w:rsidRDefault="00E71346" w:rsidP="00E71346">
      <w:pPr>
        <w:ind w:firstLine="216"/>
      </w:pPr>
    </w:p>
    <w:p w14:paraId="1C58D848" w14:textId="77777777" w:rsidR="00E71346" w:rsidRPr="00A65DA0" w:rsidRDefault="00E71346" w:rsidP="00E71346">
      <w:pPr>
        <w:keepNext/>
        <w:ind w:firstLine="216"/>
        <w:rPr>
          <w:u w:val="single"/>
        </w:rPr>
      </w:pPr>
      <w:r w:rsidRPr="00A65DA0">
        <w:rPr>
          <w:u w:val="single"/>
        </w:rPr>
        <w:t>Reappointment, Greenwood County Magistrate, with the term to commence April 30, 2023, and to expire April 30, 2027</w:t>
      </w:r>
    </w:p>
    <w:p w14:paraId="176E01B3" w14:textId="431F1837" w:rsidR="00E71346" w:rsidRDefault="00E71346" w:rsidP="00E71346">
      <w:pPr>
        <w:ind w:firstLine="216"/>
      </w:pPr>
      <w:r>
        <w:t>Cheryl Dennis Warren, 1617 Westbrook Dr., Apt. H 2, Greenwood, SC 29649-8977</w:t>
      </w:r>
    </w:p>
    <w:p w14:paraId="7243E4B3" w14:textId="77777777" w:rsidR="00E71346" w:rsidRDefault="00E71346" w:rsidP="00E71346">
      <w:pPr>
        <w:ind w:firstLine="216"/>
      </w:pPr>
    </w:p>
    <w:p w14:paraId="31A99B78" w14:textId="77777777" w:rsidR="00E71346" w:rsidRPr="00A65DA0" w:rsidRDefault="00E71346" w:rsidP="00E71346">
      <w:pPr>
        <w:keepNext/>
        <w:ind w:firstLine="216"/>
        <w:rPr>
          <w:u w:val="single"/>
        </w:rPr>
      </w:pPr>
      <w:r w:rsidRPr="00A65DA0">
        <w:rPr>
          <w:u w:val="single"/>
        </w:rPr>
        <w:t>Initial Appointment, Greenwood County Magistrate, with the term to commence April 30, 2023, and to expire April 30, 2027</w:t>
      </w:r>
    </w:p>
    <w:p w14:paraId="52BE088F" w14:textId="1AF0CD33" w:rsidR="00E71346" w:rsidRDefault="00E71346" w:rsidP="00E71346">
      <w:pPr>
        <w:ind w:firstLine="216"/>
      </w:pPr>
      <w:r>
        <w:t>Tony Anthony Foster, 105 Creekside Court, Greenwood, SC 29649-9540</w:t>
      </w:r>
      <w:r w:rsidRPr="00A65DA0">
        <w:rPr>
          <w:i/>
        </w:rPr>
        <w:t xml:space="preserve"> VICE </w:t>
      </w:r>
      <w:r w:rsidRPr="00A65DA0">
        <w:t>Belinda Strong</w:t>
      </w:r>
    </w:p>
    <w:p w14:paraId="22FCE17D" w14:textId="77777777" w:rsidR="00842058" w:rsidRDefault="00842058" w:rsidP="00E71346">
      <w:pPr>
        <w:ind w:firstLine="216"/>
      </w:pPr>
    </w:p>
    <w:p w14:paraId="6CEF9D8B" w14:textId="77777777" w:rsidR="008F3017" w:rsidRPr="008F3017" w:rsidRDefault="008F3017" w:rsidP="008F3017">
      <w:pPr>
        <w:pStyle w:val="Header"/>
        <w:jc w:val="center"/>
        <w:rPr>
          <w:b/>
        </w:rPr>
      </w:pPr>
      <w:r w:rsidRPr="008F3017">
        <w:rPr>
          <w:b/>
        </w:rPr>
        <w:t>Motion Adopted</w:t>
      </w:r>
    </w:p>
    <w:p w14:paraId="3F7BC0C7" w14:textId="6EF7B50C" w:rsidR="00B411A2" w:rsidRDefault="00F6585E" w:rsidP="008F3017">
      <w:pPr>
        <w:pStyle w:val="Header"/>
        <w:tabs>
          <w:tab w:val="clear" w:pos="8640"/>
          <w:tab w:val="left" w:pos="4320"/>
        </w:tabs>
      </w:pPr>
      <w:r>
        <w:tab/>
      </w:r>
      <w:r w:rsidR="008F3017">
        <w:t xml:space="preserve">On motion of Senator </w:t>
      </w:r>
      <w:r w:rsidR="005F7909">
        <w:t>MASSEY</w:t>
      </w:r>
      <w:r w:rsidR="008F3017">
        <w:t>, the Senate agreed to stand adjourned.</w:t>
      </w:r>
    </w:p>
    <w:p w14:paraId="64AC70B8" w14:textId="77777777" w:rsidR="0045775D" w:rsidRDefault="0045775D">
      <w:pPr>
        <w:pStyle w:val="Header"/>
        <w:keepLines/>
        <w:tabs>
          <w:tab w:val="clear" w:pos="8640"/>
          <w:tab w:val="left" w:pos="4320"/>
        </w:tabs>
        <w:jc w:val="center"/>
        <w:rPr>
          <w:b/>
        </w:rPr>
      </w:pPr>
    </w:p>
    <w:p w14:paraId="33D1095E" w14:textId="29315591" w:rsidR="00DB74A4" w:rsidRDefault="009F6919">
      <w:pPr>
        <w:pStyle w:val="Header"/>
        <w:keepLines/>
        <w:tabs>
          <w:tab w:val="clear" w:pos="8640"/>
          <w:tab w:val="left" w:pos="4320"/>
        </w:tabs>
        <w:jc w:val="center"/>
      </w:pPr>
      <w:r>
        <w:rPr>
          <w:b/>
        </w:rPr>
        <w:t>A</w:t>
      </w:r>
      <w:r w:rsidR="000A7610">
        <w:rPr>
          <w:b/>
        </w:rPr>
        <w:t>DJOURNMENT</w:t>
      </w:r>
    </w:p>
    <w:p w14:paraId="7561221A" w14:textId="0178F633" w:rsidR="00DB74A4" w:rsidRDefault="000A7610">
      <w:pPr>
        <w:pStyle w:val="Header"/>
        <w:keepLines/>
        <w:tabs>
          <w:tab w:val="clear" w:pos="8640"/>
          <w:tab w:val="left" w:pos="4320"/>
        </w:tabs>
      </w:pPr>
      <w:r>
        <w:tab/>
        <w:t xml:space="preserve">At </w:t>
      </w:r>
      <w:r w:rsidR="0045775D">
        <w:t>2</w:t>
      </w:r>
      <w:r w:rsidR="005F7909">
        <w:t>:</w:t>
      </w:r>
      <w:r w:rsidR="0045775D">
        <w:t>06</w:t>
      </w:r>
      <w:r>
        <w:t xml:space="preserve"> </w:t>
      </w:r>
      <w:r w:rsidR="005F7909">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2A66402C" w14:textId="77777777" w:rsidR="00DB74A4" w:rsidRDefault="00DB74A4">
      <w:pPr>
        <w:pStyle w:val="Header"/>
        <w:keepLines/>
        <w:tabs>
          <w:tab w:val="clear" w:pos="8640"/>
          <w:tab w:val="left" w:pos="4320"/>
        </w:tabs>
      </w:pPr>
    </w:p>
    <w:p w14:paraId="2FB8B439" w14:textId="77777777" w:rsidR="00DB74A4" w:rsidRDefault="000A7610">
      <w:pPr>
        <w:pStyle w:val="Header"/>
        <w:keepLines/>
        <w:tabs>
          <w:tab w:val="clear" w:pos="8640"/>
          <w:tab w:val="left" w:pos="4320"/>
        </w:tabs>
        <w:jc w:val="center"/>
      </w:pPr>
      <w:r>
        <w:t>* * *</w:t>
      </w:r>
    </w:p>
    <w:p w14:paraId="4E91BAAA" w14:textId="77777777" w:rsidR="00DB74A4" w:rsidRDefault="00DB74A4">
      <w:pPr>
        <w:pStyle w:val="Header"/>
        <w:keepLines/>
        <w:tabs>
          <w:tab w:val="clear" w:pos="8640"/>
          <w:tab w:val="left" w:pos="4320"/>
        </w:tabs>
      </w:pPr>
    </w:p>
    <w:p w14:paraId="3580ABDC" w14:textId="77777777" w:rsidR="00DB74A4" w:rsidRDefault="00DB74A4">
      <w:pPr>
        <w:pStyle w:val="Header"/>
        <w:tabs>
          <w:tab w:val="clear" w:pos="8640"/>
          <w:tab w:val="left" w:pos="4320"/>
        </w:tabs>
      </w:pPr>
    </w:p>
    <w:p w14:paraId="244DD74A" w14:textId="77777777" w:rsidR="00DB74A4" w:rsidRDefault="00DB74A4">
      <w:pPr>
        <w:pStyle w:val="Header"/>
        <w:tabs>
          <w:tab w:val="clear" w:pos="8640"/>
          <w:tab w:val="left" w:pos="4320"/>
        </w:tabs>
      </w:pPr>
    </w:p>
    <w:p w14:paraId="5948E67B" w14:textId="77777777" w:rsidR="00DB74A4" w:rsidRDefault="000A7610" w:rsidP="004465AD">
      <w:pPr>
        <w:pStyle w:val="Header"/>
        <w:tabs>
          <w:tab w:val="clear" w:pos="8640"/>
          <w:tab w:val="left" w:pos="4320"/>
        </w:tabs>
        <w:jc w:val="center"/>
        <w:rPr>
          <w:b/>
        </w:rPr>
      </w:pPr>
      <w:r>
        <w:br w:type="page"/>
      </w:r>
      <w:r>
        <w:rPr>
          <w:b/>
        </w:rPr>
        <w:t>SENATE JOURNAL INDEX</w:t>
      </w:r>
    </w:p>
    <w:p w14:paraId="5CBEEA27" w14:textId="77777777" w:rsidR="00AA4E53" w:rsidRPr="00AA4E53" w:rsidRDefault="00AA4E53" w:rsidP="004465AD">
      <w:pPr>
        <w:pStyle w:val="Header"/>
        <w:tabs>
          <w:tab w:val="clear" w:pos="8640"/>
          <w:tab w:val="left" w:pos="4320"/>
        </w:tabs>
        <w:jc w:val="center"/>
      </w:pPr>
    </w:p>
    <w:p w14:paraId="03539D8E" w14:textId="77777777" w:rsidR="00247793" w:rsidRDefault="00247793" w:rsidP="00AA4E53">
      <w:pPr>
        <w:pStyle w:val="Header"/>
        <w:tabs>
          <w:tab w:val="clear" w:pos="8640"/>
          <w:tab w:val="left" w:pos="4320"/>
        </w:tabs>
        <w:rPr>
          <w:noProof/>
        </w:rPr>
        <w:sectPr w:rsidR="00247793" w:rsidSect="0024779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F6472AE" w14:textId="77777777" w:rsidR="00247793" w:rsidRDefault="00247793">
      <w:pPr>
        <w:pStyle w:val="Index1"/>
        <w:tabs>
          <w:tab w:val="right" w:leader="dot" w:pos="2798"/>
        </w:tabs>
        <w:rPr>
          <w:bCs/>
          <w:noProof/>
        </w:rPr>
      </w:pPr>
      <w:r>
        <w:rPr>
          <w:noProof/>
        </w:rPr>
        <w:t>Amendment No. 1</w:t>
      </w:r>
      <w:r>
        <w:rPr>
          <w:noProof/>
        </w:rPr>
        <w:tab/>
      </w:r>
      <w:r>
        <w:rPr>
          <w:b/>
          <w:bCs/>
          <w:noProof/>
        </w:rPr>
        <w:t>50</w:t>
      </w:r>
    </w:p>
    <w:p w14:paraId="2B9053E8" w14:textId="77777777" w:rsidR="00247793" w:rsidRDefault="00247793">
      <w:pPr>
        <w:pStyle w:val="Index1"/>
        <w:tabs>
          <w:tab w:val="right" w:leader="dot" w:pos="2798"/>
        </w:tabs>
        <w:rPr>
          <w:bCs/>
          <w:noProof/>
        </w:rPr>
      </w:pPr>
      <w:r>
        <w:rPr>
          <w:noProof/>
        </w:rPr>
        <w:t>S. 95</w:t>
      </w:r>
      <w:r>
        <w:rPr>
          <w:noProof/>
        </w:rPr>
        <w:tab/>
      </w:r>
      <w:r>
        <w:rPr>
          <w:b/>
          <w:bCs/>
          <w:noProof/>
        </w:rPr>
        <w:t>25</w:t>
      </w:r>
    </w:p>
    <w:p w14:paraId="5AEFA4D3" w14:textId="77777777" w:rsidR="00247793" w:rsidRDefault="00247793">
      <w:pPr>
        <w:pStyle w:val="Index1"/>
        <w:tabs>
          <w:tab w:val="right" w:leader="dot" w:pos="2798"/>
        </w:tabs>
        <w:rPr>
          <w:bCs/>
          <w:noProof/>
        </w:rPr>
      </w:pPr>
      <w:r w:rsidRPr="00C97EEC">
        <w:rPr>
          <w:noProof/>
        </w:rPr>
        <w:t>S. 146</w:t>
      </w:r>
      <w:r>
        <w:rPr>
          <w:noProof/>
        </w:rPr>
        <w:tab/>
      </w:r>
      <w:r>
        <w:rPr>
          <w:b/>
          <w:bCs/>
          <w:noProof/>
        </w:rPr>
        <w:t>31</w:t>
      </w:r>
    </w:p>
    <w:p w14:paraId="36931FAD" w14:textId="77777777" w:rsidR="00247793" w:rsidRDefault="00247793">
      <w:pPr>
        <w:pStyle w:val="Index1"/>
        <w:tabs>
          <w:tab w:val="right" w:leader="dot" w:pos="2798"/>
        </w:tabs>
        <w:rPr>
          <w:bCs/>
          <w:noProof/>
        </w:rPr>
      </w:pPr>
      <w:r w:rsidRPr="00C97EEC">
        <w:rPr>
          <w:noProof/>
        </w:rPr>
        <w:t>S. 284</w:t>
      </w:r>
      <w:r>
        <w:rPr>
          <w:noProof/>
        </w:rPr>
        <w:tab/>
      </w:r>
      <w:r>
        <w:rPr>
          <w:b/>
          <w:bCs/>
          <w:noProof/>
        </w:rPr>
        <w:t>13</w:t>
      </w:r>
    </w:p>
    <w:p w14:paraId="4532EE56" w14:textId="77777777" w:rsidR="00247793" w:rsidRDefault="00247793">
      <w:pPr>
        <w:pStyle w:val="Index1"/>
        <w:tabs>
          <w:tab w:val="right" w:leader="dot" w:pos="2798"/>
        </w:tabs>
        <w:rPr>
          <w:bCs/>
          <w:noProof/>
        </w:rPr>
      </w:pPr>
      <w:r>
        <w:rPr>
          <w:noProof/>
        </w:rPr>
        <w:t>S. 298</w:t>
      </w:r>
      <w:r>
        <w:rPr>
          <w:noProof/>
        </w:rPr>
        <w:tab/>
      </w:r>
      <w:r>
        <w:rPr>
          <w:b/>
          <w:bCs/>
          <w:noProof/>
        </w:rPr>
        <w:t>49</w:t>
      </w:r>
    </w:p>
    <w:p w14:paraId="4DEE45D0" w14:textId="77777777" w:rsidR="00247793" w:rsidRDefault="00247793">
      <w:pPr>
        <w:pStyle w:val="Index1"/>
        <w:tabs>
          <w:tab w:val="right" w:leader="dot" w:pos="2798"/>
        </w:tabs>
        <w:rPr>
          <w:bCs/>
          <w:noProof/>
        </w:rPr>
      </w:pPr>
      <w:r w:rsidRPr="00C97EEC">
        <w:rPr>
          <w:noProof/>
        </w:rPr>
        <w:t>S. 303</w:t>
      </w:r>
      <w:r>
        <w:rPr>
          <w:noProof/>
        </w:rPr>
        <w:tab/>
      </w:r>
      <w:r>
        <w:rPr>
          <w:b/>
          <w:bCs/>
          <w:noProof/>
        </w:rPr>
        <w:t>23</w:t>
      </w:r>
    </w:p>
    <w:p w14:paraId="48F91DF8" w14:textId="77777777" w:rsidR="00247793" w:rsidRDefault="00247793">
      <w:pPr>
        <w:pStyle w:val="Index1"/>
        <w:tabs>
          <w:tab w:val="right" w:leader="dot" w:pos="2798"/>
        </w:tabs>
        <w:rPr>
          <w:bCs/>
          <w:noProof/>
        </w:rPr>
      </w:pPr>
      <w:r>
        <w:rPr>
          <w:noProof/>
        </w:rPr>
        <w:t>S. 549</w:t>
      </w:r>
      <w:r>
        <w:rPr>
          <w:noProof/>
        </w:rPr>
        <w:tab/>
      </w:r>
      <w:r>
        <w:rPr>
          <w:b/>
          <w:bCs/>
          <w:noProof/>
        </w:rPr>
        <w:t>21</w:t>
      </w:r>
    </w:p>
    <w:p w14:paraId="17FF9208" w14:textId="77777777" w:rsidR="00247793" w:rsidRDefault="00247793">
      <w:pPr>
        <w:pStyle w:val="Index1"/>
        <w:tabs>
          <w:tab w:val="right" w:leader="dot" w:pos="2798"/>
        </w:tabs>
        <w:rPr>
          <w:bCs/>
          <w:noProof/>
        </w:rPr>
      </w:pPr>
      <w:r w:rsidRPr="00C97EEC">
        <w:rPr>
          <w:noProof/>
        </w:rPr>
        <w:t>S. 566</w:t>
      </w:r>
      <w:r>
        <w:rPr>
          <w:noProof/>
        </w:rPr>
        <w:tab/>
      </w:r>
      <w:r>
        <w:rPr>
          <w:b/>
          <w:bCs/>
          <w:noProof/>
        </w:rPr>
        <w:t>40</w:t>
      </w:r>
    </w:p>
    <w:p w14:paraId="4291F5B4" w14:textId="77777777" w:rsidR="00247793" w:rsidRDefault="00247793">
      <w:pPr>
        <w:pStyle w:val="Index1"/>
        <w:tabs>
          <w:tab w:val="right" w:leader="dot" w:pos="2798"/>
        </w:tabs>
        <w:rPr>
          <w:bCs/>
          <w:noProof/>
        </w:rPr>
      </w:pPr>
      <w:r w:rsidRPr="00C97EEC">
        <w:rPr>
          <w:noProof/>
        </w:rPr>
        <w:t>S. 629</w:t>
      </w:r>
      <w:r>
        <w:rPr>
          <w:noProof/>
        </w:rPr>
        <w:tab/>
      </w:r>
      <w:r>
        <w:rPr>
          <w:b/>
          <w:bCs/>
          <w:noProof/>
        </w:rPr>
        <w:t>4</w:t>
      </w:r>
    </w:p>
    <w:p w14:paraId="748BC817" w14:textId="77777777" w:rsidR="00247793" w:rsidRDefault="00247793">
      <w:pPr>
        <w:pStyle w:val="Index1"/>
        <w:tabs>
          <w:tab w:val="right" w:leader="dot" w:pos="2798"/>
        </w:tabs>
        <w:rPr>
          <w:bCs/>
          <w:noProof/>
        </w:rPr>
      </w:pPr>
      <w:r>
        <w:rPr>
          <w:noProof/>
        </w:rPr>
        <w:t>S. 689</w:t>
      </w:r>
      <w:r>
        <w:rPr>
          <w:noProof/>
        </w:rPr>
        <w:tab/>
      </w:r>
      <w:r>
        <w:rPr>
          <w:b/>
          <w:bCs/>
          <w:noProof/>
        </w:rPr>
        <w:t>48</w:t>
      </w:r>
    </w:p>
    <w:p w14:paraId="3188020F" w14:textId="77777777" w:rsidR="00247793" w:rsidRDefault="00247793">
      <w:pPr>
        <w:pStyle w:val="Index1"/>
        <w:tabs>
          <w:tab w:val="right" w:leader="dot" w:pos="2798"/>
        </w:tabs>
        <w:rPr>
          <w:bCs/>
          <w:noProof/>
        </w:rPr>
      </w:pPr>
      <w:r>
        <w:rPr>
          <w:noProof/>
        </w:rPr>
        <w:t>S. 696</w:t>
      </w:r>
      <w:r>
        <w:rPr>
          <w:noProof/>
        </w:rPr>
        <w:tab/>
      </w:r>
      <w:r>
        <w:rPr>
          <w:b/>
          <w:bCs/>
          <w:noProof/>
        </w:rPr>
        <w:t>5</w:t>
      </w:r>
    </w:p>
    <w:p w14:paraId="49C3BBE9" w14:textId="77777777" w:rsidR="00247793" w:rsidRDefault="00247793">
      <w:pPr>
        <w:pStyle w:val="Index1"/>
        <w:tabs>
          <w:tab w:val="right" w:leader="dot" w:pos="2798"/>
        </w:tabs>
        <w:rPr>
          <w:bCs/>
          <w:noProof/>
        </w:rPr>
      </w:pPr>
      <w:r>
        <w:rPr>
          <w:noProof/>
        </w:rPr>
        <w:t>S. 697</w:t>
      </w:r>
      <w:r>
        <w:rPr>
          <w:noProof/>
        </w:rPr>
        <w:tab/>
      </w:r>
      <w:r>
        <w:rPr>
          <w:b/>
          <w:bCs/>
          <w:noProof/>
        </w:rPr>
        <w:t>5</w:t>
      </w:r>
    </w:p>
    <w:p w14:paraId="750CB7E7" w14:textId="77777777" w:rsidR="00247793" w:rsidRDefault="00247793">
      <w:pPr>
        <w:pStyle w:val="Index1"/>
        <w:tabs>
          <w:tab w:val="right" w:leader="dot" w:pos="2798"/>
        </w:tabs>
        <w:rPr>
          <w:bCs/>
          <w:noProof/>
        </w:rPr>
      </w:pPr>
      <w:r>
        <w:rPr>
          <w:noProof/>
        </w:rPr>
        <w:t>S. 698</w:t>
      </w:r>
      <w:r>
        <w:rPr>
          <w:noProof/>
        </w:rPr>
        <w:tab/>
      </w:r>
      <w:r>
        <w:rPr>
          <w:b/>
          <w:bCs/>
          <w:noProof/>
        </w:rPr>
        <w:t>6</w:t>
      </w:r>
    </w:p>
    <w:p w14:paraId="03F80618" w14:textId="77777777" w:rsidR="00247793" w:rsidRDefault="00247793">
      <w:pPr>
        <w:pStyle w:val="Index1"/>
        <w:tabs>
          <w:tab w:val="right" w:leader="dot" w:pos="2798"/>
        </w:tabs>
        <w:rPr>
          <w:bCs/>
          <w:noProof/>
        </w:rPr>
      </w:pPr>
      <w:r>
        <w:rPr>
          <w:noProof/>
        </w:rPr>
        <w:t>S. 699</w:t>
      </w:r>
      <w:r>
        <w:rPr>
          <w:noProof/>
        </w:rPr>
        <w:tab/>
      </w:r>
      <w:r>
        <w:rPr>
          <w:b/>
          <w:bCs/>
          <w:noProof/>
        </w:rPr>
        <w:t>6</w:t>
      </w:r>
    </w:p>
    <w:p w14:paraId="5D0E6CDB" w14:textId="77777777" w:rsidR="00247793" w:rsidRDefault="00247793">
      <w:pPr>
        <w:pStyle w:val="Index1"/>
        <w:tabs>
          <w:tab w:val="right" w:leader="dot" w:pos="2798"/>
        </w:tabs>
        <w:rPr>
          <w:bCs/>
          <w:noProof/>
        </w:rPr>
      </w:pPr>
      <w:r>
        <w:rPr>
          <w:noProof/>
        </w:rPr>
        <w:t>S. 700</w:t>
      </w:r>
      <w:r>
        <w:rPr>
          <w:noProof/>
        </w:rPr>
        <w:tab/>
      </w:r>
      <w:r>
        <w:rPr>
          <w:b/>
          <w:bCs/>
          <w:noProof/>
        </w:rPr>
        <w:t>6</w:t>
      </w:r>
    </w:p>
    <w:p w14:paraId="0D72F8DC" w14:textId="77777777" w:rsidR="00247793" w:rsidRDefault="00247793">
      <w:pPr>
        <w:pStyle w:val="Index1"/>
        <w:tabs>
          <w:tab w:val="right" w:leader="dot" w:pos="2798"/>
        </w:tabs>
        <w:rPr>
          <w:bCs/>
          <w:noProof/>
        </w:rPr>
      </w:pPr>
      <w:r>
        <w:rPr>
          <w:noProof/>
        </w:rPr>
        <w:t>S. 701</w:t>
      </w:r>
      <w:r>
        <w:rPr>
          <w:noProof/>
        </w:rPr>
        <w:tab/>
      </w:r>
      <w:r>
        <w:rPr>
          <w:b/>
          <w:bCs/>
          <w:noProof/>
        </w:rPr>
        <w:t>6</w:t>
      </w:r>
    </w:p>
    <w:p w14:paraId="4374C24F" w14:textId="77777777" w:rsidR="00247793" w:rsidRDefault="00247793">
      <w:pPr>
        <w:pStyle w:val="Index1"/>
        <w:tabs>
          <w:tab w:val="right" w:leader="dot" w:pos="2798"/>
        </w:tabs>
        <w:rPr>
          <w:noProof/>
        </w:rPr>
      </w:pPr>
    </w:p>
    <w:p w14:paraId="0EC1C799" w14:textId="5952402C" w:rsidR="00247793" w:rsidRDefault="00247793">
      <w:pPr>
        <w:pStyle w:val="Index1"/>
        <w:tabs>
          <w:tab w:val="right" w:leader="dot" w:pos="2798"/>
        </w:tabs>
        <w:rPr>
          <w:bCs/>
          <w:noProof/>
        </w:rPr>
      </w:pPr>
      <w:r>
        <w:rPr>
          <w:noProof/>
        </w:rPr>
        <w:t>H. 3014</w:t>
      </w:r>
      <w:r>
        <w:rPr>
          <w:noProof/>
        </w:rPr>
        <w:tab/>
      </w:r>
      <w:r>
        <w:rPr>
          <w:b/>
          <w:bCs/>
          <w:noProof/>
        </w:rPr>
        <w:t>47</w:t>
      </w:r>
    </w:p>
    <w:p w14:paraId="3B12EA7C" w14:textId="77777777" w:rsidR="00247793" w:rsidRDefault="00247793">
      <w:pPr>
        <w:pStyle w:val="Index1"/>
        <w:tabs>
          <w:tab w:val="right" w:leader="dot" w:pos="2798"/>
        </w:tabs>
        <w:rPr>
          <w:bCs/>
          <w:noProof/>
        </w:rPr>
      </w:pPr>
      <w:r>
        <w:rPr>
          <w:noProof/>
        </w:rPr>
        <w:t>H. 3209</w:t>
      </w:r>
      <w:r>
        <w:rPr>
          <w:noProof/>
        </w:rPr>
        <w:tab/>
      </w:r>
      <w:r>
        <w:rPr>
          <w:b/>
          <w:bCs/>
          <w:noProof/>
        </w:rPr>
        <w:t>48</w:t>
      </w:r>
    </w:p>
    <w:p w14:paraId="5FBA6FD6" w14:textId="77777777" w:rsidR="00247793" w:rsidRDefault="00247793">
      <w:pPr>
        <w:pStyle w:val="Index1"/>
        <w:tabs>
          <w:tab w:val="right" w:leader="dot" w:pos="2798"/>
        </w:tabs>
        <w:rPr>
          <w:bCs/>
          <w:noProof/>
        </w:rPr>
      </w:pPr>
      <w:r>
        <w:rPr>
          <w:noProof/>
        </w:rPr>
        <w:t>H. 3295</w:t>
      </w:r>
      <w:r>
        <w:rPr>
          <w:noProof/>
        </w:rPr>
        <w:tab/>
      </w:r>
      <w:r>
        <w:rPr>
          <w:b/>
          <w:bCs/>
          <w:noProof/>
        </w:rPr>
        <w:t>7</w:t>
      </w:r>
    </w:p>
    <w:p w14:paraId="0E6147F3" w14:textId="77777777" w:rsidR="00247793" w:rsidRDefault="00247793">
      <w:pPr>
        <w:pStyle w:val="Index1"/>
        <w:tabs>
          <w:tab w:val="right" w:leader="dot" w:pos="2798"/>
        </w:tabs>
        <w:rPr>
          <w:bCs/>
          <w:noProof/>
        </w:rPr>
      </w:pPr>
      <w:r>
        <w:rPr>
          <w:noProof/>
        </w:rPr>
        <w:t>H. 3518</w:t>
      </w:r>
      <w:r>
        <w:rPr>
          <w:noProof/>
        </w:rPr>
        <w:tab/>
      </w:r>
      <w:r>
        <w:rPr>
          <w:b/>
          <w:bCs/>
          <w:noProof/>
        </w:rPr>
        <w:t>23</w:t>
      </w:r>
    </w:p>
    <w:p w14:paraId="4511FBA3" w14:textId="77777777" w:rsidR="00247793" w:rsidRDefault="00247793">
      <w:pPr>
        <w:pStyle w:val="Index1"/>
        <w:tabs>
          <w:tab w:val="right" w:leader="dot" w:pos="2798"/>
        </w:tabs>
        <w:rPr>
          <w:bCs/>
          <w:noProof/>
        </w:rPr>
      </w:pPr>
      <w:r w:rsidRPr="00C97EEC">
        <w:rPr>
          <w:noProof/>
        </w:rPr>
        <w:t>H. 3532</w:t>
      </w:r>
      <w:r>
        <w:rPr>
          <w:noProof/>
        </w:rPr>
        <w:tab/>
      </w:r>
      <w:r>
        <w:rPr>
          <w:b/>
          <w:bCs/>
          <w:noProof/>
        </w:rPr>
        <w:t>4</w:t>
      </w:r>
      <w:r>
        <w:rPr>
          <w:bCs/>
          <w:noProof/>
        </w:rPr>
        <w:t xml:space="preserve">, </w:t>
      </w:r>
      <w:r>
        <w:rPr>
          <w:b/>
          <w:bCs/>
          <w:noProof/>
        </w:rPr>
        <w:t>49</w:t>
      </w:r>
    </w:p>
    <w:p w14:paraId="5DEF6532" w14:textId="77777777" w:rsidR="00247793" w:rsidRDefault="00247793">
      <w:pPr>
        <w:pStyle w:val="Index1"/>
        <w:tabs>
          <w:tab w:val="right" w:leader="dot" w:pos="2798"/>
        </w:tabs>
        <w:rPr>
          <w:bCs/>
          <w:noProof/>
        </w:rPr>
      </w:pPr>
      <w:r>
        <w:rPr>
          <w:noProof/>
        </w:rPr>
        <w:t>H. 3682</w:t>
      </w:r>
      <w:r>
        <w:rPr>
          <w:noProof/>
        </w:rPr>
        <w:tab/>
      </w:r>
      <w:r>
        <w:rPr>
          <w:b/>
          <w:bCs/>
          <w:noProof/>
        </w:rPr>
        <w:t>7</w:t>
      </w:r>
    </w:p>
    <w:p w14:paraId="440A05DB" w14:textId="77777777" w:rsidR="00247793" w:rsidRDefault="00247793">
      <w:pPr>
        <w:pStyle w:val="Index1"/>
        <w:tabs>
          <w:tab w:val="right" w:leader="dot" w:pos="2798"/>
        </w:tabs>
        <w:rPr>
          <w:bCs/>
          <w:noProof/>
        </w:rPr>
      </w:pPr>
      <w:r>
        <w:rPr>
          <w:noProof/>
        </w:rPr>
        <w:t>H. 3782</w:t>
      </w:r>
      <w:r>
        <w:rPr>
          <w:noProof/>
        </w:rPr>
        <w:tab/>
      </w:r>
      <w:r>
        <w:rPr>
          <w:b/>
          <w:bCs/>
          <w:noProof/>
        </w:rPr>
        <w:t>8</w:t>
      </w:r>
    </w:p>
    <w:p w14:paraId="4F8F8277" w14:textId="77777777" w:rsidR="00247793" w:rsidRDefault="00247793">
      <w:pPr>
        <w:pStyle w:val="Index1"/>
        <w:tabs>
          <w:tab w:val="right" w:leader="dot" w:pos="2798"/>
        </w:tabs>
        <w:rPr>
          <w:bCs/>
          <w:noProof/>
        </w:rPr>
      </w:pPr>
      <w:r>
        <w:rPr>
          <w:noProof/>
        </w:rPr>
        <w:t>H. 3843</w:t>
      </w:r>
      <w:r>
        <w:rPr>
          <w:noProof/>
        </w:rPr>
        <w:tab/>
      </w:r>
      <w:r>
        <w:rPr>
          <w:b/>
          <w:bCs/>
          <w:noProof/>
        </w:rPr>
        <w:t>8</w:t>
      </w:r>
    </w:p>
    <w:p w14:paraId="4F8CFC40" w14:textId="77777777" w:rsidR="00247793" w:rsidRDefault="00247793">
      <w:pPr>
        <w:pStyle w:val="Index1"/>
        <w:tabs>
          <w:tab w:val="right" w:leader="dot" w:pos="2798"/>
        </w:tabs>
        <w:rPr>
          <w:bCs/>
          <w:noProof/>
        </w:rPr>
      </w:pPr>
      <w:r>
        <w:rPr>
          <w:noProof/>
        </w:rPr>
        <w:t>H. 3866</w:t>
      </w:r>
      <w:r>
        <w:rPr>
          <w:noProof/>
        </w:rPr>
        <w:tab/>
      </w:r>
      <w:r>
        <w:rPr>
          <w:b/>
          <w:bCs/>
          <w:noProof/>
        </w:rPr>
        <w:t>48</w:t>
      </w:r>
    </w:p>
    <w:p w14:paraId="6EB6081A" w14:textId="77777777" w:rsidR="00247793" w:rsidRDefault="00247793">
      <w:pPr>
        <w:pStyle w:val="Index1"/>
        <w:tabs>
          <w:tab w:val="right" w:leader="dot" w:pos="2798"/>
        </w:tabs>
        <w:rPr>
          <w:bCs/>
          <w:noProof/>
        </w:rPr>
      </w:pPr>
      <w:r>
        <w:rPr>
          <w:noProof/>
        </w:rPr>
        <w:t>H. 3951</w:t>
      </w:r>
      <w:r>
        <w:rPr>
          <w:noProof/>
        </w:rPr>
        <w:tab/>
      </w:r>
      <w:r>
        <w:rPr>
          <w:b/>
          <w:bCs/>
          <w:noProof/>
        </w:rPr>
        <w:t>8</w:t>
      </w:r>
    </w:p>
    <w:p w14:paraId="5861BA04" w14:textId="77777777" w:rsidR="00247793" w:rsidRDefault="00247793">
      <w:pPr>
        <w:pStyle w:val="Index1"/>
        <w:tabs>
          <w:tab w:val="right" w:leader="dot" w:pos="2798"/>
        </w:tabs>
        <w:rPr>
          <w:bCs/>
          <w:noProof/>
        </w:rPr>
      </w:pPr>
      <w:r>
        <w:rPr>
          <w:noProof/>
        </w:rPr>
        <w:t>H. 3952</w:t>
      </w:r>
      <w:r>
        <w:rPr>
          <w:noProof/>
        </w:rPr>
        <w:tab/>
      </w:r>
      <w:r>
        <w:rPr>
          <w:b/>
          <w:bCs/>
          <w:noProof/>
        </w:rPr>
        <w:t>8</w:t>
      </w:r>
    </w:p>
    <w:p w14:paraId="382A0CF0" w14:textId="77777777" w:rsidR="00247793" w:rsidRDefault="00247793">
      <w:pPr>
        <w:pStyle w:val="Index1"/>
        <w:tabs>
          <w:tab w:val="right" w:leader="dot" w:pos="2798"/>
        </w:tabs>
        <w:rPr>
          <w:bCs/>
          <w:noProof/>
        </w:rPr>
      </w:pPr>
      <w:r w:rsidRPr="00C97EEC">
        <w:rPr>
          <w:noProof/>
        </w:rPr>
        <w:t>H. 3959</w:t>
      </w:r>
      <w:r>
        <w:rPr>
          <w:noProof/>
        </w:rPr>
        <w:tab/>
      </w:r>
      <w:r>
        <w:rPr>
          <w:b/>
          <w:bCs/>
          <w:noProof/>
        </w:rPr>
        <w:t>5</w:t>
      </w:r>
    </w:p>
    <w:p w14:paraId="403F12BA" w14:textId="77777777" w:rsidR="00247793" w:rsidRDefault="00247793">
      <w:pPr>
        <w:pStyle w:val="Index1"/>
        <w:tabs>
          <w:tab w:val="right" w:leader="dot" w:pos="2798"/>
        </w:tabs>
        <w:rPr>
          <w:bCs/>
          <w:noProof/>
        </w:rPr>
      </w:pPr>
      <w:r>
        <w:rPr>
          <w:noProof/>
        </w:rPr>
        <w:t>H. 3977</w:t>
      </w:r>
      <w:r>
        <w:rPr>
          <w:noProof/>
        </w:rPr>
        <w:tab/>
      </w:r>
      <w:r>
        <w:rPr>
          <w:b/>
          <w:bCs/>
          <w:noProof/>
        </w:rPr>
        <w:t>9</w:t>
      </w:r>
    </w:p>
    <w:p w14:paraId="4EBE449C" w14:textId="77777777" w:rsidR="00247793" w:rsidRDefault="00247793">
      <w:pPr>
        <w:pStyle w:val="Index1"/>
        <w:tabs>
          <w:tab w:val="right" w:leader="dot" w:pos="2798"/>
        </w:tabs>
        <w:rPr>
          <w:bCs/>
          <w:noProof/>
        </w:rPr>
      </w:pPr>
      <w:r>
        <w:rPr>
          <w:noProof/>
        </w:rPr>
        <w:t>H. 4000</w:t>
      </w:r>
      <w:r>
        <w:rPr>
          <w:noProof/>
        </w:rPr>
        <w:tab/>
      </w:r>
      <w:r>
        <w:rPr>
          <w:b/>
          <w:bCs/>
          <w:noProof/>
        </w:rPr>
        <w:t>9</w:t>
      </w:r>
    </w:p>
    <w:p w14:paraId="745AE2BF" w14:textId="77777777" w:rsidR="00247793" w:rsidRDefault="00247793">
      <w:pPr>
        <w:pStyle w:val="Index1"/>
        <w:tabs>
          <w:tab w:val="right" w:leader="dot" w:pos="2798"/>
        </w:tabs>
        <w:rPr>
          <w:bCs/>
          <w:noProof/>
        </w:rPr>
      </w:pPr>
      <w:r>
        <w:rPr>
          <w:noProof/>
        </w:rPr>
        <w:t>H. 4066</w:t>
      </w:r>
      <w:r>
        <w:rPr>
          <w:noProof/>
        </w:rPr>
        <w:tab/>
      </w:r>
      <w:r>
        <w:rPr>
          <w:b/>
          <w:bCs/>
          <w:noProof/>
        </w:rPr>
        <w:t>10</w:t>
      </w:r>
    </w:p>
    <w:p w14:paraId="5DB99D90" w14:textId="77777777" w:rsidR="00247793" w:rsidRDefault="00247793">
      <w:pPr>
        <w:pStyle w:val="Index1"/>
        <w:tabs>
          <w:tab w:val="right" w:leader="dot" w:pos="2798"/>
        </w:tabs>
        <w:rPr>
          <w:bCs/>
          <w:noProof/>
        </w:rPr>
      </w:pPr>
      <w:r>
        <w:rPr>
          <w:noProof/>
        </w:rPr>
        <w:t>H. 4120</w:t>
      </w:r>
      <w:r>
        <w:rPr>
          <w:noProof/>
        </w:rPr>
        <w:tab/>
      </w:r>
      <w:r>
        <w:rPr>
          <w:b/>
          <w:bCs/>
          <w:noProof/>
        </w:rPr>
        <w:t>10</w:t>
      </w:r>
    </w:p>
    <w:p w14:paraId="34DE97F9" w14:textId="77777777" w:rsidR="00247793" w:rsidRDefault="00247793">
      <w:pPr>
        <w:pStyle w:val="Index1"/>
        <w:tabs>
          <w:tab w:val="right" w:leader="dot" w:pos="2798"/>
        </w:tabs>
        <w:rPr>
          <w:bCs/>
          <w:noProof/>
        </w:rPr>
      </w:pPr>
      <w:r>
        <w:rPr>
          <w:noProof/>
        </w:rPr>
        <w:t>H. 4206</w:t>
      </w:r>
      <w:r>
        <w:rPr>
          <w:noProof/>
        </w:rPr>
        <w:tab/>
      </w:r>
      <w:r>
        <w:rPr>
          <w:b/>
          <w:bCs/>
          <w:noProof/>
        </w:rPr>
        <w:t>11</w:t>
      </w:r>
    </w:p>
    <w:p w14:paraId="5A78EC32" w14:textId="77777777" w:rsidR="00247793" w:rsidRDefault="00247793">
      <w:pPr>
        <w:pStyle w:val="Index1"/>
        <w:tabs>
          <w:tab w:val="right" w:leader="dot" w:pos="2798"/>
        </w:tabs>
        <w:rPr>
          <w:bCs/>
          <w:noProof/>
        </w:rPr>
      </w:pPr>
      <w:r>
        <w:rPr>
          <w:noProof/>
        </w:rPr>
        <w:t>H. 4235</w:t>
      </w:r>
      <w:r>
        <w:rPr>
          <w:noProof/>
        </w:rPr>
        <w:tab/>
      </w:r>
      <w:r>
        <w:rPr>
          <w:b/>
          <w:bCs/>
          <w:noProof/>
        </w:rPr>
        <w:t>11</w:t>
      </w:r>
    </w:p>
    <w:p w14:paraId="6C0A119A" w14:textId="77777777" w:rsidR="00247793" w:rsidRDefault="00247793">
      <w:pPr>
        <w:pStyle w:val="Index1"/>
        <w:tabs>
          <w:tab w:val="right" w:leader="dot" w:pos="2798"/>
        </w:tabs>
        <w:rPr>
          <w:bCs/>
          <w:noProof/>
        </w:rPr>
      </w:pPr>
      <w:r>
        <w:rPr>
          <w:noProof/>
        </w:rPr>
        <w:t>H. 4237</w:t>
      </w:r>
      <w:r>
        <w:rPr>
          <w:noProof/>
        </w:rPr>
        <w:tab/>
      </w:r>
      <w:r>
        <w:rPr>
          <w:b/>
          <w:bCs/>
          <w:noProof/>
        </w:rPr>
        <w:t>12</w:t>
      </w:r>
    </w:p>
    <w:p w14:paraId="5560F2E8" w14:textId="77777777" w:rsidR="00247793" w:rsidRDefault="00247793" w:rsidP="00AA4E53">
      <w:pPr>
        <w:pStyle w:val="Header"/>
        <w:tabs>
          <w:tab w:val="clear" w:pos="8640"/>
          <w:tab w:val="left" w:pos="4320"/>
        </w:tabs>
        <w:rPr>
          <w:noProof/>
        </w:rPr>
        <w:sectPr w:rsidR="00247793" w:rsidSect="00247793">
          <w:type w:val="continuous"/>
          <w:pgSz w:w="12240" w:h="15840"/>
          <w:pgMar w:top="1008" w:right="4666" w:bottom="3499" w:left="1238" w:header="1008" w:footer="3499" w:gutter="0"/>
          <w:cols w:num="2" w:space="720"/>
          <w:titlePg/>
          <w:docGrid w:linePitch="360"/>
        </w:sectPr>
      </w:pPr>
    </w:p>
    <w:p w14:paraId="2329C278" w14:textId="6F690B53" w:rsidR="00AA4E53" w:rsidRPr="00AA4E53" w:rsidRDefault="00247793" w:rsidP="00AA4E53">
      <w:pPr>
        <w:pStyle w:val="Header"/>
        <w:tabs>
          <w:tab w:val="clear" w:pos="8640"/>
          <w:tab w:val="left" w:pos="4320"/>
        </w:tabs>
      </w:pPr>
      <w:r>
        <w:fldChar w:fldCharType="end"/>
      </w:r>
    </w:p>
    <w:sectPr w:rsidR="00AA4E53" w:rsidRPr="00AA4E53" w:rsidSect="0024779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1A40" w14:textId="77777777" w:rsidR="005F7909" w:rsidRDefault="005F7909">
      <w:r>
        <w:separator/>
      </w:r>
    </w:p>
  </w:endnote>
  <w:endnote w:type="continuationSeparator" w:id="0">
    <w:p w14:paraId="6BE7A867" w14:textId="77777777" w:rsidR="005F7909" w:rsidRDefault="005F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C05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3158" w14:textId="77777777" w:rsidR="005F7909" w:rsidRDefault="005F7909">
      <w:r>
        <w:separator/>
      </w:r>
    </w:p>
  </w:footnote>
  <w:footnote w:type="continuationSeparator" w:id="0">
    <w:p w14:paraId="4D4F708C" w14:textId="77777777" w:rsidR="005F7909" w:rsidRDefault="005F7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21B8" w14:textId="267404E9" w:rsidR="00362845" w:rsidRPr="007B0893" w:rsidRDefault="005F7909">
    <w:pPr>
      <w:pStyle w:val="Header"/>
      <w:spacing w:after="120"/>
      <w:jc w:val="center"/>
      <w:rPr>
        <w:b/>
      </w:rPr>
    </w:pPr>
    <w:r>
      <w:rPr>
        <w:b/>
      </w:rPr>
      <w:t>THURSDAY, MARCH 30</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09"/>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A4C"/>
    <w:rsid w:val="00181C55"/>
    <w:rsid w:val="00183ECB"/>
    <w:rsid w:val="00184F42"/>
    <w:rsid w:val="00185294"/>
    <w:rsid w:val="001A5E0B"/>
    <w:rsid w:val="001A655D"/>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47793"/>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0C16"/>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75D"/>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14"/>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909"/>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0CEF"/>
    <w:rsid w:val="00671010"/>
    <w:rsid w:val="00672CAD"/>
    <w:rsid w:val="0068208C"/>
    <w:rsid w:val="0068752A"/>
    <w:rsid w:val="00690652"/>
    <w:rsid w:val="0069732C"/>
    <w:rsid w:val="006A5AD6"/>
    <w:rsid w:val="006C6272"/>
    <w:rsid w:val="006D57A6"/>
    <w:rsid w:val="006D66FB"/>
    <w:rsid w:val="006E35F9"/>
    <w:rsid w:val="006E4035"/>
    <w:rsid w:val="006F334C"/>
    <w:rsid w:val="006F3859"/>
    <w:rsid w:val="006F7374"/>
    <w:rsid w:val="007013AE"/>
    <w:rsid w:val="0070401E"/>
    <w:rsid w:val="0071509E"/>
    <w:rsid w:val="0073055F"/>
    <w:rsid w:val="00731C91"/>
    <w:rsid w:val="00741C0C"/>
    <w:rsid w:val="007427AE"/>
    <w:rsid w:val="00747C7B"/>
    <w:rsid w:val="00751963"/>
    <w:rsid w:val="00756560"/>
    <w:rsid w:val="0076441B"/>
    <w:rsid w:val="00772F7B"/>
    <w:rsid w:val="007748E4"/>
    <w:rsid w:val="0078320A"/>
    <w:rsid w:val="0078484B"/>
    <w:rsid w:val="00787AB5"/>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42058"/>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C4159"/>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559C8"/>
    <w:rsid w:val="00965D93"/>
    <w:rsid w:val="00974FC2"/>
    <w:rsid w:val="009756AF"/>
    <w:rsid w:val="00977355"/>
    <w:rsid w:val="00980164"/>
    <w:rsid w:val="0098366A"/>
    <w:rsid w:val="00995D17"/>
    <w:rsid w:val="00995F90"/>
    <w:rsid w:val="009B20FD"/>
    <w:rsid w:val="009B2D0B"/>
    <w:rsid w:val="009B35D0"/>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2783"/>
    <w:rsid w:val="00A81228"/>
    <w:rsid w:val="00A85342"/>
    <w:rsid w:val="00A949BC"/>
    <w:rsid w:val="00A9737B"/>
    <w:rsid w:val="00AA40EF"/>
    <w:rsid w:val="00AA4E53"/>
    <w:rsid w:val="00AA5FC1"/>
    <w:rsid w:val="00AB1303"/>
    <w:rsid w:val="00AD2376"/>
    <w:rsid w:val="00AD3288"/>
    <w:rsid w:val="00AD3757"/>
    <w:rsid w:val="00AD75AE"/>
    <w:rsid w:val="00AE01A9"/>
    <w:rsid w:val="00AE099D"/>
    <w:rsid w:val="00AE117A"/>
    <w:rsid w:val="00AE31D4"/>
    <w:rsid w:val="00AE69FD"/>
    <w:rsid w:val="00AF5C58"/>
    <w:rsid w:val="00B02528"/>
    <w:rsid w:val="00B071DF"/>
    <w:rsid w:val="00B107D7"/>
    <w:rsid w:val="00B109F5"/>
    <w:rsid w:val="00B14936"/>
    <w:rsid w:val="00B319F1"/>
    <w:rsid w:val="00B371FE"/>
    <w:rsid w:val="00B411A2"/>
    <w:rsid w:val="00B44A85"/>
    <w:rsid w:val="00B47E4D"/>
    <w:rsid w:val="00B60301"/>
    <w:rsid w:val="00B634AA"/>
    <w:rsid w:val="00B6592A"/>
    <w:rsid w:val="00B70CF8"/>
    <w:rsid w:val="00B72203"/>
    <w:rsid w:val="00B742C7"/>
    <w:rsid w:val="00B824F8"/>
    <w:rsid w:val="00B8391B"/>
    <w:rsid w:val="00B85AEF"/>
    <w:rsid w:val="00B92901"/>
    <w:rsid w:val="00BA37B0"/>
    <w:rsid w:val="00BA53A9"/>
    <w:rsid w:val="00BB54FA"/>
    <w:rsid w:val="00BC1739"/>
    <w:rsid w:val="00BE1561"/>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7CCC"/>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AA4"/>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10BA9"/>
    <w:rsid w:val="00E267C2"/>
    <w:rsid w:val="00E36EC2"/>
    <w:rsid w:val="00E42E95"/>
    <w:rsid w:val="00E504FB"/>
    <w:rsid w:val="00E5410C"/>
    <w:rsid w:val="00E54B63"/>
    <w:rsid w:val="00E65C2A"/>
    <w:rsid w:val="00E7053C"/>
    <w:rsid w:val="00E71346"/>
    <w:rsid w:val="00E811D2"/>
    <w:rsid w:val="00E84287"/>
    <w:rsid w:val="00E848CB"/>
    <w:rsid w:val="00E8775D"/>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A05"/>
    <w:rsid w:val="00EF0CB9"/>
    <w:rsid w:val="00EF130A"/>
    <w:rsid w:val="00EF4D8E"/>
    <w:rsid w:val="00EF60FF"/>
    <w:rsid w:val="00F01451"/>
    <w:rsid w:val="00F02106"/>
    <w:rsid w:val="00F07403"/>
    <w:rsid w:val="00F114D2"/>
    <w:rsid w:val="00F133BE"/>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85DE6"/>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4ACA385"/>
  <w15:docId w15:val="{2C403C56-026A-44E3-AE27-F0ECCD11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AE099D"/>
    <w:pPr>
      <w:widowControl w:val="0"/>
      <w:spacing w:before="480" w:after="480"/>
    </w:pPr>
    <w:rPr>
      <w:rFonts w:eastAsiaTheme="majorEastAsia" w:cstheme="majorBidi"/>
      <w:sz w:val="28"/>
      <w:szCs w:val="28"/>
    </w:rPr>
  </w:style>
  <w:style w:type="paragraph" w:customStyle="1" w:styleId="scamendtitleconform">
    <w:name w:val="sc_amend_titleconform"/>
    <w:qFormat/>
    <w:rsid w:val="00AE099D"/>
    <w:pPr>
      <w:widowControl w:val="0"/>
      <w:ind w:left="216"/>
    </w:pPr>
    <w:rPr>
      <w:rFonts w:eastAsiaTheme="majorEastAsia" w:cstheme="majorBidi"/>
      <w:sz w:val="28"/>
      <w:szCs w:val="28"/>
    </w:rPr>
  </w:style>
  <w:style w:type="paragraph" w:customStyle="1" w:styleId="scamendconformline">
    <w:name w:val="sc_amend_conformline"/>
    <w:qFormat/>
    <w:rsid w:val="00AE099D"/>
    <w:pPr>
      <w:widowControl w:val="0"/>
      <w:spacing w:before="720"/>
      <w:ind w:left="216"/>
    </w:pPr>
    <w:rPr>
      <w:rFonts w:eastAsiaTheme="majorEastAsia" w:cstheme="majorBidi"/>
      <w:sz w:val="28"/>
      <w:szCs w:val="28"/>
    </w:rPr>
  </w:style>
  <w:style w:type="paragraph" w:customStyle="1" w:styleId="scnewcodesection">
    <w:name w:val="sc_new_code_section"/>
    <w:qFormat/>
    <w:rsid w:val="00AE09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AE09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AE099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AE099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AE099D"/>
    <w:rPr>
      <w:caps w:val="0"/>
      <w:smallCaps w:val="0"/>
      <w:strike w:val="0"/>
      <w:dstrike w:val="0"/>
      <w:vanish w:val="0"/>
      <w:u w:val="single"/>
      <w:vertAlign w:val="baseline"/>
      <w:lang w:val="en-US"/>
    </w:rPr>
  </w:style>
  <w:style w:type="character" w:customStyle="1" w:styleId="scstrike">
    <w:name w:val="sc_strike"/>
    <w:uiPriority w:val="1"/>
    <w:qFormat/>
    <w:rsid w:val="00AE099D"/>
    <w:rPr>
      <w:strike/>
      <w:dstrike w:val="0"/>
      <w:lang w:val="en-US"/>
    </w:rPr>
  </w:style>
  <w:style w:type="paragraph" w:customStyle="1" w:styleId="scemptyline">
    <w:name w:val="sc_empty_line"/>
    <w:qFormat/>
    <w:rsid w:val="00F85DE6"/>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2477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985B129A964907AF7C30E4CA447C31"/>
        <w:category>
          <w:name w:val="General"/>
          <w:gallery w:val="placeholder"/>
        </w:category>
        <w:types>
          <w:type w:val="bbPlcHdr"/>
        </w:types>
        <w:behaviors>
          <w:behavior w:val="content"/>
        </w:behaviors>
        <w:guid w:val="{F7F65ED7-15F7-406C-8011-DBB815E67442}"/>
      </w:docPartPr>
      <w:docPartBody>
        <w:p w:rsidR="0026068D" w:rsidRDefault="007F73A4" w:rsidP="007F73A4">
          <w:pPr>
            <w:pStyle w:val="AB985B129A964907AF7C30E4CA447C31"/>
          </w:pPr>
          <w:r w:rsidRPr="004301E6">
            <w:rPr>
              <w:rStyle w:val="PlaceholderText"/>
            </w:rPr>
            <w:t>Click or tap here to enter text.</w:t>
          </w:r>
        </w:p>
      </w:docPartBody>
    </w:docPart>
    <w:docPart>
      <w:docPartPr>
        <w:name w:val="39C17EA9F7A046E6AF293E41DAD2A9F3"/>
        <w:category>
          <w:name w:val="General"/>
          <w:gallery w:val="placeholder"/>
        </w:category>
        <w:types>
          <w:type w:val="bbPlcHdr"/>
        </w:types>
        <w:behaviors>
          <w:behavior w:val="content"/>
        </w:behaviors>
        <w:guid w:val="{2C8CEB52-C867-4B39-A7B4-78C683031E2C}"/>
      </w:docPartPr>
      <w:docPartBody>
        <w:p w:rsidR="0026068D" w:rsidRDefault="007F73A4" w:rsidP="007F73A4">
          <w:pPr>
            <w:pStyle w:val="39C17EA9F7A046E6AF293E41DAD2A9F3"/>
          </w:pPr>
          <w:r w:rsidRPr="004301E6">
            <w:rPr>
              <w:rStyle w:val="PlaceholderText"/>
            </w:rPr>
            <w:t>Click or tap here to enter text.</w:t>
          </w:r>
        </w:p>
      </w:docPartBody>
    </w:docPart>
    <w:docPart>
      <w:docPartPr>
        <w:name w:val="18ACF3F74F114BA6B03C86460444A1AD"/>
        <w:category>
          <w:name w:val="General"/>
          <w:gallery w:val="placeholder"/>
        </w:category>
        <w:types>
          <w:type w:val="bbPlcHdr"/>
        </w:types>
        <w:behaviors>
          <w:behavior w:val="content"/>
        </w:behaviors>
        <w:guid w:val="{837CED54-CD29-4286-A5B9-543B19DBF7F6}"/>
      </w:docPartPr>
      <w:docPartBody>
        <w:p w:rsidR="0026068D" w:rsidRDefault="007F73A4" w:rsidP="007F73A4">
          <w:pPr>
            <w:pStyle w:val="18ACF3F74F114BA6B03C86460444A1AD"/>
          </w:pPr>
          <w:r w:rsidRPr="004301E6">
            <w:rPr>
              <w:rStyle w:val="PlaceholderText"/>
            </w:rPr>
            <w:t>Click or tap here to enter text.</w:t>
          </w:r>
        </w:p>
      </w:docPartBody>
    </w:docPart>
    <w:docPart>
      <w:docPartPr>
        <w:name w:val="129A8B5CF18344DE9009874DA1901EAE"/>
        <w:category>
          <w:name w:val="General"/>
          <w:gallery w:val="placeholder"/>
        </w:category>
        <w:types>
          <w:type w:val="bbPlcHdr"/>
        </w:types>
        <w:behaviors>
          <w:behavior w:val="content"/>
        </w:behaviors>
        <w:guid w:val="{C9923F78-3EB7-4AB2-9CB4-41875B89041A}"/>
      </w:docPartPr>
      <w:docPartBody>
        <w:p w:rsidR="0026068D" w:rsidRDefault="007F73A4" w:rsidP="007F73A4">
          <w:pPr>
            <w:pStyle w:val="129A8B5CF18344DE9009874DA1901EAE"/>
          </w:pPr>
          <w:r w:rsidRPr="004301E6">
            <w:rPr>
              <w:rStyle w:val="PlaceholderText"/>
            </w:rPr>
            <w:t>Click or tap here to enter text.</w:t>
          </w:r>
        </w:p>
      </w:docPartBody>
    </w:docPart>
    <w:docPart>
      <w:docPartPr>
        <w:name w:val="1B3CF1A3478949FEBE5FDDB43DF5F34C"/>
        <w:category>
          <w:name w:val="General"/>
          <w:gallery w:val="placeholder"/>
        </w:category>
        <w:types>
          <w:type w:val="bbPlcHdr"/>
        </w:types>
        <w:behaviors>
          <w:behavior w:val="content"/>
        </w:behaviors>
        <w:guid w:val="{24D95706-7713-4733-9652-EF6EE4D735FA}"/>
      </w:docPartPr>
      <w:docPartBody>
        <w:p w:rsidR="0026068D" w:rsidRDefault="007F73A4" w:rsidP="007F73A4">
          <w:pPr>
            <w:pStyle w:val="1B3CF1A3478949FEBE5FDDB43DF5F34C"/>
          </w:pPr>
          <w:r w:rsidRPr="004301E6">
            <w:rPr>
              <w:rStyle w:val="PlaceholderText"/>
            </w:rPr>
            <w:t>Click or tap here to enter text.</w:t>
          </w:r>
        </w:p>
      </w:docPartBody>
    </w:docPart>
    <w:docPart>
      <w:docPartPr>
        <w:name w:val="88AE08E846C1407484853DFD95B99B09"/>
        <w:category>
          <w:name w:val="General"/>
          <w:gallery w:val="placeholder"/>
        </w:category>
        <w:types>
          <w:type w:val="bbPlcHdr"/>
        </w:types>
        <w:behaviors>
          <w:behavior w:val="content"/>
        </w:behaviors>
        <w:guid w:val="{A4DC557D-91DC-41EC-8F79-AFD551B00BA2}"/>
      </w:docPartPr>
      <w:docPartBody>
        <w:p w:rsidR="0026068D" w:rsidRDefault="007F73A4" w:rsidP="007F73A4">
          <w:pPr>
            <w:pStyle w:val="88AE08E846C1407484853DFD95B99B09"/>
          </w:pPr>
          <w:r w:rsidRPr="004301E6">
            <w:rPr>
              <w:rStyle w:val="PlaceholderText"/>
            </w:rPr>
            <w:t>Click or tap here to enter text.</w:t>
          </w:r>
        </w:p>
      </w:docPartBody>
    </w:docPart>
    <w:docPart>
      <w:docPartPr>
        <w:name w:val="EBFD3AB975BF43DDA24150AF4F60F892"/>
        <w:category>
          <w:name w:val="General"/>
          <w:gallery w:val="placeholder"/>
        </w:category>
        <w:types>
          <w:type w:val="bbPlcHdr"/>
        </w:types>
        <w:behaviors>
          <w:behavior w:val="content"/>
        </w:behaviors>
        <w:guid w:val="{1775DBD6-DAA7-4BAD-8140-E6BB77DA9340}"/>
      </w:docPartPr>
      <w:docPartBody>
        <w:p w:rsidR="0026068D" w:rsidRDefault="007F73A4" w:rsidP="007F73A4">
          <w:pPr>
            <w:pStyle w:val="EBFD3AB975BF43DDA24150AF4F60F892"/>
          </w:pPr>
          <w:r w:rsidRPr="004301E6">
            <w:rPr>
              <w:rStyle w:val="PlaceholderText"/>
            </w:rPr>
            <w:t>Click or tap here to enter text.</w:t>
          </w:r>
        </w:p>
      </w:docPartBody>
    </w:docPart>
    <w:docPart>
      <w:docPartPr>
        <w:name w:val="B9CD916E3CB44D1E9B551BB2549D2539"/>
        <w:category>
          <w:name w:val="General"/>
          <w:gallery w:val="placeholder"/>
        </w:category>
        <w:types>
          <w:type w:val="bbPlcHdr"/>
        </w:types>
        <w:behaviors>
          <w:behavior w:val="content"/>
        </w:behaviors>
        <w:guid w:val="{02B170D3-9276-4897-A42D-85F21AB621BA}"/>
      </w:docPartPr>
      <w:docPartBody>
        <w:p w:rsidR="00FF41AD" w:rsidRDefault="0026068D" w:rsidP="0026068D">
          <w:pPr>
            <w:pStyle w:val="B9CD916E3CB44D1E9B551BB2549D253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A4"/>
    <w:rsid w:val="0026068D"/>
    <w:rsid w:val="007F73A4"/>
    <w:rsid w:val="00FF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68D"/>
    <w:rPr>
      <w:color w:val="808080"/>
    </w:rPr>
  </w:style>
  <w:style w:type="paragraph" w:customStyle="1" w:styleId="AB985B129A964907AF7C30E4CA447C31">
    <w:name w:val="AB985B129A964907AF7C30E4CA447C31"/>
    <w:rsid w:val="007F73A4"/>
  </w:style>
  <w:style w:type="paragraph" w:customStyle="1" w:styleId="39C17EA9F7A046E6AF293E41DAD2A9F3">
    <w:name w:val="39C17EA9F7A046E6AF293E41DAD2A9F3"/>
    <w:rsid w:val="007F73A4"/>
  </w:style>
  <w:style w:type="paragraph" w:customStyle="1" w:styleId="B9CD916E3CB44D1E9B551BB2549D2539">
    <w:name w:val="B9CD916E3CB44D1E9B551BB2549D2539"/>
    <w:rsid w:val="0026068D"/>
  </w:style>
  <w:style w:type="paragraph" w:customStyle="1" w:styleId="18ACF3F74F114BA6B03C86460444A1AD">
    <w:name w:val="18ACF3F74F114BA6B03C86460444A1AD"/>
    <w:rsid w:val="007F73A4"/>
  </w:style>
  <w:style w:type="paragraph" w:customStyle="1" w:styleId="129A8B5CF18344DE9009874DA1901EAE">
    <w:name w:val="129A8B5CF18344DE9009874DA1901EAE"/>
    <w:rsid w:val="007F73A4"/>
  </w:style>
  <w:style w:type="paragraph" w:customStyle="1" w:styleId="1B3CF1A3478949FEBE5FDDB43DF5F34C">
    <w:name w:val="1B3CF1A3478949FEBE5FDDB43DF5F34C"/>
    <w:rsid w:val="007F73A4"/>
  </w:style>
  <w:style w:type="paragraph" w:customStyle="1" w:styleId="88AE08E846C1407484853DFD95B99B09">
    <w:name w:val="88AE08E846C1407484853DFD95B99B09"/>
    <w:rsid w:val="007F73A4"/>
  </w:style>
  <w:style w:type="paragraph" w:customStyle="1" w:styleId="EBFD3AB975BF43DDA24150AF4F60F892">
    <w:name w:val="EBFD3AB975BF43DDA24150AF4F60F892"/>
    <w:rsid w:val="007F7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16343</Words>
  <Characters>87971</Characters>
  <Application>Microsoft Office Word</Application>
  <DocSecurity>0</DocSecurity>
  <Lines>2177</Lines>
  <Paragraphs>611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3/30/2023 - South Carolina Legislature Online</dc:title>
  <dc:creator>Michele Neal</dc:creator>
  <cp:lastModifiedBy>Danny Crook</cp:lastModifiedBy>
  <cp:revision>2</cp:revision>
  <cp:lastPrinted>2001-08-15T14:41:00Z</cp:lastPrinted>
  <dcterms:created xsi:type="dcterms:W3CDTF">2023-03-30T18:45:00Z</dcterms:created>
  <dcterms:modified xsi:type="dcterms:W3CDTF">2023-03-30T18:45:00Z</dcterms:modified>
</cp:coreProperties>
</file>