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SR-0572KM26.docx</w:t>
      </w:r>
    </w:p>
    <w:p>
      <w:pPr>
        <w:widowControl w:val="false"/>
        <w:spacing w:after="0"/>
        <w:jc w:val="left"/>
      </w:pPr>
    </w:p>
    <w:p>
      <w:pPr>
        <w:widowControl w:val="false"/>
        <w:spacing w:after="0"/>
        <w:jc w:val="left"/>
      </w:pPr>
      <w:r>
        <w:rPr>
          <w:rFonts w:ascii="Times New Roman"/>
          <w:sz w:val="22"/>
        </w:rPr>
        <w:t xml:space="preserve">Introduced in the Senate on March 12, 2026</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Lake Wateree PCB Contamination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3/12/2026</w:t>
      </w:r>
      <w:r>
        <w:tab/>
        <w:t>Senate</w:t>
      </w:r>
      <w:r>
        <w:tab/>
        <w:t xml:space="preserve">Introduced and read first time</w:t>
      </w:r>
      <w:r>
        <w:t xml:space="preserve"> (</w:t>
      </w:r>
      <w:hyperlink w:history="true" r:id="R58f9fac3e041473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3/12/2026</w:t>
      </w:r>
      <w:r>
        <w:tab/>
        <w:t>Senate</w:t>
      </w:r>
      <w:r>
        <w:tab/>
        <w:t xml:space="preserve">Referred to Committee on</w:t>
      </w:r>
      <w:r>
        <w:rPr>
          <w:b/>
        </w:rPr>
        <w:t xml:space="preserve"> Agriculture and Natural Resources</w:t>
      </w:r>
      <w:r>
        <w:t xml:space="preserve"> (</w:t>
      </w:r>
      <w:hyperlink w:history="true" r:id="R5cabcaec3561435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6687fa32fc45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2f6d58b7b24705">
        <w:r>
          <w:rPr>
            <w:rStyle w:val="Hyperlink"/>
            <w:u w:val="single"/>
          </w:rPr>
          <w:t>03/12/2026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648A0" w14:paraId="4E30D107" w14:textId="444E5831">
          <w:pPr>
            <w:pStyle w:val="scbilltitle"/>
          </w:pPr>
          <w:r>
            <w:t>TO DIRECT THE DEPARTMENT OF ENVIRONMENTAL SERVICES to CONDUCT AN INVESTIGATION TO DETERMINE THE ORIGIN OF THE USE OF POLYCHLORINATED BIPHENYLS (PCBS) AROUND LAKE WATEREE AND THE CATAWBA-WATEREE RIVER BASIN LEADING TO ITS CONTAMINATION and RESULTING IN AN ACCUMULATION OF PCBS IN THE ECOLOGICAL AND AQUATIC LIFE IN THE LAKE AND THE BASIN.</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2d086a979" w:id="1"/>
      <w:r w:rsidRPr="00105D52">
        <w:t>B</w:t>
      </w:r>
      <w:bookmarkEnd w:id="1"/>
      <w:r w:rsidRPr="00105D52">
        <w:t>e it enacted by the General Assembly of the State of South Carolina:</w:t>
      </w:r>
    </w:p>
    <w:p w:rsidR="0071669F" w:rsidP="0071669F" w:rsidRDefault="0071669F" w14:paraId="2C17BE0E" w14:textId="77777777">
      <w:pPr>
        <w:pStyle w:val="scemptyline"/>
      </w:pPr>
    </w:p>
    <w:p w:rsidR="0071669F" w:rsidP="00DB77AE" w:rsidRDefault="0071669F" w14:paraId="0A6CA7B6" w14:textId="6A2D3433">
      <w:pPr>
        <w:pStyle w:val="scnoncodifiedsection"/>
      </w:pPr>
      <w:bookmarkStart w:name="bs_num_1_667366553" w:id="2"/>
      <w:r>
        <w:t>S</w:t>
      </w:r>
      <w:bookmarkEnd w:id="2"/>
      <w:r>
        <w:t>ECTION 1.</w:t>
      </w:r>
      <w:r>
        <w:tab/>
      </w:r>
      <w:r w:rsidRPr="00FB2B84" w:rsidR="00FB2B84">
        <w:rPr>
          <w:lang w:val="en-GB"/>
        </w:rPr>
        <w:t xml:space="preserve">The Department of Environmental Services shall conduct an investigation </w:t>
      </w:r>
      <w:r w:rsidR="00E42FD9">
        <w:rPr>
          <w:lang w:val="en-GB"/>
        </w:rPr>
        <w:t xml:space="preserve">to determine the origin of </w:t>
      </w:r>
      <w:r w:rsidRPr="00FB2B84" w:rsidR="00FB2B84">
        <w:rPr>
          <w:lang w:val="en-GB"/>
        </w:rPr>
        <w:t>the use</w:t>
      </w:r>
      <w:r w:rsidR="00E42FD9">
        <w:rPr>
          <w:lang w:val="en-GB"/>
        </w:rPr>
        <w:t xml:space="preserve"> of</w:t>
      </w:r>
      <w:r w:rsidRPr="00FB2B84" w:rsidR="00FB2B84">
        <w:rPr>
          <w:lang w:val="en-GB"/>
        </w:rPr>
        <w:t xml:space="preserve"> polychlorinated biphenyl</w:t>
      </w:r>
      <w:r w:rsidR="00E42FD9">
        <w:rPr>
          <w:lang w:val="en-GB"/>
        </w:rPr>
        <w:t>s</w:t>
      </w:r>
      <w:r w:rsidRPr="00FB2B84" w:rsidR="00FB2B84">
        <w:rPr>
          <w:lang w:val="en-GB"/>
        </w:rPr>
        <w:t xml:space="preserve"> (PCB</w:t>
      </w:r>
      <w:r w:rsidR="00E42FD9">
        <w:rPr>
          <w:lang w:val="en-GB"/>
        </w:rPr>
        <w:t>s</w:t>
      </w:r>
      <w:r w:rsidRPr="00FB2B84" w:rsidR="00FB2B84">
        <w:rPr>
          <w:lang w:val="en-GB"/>
        </w:rPr>
        <w:t>) around Lake Wateree</w:t>
      </w:r>
      <w:r w:rsidR="00FB2B84">
        <w:rPr>
          <w:lang w:val="en-GB"/>
        </w:rPr>
        <w:t xml:space="preserve"> and the Catawba‑Wateree River basin</w:t>
      </w:r>
      <w:r w:rsidRPr="00FB2B84" w:rsidR="00FB2B84">
        <w:rPr>
          <w:lang w:val="en-GB"/>
        </w:rPr>
        <w:t xml:space="preserve"> leading to its contamination</w:t>
      </w:r>
      <w:r w:rsidR="00E42FD9">
        <w:rPr>
          <w:lang w:val="en-GB"/>
        </w:rPr>
        <w:t xml:space="preserve"> </w:t>
      </w:r>
      <w:r w:rsidR="00FA135C">
        <w:rPr>
          <w:lang w:val="en-GB"/>
        </w:rPr>
        <w:t xml:space="preserve">and </w:t>
      </w:r>
      <w:r w:rsidR="00E42FD9">
        <w:rPr>
          <w:lang w:val="en-GB"/>
        </w:rPr>
        <w:t>resulting in an accumulation of PCBs in the ecological and aquatic life in the lake and the basin</w:t>
      </w:r>
      <w:r w:rsidRPr="00FB2B84" w:rsidR="00FB2B84">
        <w:rPr>
          <w:lang w:val="en-GB"/>
        </w:rPr>
        <w:t>. The investigation shall seek to identify the party or parties that are responsible for the contamination, including whether Duke Energy, or its predecessors in interest, bear any of the responsibility for the contamination. The department may engage the Office of Inspector General and his investigatory staff to assist with the investigation. The department shall report its findings to the Governor, the General Assembly, the Office of Regulatory Staff, and the Public Service Commission on or before December 31</w:t>
      </w:r>
      <w:r w:rsidR="004648A0">
        <w:rPr>
          <w:lang w:val="en-GB"/>
        </w:rPr>
        <w:t>,</w:t>
      </w:r>
      <w:r w:rsidRPr="00FB2B84" w:rsidR="00FB2B84">
        <w:rPr>
          <w:lang w:val="en-GB"/>
        </w:rPr>
        <w:t xml:space="preserve"> 2026.</w:t>
      </w:r>
    </w:p>
    <w:p w:rsidRPr="00105D52" w:rsidR="009C43C3" w:rsidP="00351A09" w:rsidRDefault="009C43C3" w14:paraId="790F6824" w14:textId="25E2D75C">
      <w:pPr>
        <w:pStyle w:val="scemptyline"/>
      </w:pPr>
    </w:p>
    <w:p w:rsidRPr="00105D52" w:rsidR="009C43C3" w:rsidP="00741923" w:rsidRDefault="0077594C" w14:paraId="78EA7715" w14:textId="7C5238F2">
      <w:pPr>
        <w:pStyle w:val="scnoncodifiedsection"/>
      </w:pPr>
      <w:bookmarkStart w:name="bs_num_2_lastsection" w:id="3"/>
      <w:bookmarkStart w:name="eff_date_section" w:id="4"/>
      <w:r w:rsidRPr="00105D52">
        <w:t>S</w:t>
      </w:r>
      <w:bookmarkEnd w:id="3"/>
      <w:r w:rsidRPr="00105D52">
        <w:t>ECTION 2.</w:t>
      </w:r>
      <w:r w:rsidRPr="00105D52">
        <w:tab/>
      </w:r>
      <w:r w:rsidRPr="00105D52" w:rsidR="000758C3">
        <w:t>This joint resolution takes effect upon approval by the Governor</w:t>
      </w:r>
      <w:r w:rsidRPr="00105D52" w:rsidR="00936D1A">
        <w:t>.</w:t>
      </w:r>
      <w:bookmarkEnd w:id="4"/>
    </w:p>
    <w:p w:rsidRPr="00105D52" w:rsidR="002A667A" w:rsidP="002A667A" w:rsidRDefault="000D6B78" w14:paraId="4D179924" w14:textId="76B3E682">
      <w:pPr>
        <w:pStyle w:val="scbillendxx"/>
      </w:pPr>
      <w:bookmarkStart w:name="up_b8809a90b" w:id="5"/>
      <w:r w:rsidRPr="00105D52">
        <w:t>‑</w:t>
      </w:r>
      <w:bookmarkEnd w:id="5"/>
      <w:r w:rsidRPr="00105D52">
        <w:t>‑</w:t>
      </w:r>
      <w:r w:rsidRPr="00105D52" w:rsidR="002A667A">
        <w:t>‑‑XX</w:t>
      </w:r>
      <w:r w:rsidRPr="00105D52">
        <w:t>‑‑</w:t>
      </w:r>
      <w:r w:rsidRPr="00105D52" w:rsidR="002A667A">
        <w:t>‑‑</w:t>
      </w:r>
    </w:p>
    <w:sectPr w:rsidRPr="00105D52" w:rsidR="002A667A" w:rsidSect="00882A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79211D7" w:rsidR="00674220" w:rsidRDefault="00EC11F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4E4C">
          <w:rPr>
            <w:noProof/>
          </w:rPr>
          <w:t>SR-0572KM26.docx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577B6"/>
    <w:rsid w:val="00061E8E"/>
    <w:rsid w:val="000758C3"/>
    <w:rsid w:val="0009245B"/>
    <w:rsid w:val="000A538E"/>
    <w:rsid w:val="000B4666"/>
    <w:rsid w:val="000B67F5"/>
    <w:rsid w:val="000D6B78"/>
    <w:rsid w:val="000E4143"/>
    <w:rsid w:val="000E582D"/>
    <w:rsid w:val="00102FCA"/>
    <w:rsid w:val="00105D52"/>
    <w:rsid w:val="00110404"/>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608CD"/>
    <w:rsid w:val="00264120"/>
    <w:rsid w:val="00266298"/>
    <w:rsid w:val="00280BA8"/>
    <w:rsid w:val="002851CF"/>
    <w:rsid w:val="002952D5"/>
    <w:rsid w:val="002A2C79"/>
    <w:rsid w:val="002A667A"/>
    <w:rsid w:val="002A6902"/>
    <w:rsid w:val="002B02F3"/>
    <w:rsid w:val="002B5BEA"/>
    <w:rsid w:val="002D1D24"/>
    <w:rsid w:val="002E0094"/>
    <w:rsid w:val="002E1999"/>
    <w:rsid w:val="002E6A4B"/>
    <w:rsid w:val="00314400"/>
    <w:rsid w:val="003337A0"/>
    <w:rsid w:val="0033556E"/>
    <w:rsid w:val="00335981"/>
    <w:rsid w:val="00337EAF"/>
    <w:rsid w:val="0034490F"/>
    <w:rsid w:val="00351A09"/>
    <w:rsid w:val="003672C9"/>
    <w:rsid w:val="003C444D"/>
    <w:rsid w:val="003C4F86"/>
    <w:rsid w:val="003D225B"/>
    <w:rsid w:val="0040332C"/>
    <w:rsid w:val="004124D5"/>
    <w:rsid w:val="004368D3"/>
    <w:rsid w:val="004434BF"/>
    <w:rsid w:val="00463356"/>
    <w:rsid w:val="004648A0"/>
    <w:rsid w:val="00490B14"/>
    <w:rsid w:val="004932AB"/>
    <w:rsid w:val="004A3741"/>
    <w:rsid w:val="004A72B7"/>
    <w:rsid w:val="004B759D"/>
    <w:rsid w:val="004C40D0"/>
    <w:rsid w:val="004E13A3"/>
    <w:rsid w:val="00501AFA"/>
    <w:rsid w:val="00512914"/>
    <w:rsid w:val="00515667"/>
    <w:rsid w:val="00520A37"/>
    <w:rsid w:val="00524BC1"/>
    <w:rsid w:val="00547DD5"/>
    <w:rsid w:val="00560F91"/>
    <w:rsid w:val="005625BF"/>
    <w:rsid w:val="00592861"/>
    <w:rsid w:val="005B7817"/>
    <w:rsid w:val="005C40EB"/>
    <w:rsid w:val="005D32B1"/>
    <w:rsid w:val="005E7403"/>
    <w:rsid w:val="00627C25"/>
    <w:rsid w:val="00636FDD"/>
    <w:rsid w:val="00674220"/>
    <w:rsid w:val="00677E52"/>
    <w:rsid w:val="00684741"/>
    <w:rsid w:val="00696ABA"/>
    <w:rsid w:val="006B5610"/>
    <w:rsid w:val="006D41CD"/>
    <w:rsid w:val="00702736"/>
    <w:rsid w:val="0071669F"/>
    <w:rsid w:val="007262F1"/>
    <w:rsid w:val="00741923"/>
    <w:rsid w:val="00747A48"/>
    <w:rsid w:val="0077594C"/>
    <w:rsid w:val="00777280"/>
    <w:rsid w:val="007834CB"/>
    <w:rsid w:val="007B2941"/>
    <w:rsid w:val="007F179F"/>
    <w:rsid w:val="00807D9F"/>
    <w:rsid w:val="00810D57"/>
    <w:rsid w:val="00820309"/>
    <w:rsid w:val="008242C7"/>
    <w:rsid w:val="00831020"/>
    <w:rsid w:val="008577F1"/>
    <w:rsid w:val="00857D61"/>
    <w:rsid w:val="00871C01"/>
    <w:rsid w:val="00876AA5"/>
    <w:rsid w:val="00882AE2"/>
    <w:rsid w:val="008A6ED6"/>
    <w:rsid w:val="00902A77"/>
    <w:rsid w:val="0090596A"/>
    <w:rsid w:val="00912484"/>
    <w:rsid w:val="009269E3"/>
    <w:rsid w:val="00935259"/>
    <w:rsid w:val="00936D1A"/>
    <w:rsid w:val="00937B34"/>
    <w:rsid w:val="00943199"/>
    <w:rsid w:val="0095335C"/>
    <w:rsid w:val="009552CC"/>
    <w:rsid w:val="00956988"/>
    <w:rsid w:val="00956AA2"/>
    <w:rsid w:val="00967247"/>
    <w:rsid w:val="009848D5"/>
    <w:rsid w:val="00991F67"/>
    <w:rsid w:val="00997553"/>
    <w:rsid w:val="009B2ECA"/>
    <w:rsid w:val="009C43C3"/>
    <w:rsid w:val="009C5797"/>
    <w:rsid w:val="009D1A37"/>
    <w:rsid w:val="009D54F7"/>
    <w:rsid w:val="00A02894"/>
    <w:rsid w:val="00A10047"/>
    <w:rsid w:val="00A73649"/>
    <w:rsid w:val="00A8574D"/>
    <w:rsid w:val="00A96112"/>
    <w:rsid w:val="00AA1FA0"/>
    <w:rsid w:val="00AC7E8F"/>
    <w:rsid w:val="00AE0454"/>
    <w:rsid w:val="00B14E4C"/>
    <w:rsid w:val="00B2206F"/>
    <w:rsid w:val="00B23615"/>
    <w:rsid w:val="00B2707D"/>
    <w:rsid w:val="00B31851"/>
    <w:rsid w:val="00B3575E"/>
    <w:rsid w:val="00B50B10"/>
    <w:rsid w:val="00B53640"/>
    <w:rsid w:val="00B5606C"/>
    <w:rsid w:val="00B7473A"/>
    <w:rsid w:val="00B92F98"/>
    <w:rsid w:val="00BC314C"/>
    <w:rsid w:val="00BC489A"/>
    <w:rsid w:val="00BE1040"/>
    <w:rsid w:val="00C04949"/>
    <w:rsid w:val="00C2363D"/>
    <w:rsid w:val="00C25DDB"/>
    <w:rsid w:val="00C27B56"/>
    <w:rsid w:val="00C603CF"/>
    <w:rsid w:val="00C73C7D"/>
    <w:rsid w:val="00C75DCE"/>
    <w:rsid w:val="00C9143E"/>
    <w:rsid w:val="00CA2D40"/>
    <w:rsid w:val="00CA2E86"/>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85127"/>
    <w:rsid w:val="00D90A37"/>
    <w:rsid w:val="00DB77AE"/>
    <w:rsid w:val="00DC14A6"/>
    <w:rsid w:val="00DC1F07"/>
    <w:rsid w:val="00DF413D"/>
    <w:rsid w:val="00E0022A"/>
    <w:rsid w:val="00E13307"/>
    <w:rsid w:val="00E3046E"/>
    <w:rsid w:val="00E33E4F"/>
    <w:rsid w:val="00E42FD9"/>
    <w:rsid w:val="00E46D12"/>
    <w:rsid w:val="00E4700B"/>
    <w:rsid w:val="00E53AAD"/>
    <w:rsid w:val="00E671A9"/>
    <w:rsid w:val="00E9666B"/>
    <w:rsid w:val="00EA2574"/>
    <w:rsid w:val="00EA3586"/>
    <w:rsid w:val="00EB0B43"/>
    <w:rsid w:val="00EB0F12"/>
    <w:rsid w:val="00ED4053"/>
    <w:rsid w:val="00EF3015"/>
    <w:rsid w:val="00F1362B"/>
    <w:rsid w:val="00F42575"/>
    <w:rsid w:val="00F44E29"/>
    <w:rsid w:val="00F62234"/>
    <w:rsid w:val="00F64849"/>
    <w:rsid w:val="00F751FE"/>
    <w:rsid w:val="00FA135C"/>
    <w:rsid w:val="00FB2B84"/>
    <w:rsid w:val="00FD0B09"/>
    <w:rsid w:val="00FD33BC"/>
    <w:rsid w:val="00FD3616"/>
    <w:rsid w:val="00FE0A7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01"/>
  </w:style>
  <w:style w:type="paragraph" w:styleId="Heading1">
    <w:name w:val="heading 1"/>
    <w:basedOn w:val="Normal"/>
    <w:next w:val="Normal"/>
    <w:link w:val="Heading1Char"/>
    <w:uiPriority w:val="9"/>
    <w:qFormat/>
    <w:rsid w:val="00871C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71C01"/>
    <w:rPr>
      <w:rFonts w:ascii="Times New Roman" w:hAnsi="Times New Roman"/>
      <w:b w:val="0"/>
      <w:i w:val="0"/>
      <w:sz w:val="22"/>
    </w:rPr>
  </w:style>
  <w:style w:type="character" w:customStyle="1" w:styleId="Heading1Char">
    <w:name w:val="Heading 1 Char"/>
    <w:basedOn w:val="DefaultParagraphFont"/>
    <w:link w:val="Heading1"/>
    <w:uiPriority w:val="9"/>
    <w:rsid w:val="00871C0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71C01"/>
    <w:rPr>
      <w:rFonts w:ascii="Aharoni" w:hAnsi="Aharoni"/>
      <w:sz w:val="44"/>
      <w:lang w:val="en-US"/>
    </w:rPr>
  </w:style>
  <w:style w:type="paragraph" w:customStyle="1" w:styleId="scbillheader">
    <w:name w:val="sc_bill_header"/>
    <w:qFormat/>
    <w:rsid w:val="00871C0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71C0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71C0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71C0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71C0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71C0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71C0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71C0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71C0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71C01"/>
    <w:rPr>
      <w:rFonts w:ascii="Times New Roman" w:hAnsi="Times New Roman"/>
      <w:b w:val="0"/>
      <w:i w:val="0"/>
      <w:sz w:val="28"/>
      <w:lang w:val="en-US"/>
    </w:rPr>
  </w:style>
  <w:style w:type="paragraph" w:customStyle="1" w:styleId="scamendselectionboxes">
    <w:name w:val="sc_amend_selectionboxes"/>
    <w:basedOn w:val="Normal"/>
    <w:qFormat/>
    <w:rsid w:val="00871C0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71C0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71C0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71C0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71C0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71C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71C0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71C0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71C0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71C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71C0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71C0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71C0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71C01"/>
    <w:rPr>
      <w:rFonts w:ascii="Times New Roman" w:hAnsi="Times New Roman"/>
      <w:color w:val="auto"/>
      <w:sz w:val="22"/>
      <w:lang w:val="en-US"/>
    </w:rPr>
  </w:style>
  <w:style w:type="paragraph" w:customStyle="1" w:styleId="scclippagedocpath">
    <w:name w:val="sc_clip_page_doc_path"/>
    <w:qFormat/>
    <w:rsid w:val="00871C0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71C0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71C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71C0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71C0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71C0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71C0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71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71C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71C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71C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71C0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71C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71C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71C0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71C0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71C0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71C0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71C01"/>
    <w:rPr>
      <w:rFonts w:ascii="Times New Roman" w:hAnsi="Times New Roman"/>
      <w:b w:val="0"/>
      <w:i w:val="0"/>
      <w:caps/>
      <w:smallCaps w:val="0"/>
      <w:color w:val="auto"/>
      <w:sz w:val="22"/>
      <w:lang w:val="en-US"/>
    </w:rPr>
  </w:style>
  <w:style w:type="paragraph" w:customStyle="1" w:styleId="scbillsenatebackjacket">
    <w:name w:val="sc_bill_senate_back_jacket"/>
    <w:qFormat/>
    <w:rsid w:val="00871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71C0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71C0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71C01"/>
    <w:rPr>
      <w:rFonts w:ascii="Times New Roman" w:hAnsi="Times New Roman"/>
      <w:caps/>
      <w:smallCaps w:val="0"/>
      <w:sz w:val="22"/>
      <w:lang w:val="en-US"/>
    </w:rPr>
  </w:style>
  <w:style w:type="paragraph" w:customStyle="1" w:styleId="scsenateresolution">
    <w:name w:val="sc_senate_resolution"/>
    <w:qFormat/>
    <w:rsid w:val="00871C0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71C0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71C0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71C0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71C0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71C0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71C01"/>
  </w:style>
  <w:style w:type="paragraph" w:customStyle="1" w:styleId="scsenateresolutionclippagedraftingassistant">
    <w:name w:val="sc_senate_resolution_clip_page_drafting_assistant"/>
    <w:qFormat/>
    <w:rsid w:val="00871C0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71C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71C0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71C0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71C0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71C0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71C0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71C0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71C0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71C0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71C0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71C0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71C0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71C0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71C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71C0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71C0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71C0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71C01"/>
    <w:rPr>
      <w:rFonts w:ascii="Times New Roman" w:hAnsi="Times New Roman"/>
      <w:b w:val="0"/>
      <w:i w:val="0"/>
      <w:caps/>
      <w:smallCaps w:val="0"/>
      <w:sz w:val="28"/>
      <w:lang w:val="en-US"/>
    </w:rPr>
  </w:style>
  <w:style w:type="paragraph" w:customStyle="1" w:styleId="scconfrepcodifiedsection">
    <w:name w:val="sc_confrep_codified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71C0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71C0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71C0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71C0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71C0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71C0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71C0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71C0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71C0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71C0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71C0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71C0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71C0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71C01"/>
    <w:rPr>
      <w:color w:val="808080"/>
    </w:rPr>
  </w:style>
  <w:style w:type="paragraph" w:customStyle="1" w:styleId="scjrblanksection">
    <w:name w:val="sc_jr_blank_section"/>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7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71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71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C01"/>
  </w:style>
  <w:style w:type="paragraph" w:styleId="Footer">
    <w:name w:val="footer"/>
    <w:basedOn w:val="Normal"/>
    <w:link w:val="FooterChar"/>
    <w:uiPriority w:val="99"/>
    <w:unhideWhenUsed/>
    <w:rsid w:val="0087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C01"/>
  </w:style>
  <w:style w:type="paragraph" w:customStyle="1" w:styleId="sctablecodifiedsection">
    <w:name w:val="sc_table_codified_section"/>
    <w:qFormat/>
    <w:rsid w:val="00871C01"/>
    <w:pPr>
      <w:widowControl w:val="0"/>
      <w:suppressAutoHyphens/>
      <w:spacing w:after="0" w:line="360" w:lineRule="auto"/>
    </w:pPr>
    <w:rPr>
      <w:rFonts w:ascii="Times New Roman" w:hAnsi="Times New Roman"/>
      <w:lang w:val="en-US"/>
    </w:rPr>
  </w:style>
  <w:style w:type="paragraph" w:customStyle="1" w:styleId="sctableln">
    <w:name w:val="sc_table_ln"/>
    <w:qFormat/>
    <w:rsid w:val="00871C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71C0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71C01"/>
    <w:rPr>
      <w:strike/>
      <w:dstrike w:val="0"/>
      <w:color w:val="0070C0"/>
      <w:lang w:val="en-US"/>
    </w:rPr>
  </w:style>
  <w:style w:type="character" w:customStyle="1" w:styleId="scstrikered">
    <w:name w:val="sc_strike_red"/>
    <w:uiPriority w:val="1"/>
    <w:qFormat/>
    <w:rsid w:val="00871C01"/>
    <w:rPr>
      <w:strike/>
      <w:dstrike w:val="0"/>
      <w:color w:val="FF0000"/>
      <w:lang w:val="en-US"/>
    </w:rPr>
  </w:style>
  <w:style w:type="character" w:customStyle="1" w:styleId="scinsert">
    <w:name w:val="sc_insert"/>
    <w:uiPriority w:val="1"/>
    <w:qFormat/>
    <w:rsid w:val="00871C01"/>
    <w:rPr>
      <w:caps w:val="0"/>
      <w:smallCaps w:val="0"/>
      <w:strike w:val="0"/>
      <w:dstrike w:val="0"/>
      <w:vanish w:val="0"/>
      <w:u w:val="single"/>
      <w:vertAlign w:val="baseline"/>
      <w:lang w:val="en-US"/>
    </w:rPr>
  </w:style>
  <w:style w:type="character" w:customStyle="1" w:styleId="scinsertblue">
    <w:name w:val="sc_insert_blue"/>
    <w:uiPriority w:val="1"/>
    <w:qFormat/>
    <w:rsid w:val="00871C0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71C01"/>
    <w:rPr>
      <w:caps w:val="0"/>
      <w:smallCaps w:val="0"/>
      <w:strike w:val="0"/>
      <w:dstrike w:val="0"/>
      <w:vanish w:val="0"/>
      <w:color w:val="0070C0"/>
      <w:u w:val="none"/>
      <w:vertAlign w:val="baseline"/>
      <w:lang w:val="en-US"/>
    </w:rPr>
  </w:style>
  <w:style w:type="character" w:customStyle="1" w:styleId="scinsertred">
    <w:name w:val="sc_insert_red"/>
    <w:uiPriority w:val="1"/>
    <w:qFormat/>
    <w:rsid w:val="00871C0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71C01"/>
    <w:rPr>
      <w:caps w:val="0"/>
      <w:smallCaps w:val="0"/>
      <w:strike w:val="0"/>
      <w:dstrike w:val="0"/>
      <w:vanish w:val="0"/>
      <w:color w:val="FF0000"/>
      <w:u w:val="none"/>
      <w:vertAlign w:val="baseline"/>
      <w:lang w:val="en-US"/>
    </w:rPr>
  </w:style>
  <w:style w:type="character" w:customStyle="1" w:styleId="scstrike">
    <w:name w:val="sc_strike"/>
    <w:uiPriority w:val="1"/>
    <w:qFormat/>
    <w:rsid w:val="00871C01"/>
    <w:rPr>
      <w:strike/>
      <w:dstrike w:val="0"/>
      <w:lang w:val="en-US"/>
    </w:rPr>
  </w:style>
  <w:style w:type="character" w:customStyle="1" w:styleId="scstrikebluenoncodified">
    <w:name w:val="sc_strike_blue_non_codified"/>
    <w:uiPriority w:val="1"/>
    <w:qFormat/>
    <w:rsid w:val="00871C01"/>
    <w:rPr>
      <w:strike/>
      <w:dstrike w:val="0"/>
      <w:color w:val="0070C0"/>
      <w:lang w:val="en-US"/>
    </w:rPr>
  </w:style>
  <w:style w:type="character" w:customStyle="1" w:styleId="scstrikerednoncodified">
    <w:name w:val="sc_strike_red_non_codified"/>
    <w:uiPriority w:val="1"/>
    <w:qFormat/>
    <w:rsid w:val="00871C01"/>
    <w:rPr>
      <w:strike/>
      <w:dstrike w:val="0"/>
      <w:color w:val="FF0000"/>
      <w:lang w:val="en-US"/>
    </w:rPr>
  </w:style>
  <w:style w:type="paragraph" w:customStyle="1" w:styleId="scbillsiglines">
    <w:name w:val="sc_bill_sig_lines"/>
    <w:qFormat/>
    <w:rsid w:val="00871C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71C01"/>
    <w:rPr>
      <w:bdr w:val="none" w:sz="0" w:space="0" w:color="auto"/>
      <w:shd w:val="clear" w:color="auto" w:fill="FEC6C6"/>
    </w:rPr>
  </w:style>
  <w:style w:type="character" w:customStyle="1" w:styleId="screstoreblue">
    <w:name w:val="sc_restore_blue"/>
    <w:uiPriority w:val="1"/>
    <w:qFormat/>
    <w:rsid w:val="00871C01"/>
    <w:rPr>
      <w:color w:val="4472C4" w:themeColor="accent1"/>
      <w:bdr w:val="none" w:sz="0" w:space="0" w:color="auto"/>
      <w:shd w:val="clear" w:color="auto" w:fill="auto"/>
    </w:rPr>
  </w:style>
  <w:style w:type="character" w:customStyle="1" w:styleId="screstorered">
    <w:name w:val="sc_restore_red"/>
    <w:uiPriority w:val="1"/>
    <w:qFormat/>
    <w:rsid w:val="00871C01"/>
    <w:rPr>
      <w:color w:val="FF0000"/>
      <w:bdr w:val="none" w:sz="0" w:space="0" w:color="auto"/>
      <w:shd w:val="clear" w:color="auto" w:fill="auto"/>
    </w:rPr>
  </w:style>
  <w:style w:type="character" w:customStyle="1" w:styleId="scamendhouse">
    <w:name w:val="sc_amend_house"/>
    <w:uiPriority w:val="1"/>
    <w:qFormat/>
    <w:rsid w:val="00871C01"/>
    <w:rPr>
      <w:bdr w:val="none" w:sz="0" w:space="0" w:color="auto"/>
      <w:shd w:val="clear" w:color="auto" w:fill="E2EFD9" w:themeFill="accent6" w:themeFillTint="33"/>
    </w:rPr>
  </w:style>
  <w:style w:type="character" w:customStyle="1" w:styleId="scamendsenate">
    <w:name w:val="sc_amend_senate"/>
    <w:uiPriority w:val="1"/>
    <w:qFormat/>
    <w:rsid w:val="00871C01"/>
    <w:rPr>
      <w:bdr w:val="none" w:sz="0" w:space="0" w:color="auto"/>
      <w:shd w:val="clear" w:color="auto" w:fill="FFF2CC" w:themeFill="accent4" w:themeFillTint="33"/>
    </w:rPr>
  </w:style>
  <w:style w:type="character" w:customStyle="1" w:styleId="scstrikenewblue">
    <w:name w:val="sc_strike_new_blue"/>
    <w:uiPriority w:val="1"/>
    <w:qFormat/>
    <w:rsid w:val="00871C01"/>
    <w:rPr>
      <w:strike w:val="0"/>
      <w:dstrike/>
      <w:color w:val="0070C0"/>
      <w:u w:val="none"/>
    </w:rPr>
  </w:style>
  <w:style w:type="character" w:customStyle="1" w:styleId="scstrikenewred">
    <w:name w:val="sc_strike_new_red"/>
    <w:uiPriority w:val="1"/>
    <w:qFormat/>
    <w:rsid w:val="00871C01"/>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871C01"/>
    <w:pPr>
      <w:spacing w:after="0" w:line="240" w:lineRule="auto"/>
    </w:pPr>
    <w:rPr>
      <w:rFonts w:ascii="Times New Roman" w:hAnsi="Times New Roman"/>
      <w:i/>
      <w:lang w:val="en-US"/>
    </w:rPr>
  </w:style>
  <w:style w:type="paragraph" w:customStyle="1" w:styleId="sccoversheetsenate">
    <w:name w:val="sc_coversheet_senate"/>
    <w:qFormat/>
    <w:rsid w:val="00871C01"/>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9&amp;session=126&amp;summary=B" TargetMode="External" Id="R806687fa32fc45e8" /><Relationship Type="http://schemas.openxmlformats.org/officeDocument/2006/relationships/hyperlink" Target="https://www.scstatehouse.gov/sess126_2025-2026/prever/1009_20260312.docx" TargetMode="External" Id="Rdb2f6d58b7b24705" /><Relationship Type="http://schemas.openxmlformats.org/officeDocument/2006/relationships/hyperlink" Target="h:\sj\20260312.docx" TargetMode="External" Id="R58f9fac3e0414737" /><Relationship Type="http://schemas.openxmlformats.org/officeDocument/2006/relationships/hyperlink" Target="h:\sj\20260312.docx" TargetMode="External" Id="R5cabcaec356143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66298"/>
    <w:rsid w:val="0034490F"/>
    <w:rsid w:val="003E0E59"/>
    <w:rsid w:val="004F5550"/>
    <w:rsid w:val="00501E6F"/>
    <w:rsid w:val="00507587"/>
    <w:rsid w:val="00566531"/>
    <w:rsid w:val="005B01B7"/>
    <w:rsid w:val="006005F9"/>
    <w:rsid w:val="00616D59"/>
    <w:rsid w:val="0063236C"/>
    <w:rsid w:val="00716BDF"/>
    <w:rsid w:val="008012F7"/>
    <w:rsid w:val="008744C6"/>
    <w:rsid w:val="0094764F"/>
    <w:rsid w:val="009C4429"/>
    <w:rsid w:val="009F6A8C"/>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8bab52f8-dab3-4666-8430-4b4dfe603b4b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2026-03-12T00:00:00-04:00</T_BILL_DT_VERSION>
  <T_BILL_D_INTRODATE>2026-03-12</T_BILL_D_INTRODATE>
  <T_BILL_D_SENATEINTRODATE>2026-03-12</T_BILL_D_SENATEINTRODATE>
  <T_BILL_N_INTERNALVERSIONNUMBER>1</T_BILL_N_INTERNALVERSIONNUMBER>
  <T_BILL_N_SESSION>126</T_BILL_N_SESSION>
  <T_BILL_N_VERSIONNUMBER>1</T_BILL_N_VERSIONNUMBER>
  <T_BILL_N_YEAR>2026</T_BILL_N_YEAR>
  <T_BILL_REQUEST_REQUEST>ffc8356d-eee5-4463-8d76-4928e1da02ed</T_BILL_REQUEST_REQUEST>
  <T_BILL_R_ORIGINALDRAFT>e520fb73-6cc7-4b8e-ae45-d9c2c549e780</T_BILL_R_ORIGINALDRAFT>
  <T_BILL_SPONSOR_SPONSOR>0733c12c-ef0b-4ca1-9af7-0a27d0aa8054</T_BILL_SPONSOR_SPONSOR>
  <T_BILL_T_BILLNAME>[1009]</T_BILL_T_BILLNAME>
  <T_BILL_T_BILLNUMBER>1009</T_BILL_T_BILLNUMBER>
  <T_BILL_T_BILLTITLE>TO DIRECT THE DEPARTMENT OF ENVIRONMENTAL SERVICES to CONDUCT AN INVESTIGATION TO DETERMINE THE ORIGIN OF THE USE OF POLYCHLORINATED BIPHENYLS (PCBS) AROUND LAKE WATEREE AND THE CATAWBA-WATEREE RIVER BASIN LEADING TO ITS CONTAMINATION and RESULTING IN AN ACCUMULATION OF PCBS IN THE ECOLOGICAL AND AQUATIC LIFE IN THE LAKE AND THE BASIN.</T_BILL_T_BILLTITLE>
  <T_BILL_T_CHAMBER>senate</T_BILL_T_CHAMBER>
  <T_BILL_T_FILENAME> </T_BILL_T_FILENAME>
  <T_BILL_T_LEGTYPE>joint_resolution</T_BILL_T_LEGTYPE>
  <T_BILL_T_RATNUMBERSTRING>SNone</T_BILL_T_RATNUMBERSTRING>
  <T_BILL_T_SECTIONS>[{"SectionUUID":"835182fc-699b-4140-805c-e7f33ca1a242","SectionName":"New Blank SECTION","SectionNumber":1,"SectionType":"new","CodeSections":[],"TitleText":"to direct The Department of Environmental Services shall conduct an investigation to determine the origin of the use of polychlorinated biphenyls (PCBs) around Lake Wateree and the Catawba-Wateree River basin leading to its contamination resulting in an accumulation of PCBs in the ecological and aquatic life in the lake and the basin","DisableControls":false,"Deleted":false,"RepealItems":[],"SectionBookmarkName":"bs_num_1_667366553"},{"SectionUUID":"4d94fc57-c7fa-4162-b372-8d178987614d","SectionName":"standard_eff_date_section","SectionNumber":2,"SectionType":"drafting_clause","CodeSections":[],"TitleText":"","DisableControls":false,"Deleted":false,"RepealItems":[],"SectionBookmarkName":"bs_num_2_lastsection"}]</T_BILL_T_SECTIONS>
  <T_BILL_T_SUBJECT>Lake Wateree PCB Contamination</T_BILL_T_SUBJECT>
  <T_BILL_UR_DRAFTER>kenmoffitt@scsenate.gov</T_BILL_UR_DRAFTER>
  <T_BILL_UR_DRAFTINGASSISTANT>victoriachandler@scsenate.gov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7EBDF-F558-4315-BFE7-896C6861E95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1177</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2026-03-09T18:01:00Z</dcterms:created>
  <dcterms:modified xsi:type="dcterms:W3CDTF">2026-03-09T18:01:00Z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