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1140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Devine</w:t>
      </w:r>
    </w:p>
    <w:p>
      <w:pPr>
        <w:widowControl w:val="false"/>
        <w:spacing w:after="0"/>
        <w:jc w:val="left"/>
      </w:pPr>
      <w:r>
        <w:rPr>
          <w:rFonts w:ascii="Times New Roman"/>
          <w:sz w:val="22"/>
        </w:rPr>
        <w:t xml:space="preserve">Document Path: LC-0239AHB26.docx</w:t>
      </w:r>
    </w:p>
    <w:p>
      <w:pPr>
        <w:widowControl w:val="false"/>
        <w:spacing w:after="0"/>
        <w:jc w:val="left"/>
      </w:pPr>
    </w:p>
    <w:p>
      <w:pPr>
        <w:widowControl w:val="false"/>
        <w:spacing w:after="0"/>
        <w:jc w:val="left"/>
      </w:pPr>
      <w:r>
        <w:rPr>
          <w:rFonts w:ascii="Times New Roman"/>
          <w:sz w:val="22"/>
        </w:rPr>
        <w:t xml:space="preserve">Introduced in the Senate on April 22, 2026</w:t>
      </w:r>
    </w:p>
    <w:p>
      <w:pPr>
        <w:widowControl w:val="false"/>
        <w:spacing w:after="0"/>
        <w:jc w:val="left"/>
      </w:pPr>
      <w:r>
        <w:rPr>
          <w:rFonts w:ascii="Times New Roman"/>
          <w:sz w:val="22"/>
        </w:rPr>
        <w:t>Currently residing in the Senate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Probate Courts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4/22/2026</w:t>
      </w:r>
      <w:r>
        <w:tab/>
        <w:t>Senate</w:t>
      </w:r>
      <w:r>
        <w:tab/>
        <w:t>Introduced and read first time
 </w:t>
      </w:r>
    </w:p>
    <w:p>
      <w:pPr>
        <w:widowControl w:val="false"/>
        <w:tabs>
          <w:tab w:val="right" w:pos="1008"/>
          <w:tab w:val="left" w:pos="1152"/>
          <w:tab w:val="left" w:pos="1872"/>
          <w:tab w:val="left" w:pos="9187"/>
        </w:tabs>
        <w:spacing w:after="0"/>
        <w:ind w:left="2088" w:hanging="2088"/>
      </w:pPr>
      <w:r>
        <w:tab/>
        <w:t>4/22/2026</w:t>
      </w:r>
      <w:r>
        <w:tab/>
        <w:t>Senate</w:t>
      </w:r>
      <w:r>
        <w:tab/>
        <w:t xml:space="preserve">Referred to Committee on</w:t>
      </w:r>
      <w:r>
        <w:rPr>
          <w:b/>
        </w:rPr>
        <w:t xml:space="preserve"> Judiciary</w:t>
      </w:r>
    </w:p>
    <w:p>
      <w:pPr>
        <w:widowControl w:val="false"/>
        <w:spacing w:after="0"/>
        <w:jc w:val="left"/>
      </w:pPr>
    </w:p>
    <w:p>
      <w:pPr>
        <w:widowControl w:val="false"/>
        <w:spacing w:after="0"/>
        <w:jc w:val="left"/>
      </w:pPr>
      <w:r>
        <w:rPr>
          <w:rFonts w:ascii="Times New Roman"/>
          <w:sz w:val="22"/>
        </w:rPr>
        <w:t xml:space="preserve">View the latest </w:t>
      </w:r>
      <w:hyperlink r:id="R1f9cb74ebd364b7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f83f4c8874f3447b">
        <w:r>
          <w:rPr>
            <w:rStyle w:val="Hyperlink"/>
            <w:u w:val="single"/>
          </w:rPr>
          <w:t>04/22/2026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7F1AD8" w:rsidRDefault="00432135" w14:paraId="7EF347B0" w14:textId="68502688">
      <w:pPr>
        <w:pStyle w:val="scemptylineheader"/>
      </w:pPr>
      <w:bookmarkStart w:name="open_doc_here" w:id="0"/>
      <w:bookmarkEnd w:id="0"/>
    </w:p>
    <w:p w:rsidRPr="00BB0725" w:rsidR="00A73EFA" w:rsidP="007F1AD8" w:rsidRDefault="00A73EFA" w14:paraId="56121EC7" w14:textId="65E3281D">
      <w:pPr>
        <w:pStyle w:val="scemptylineheader"/>
      </w:pPr>
    </w:p>
    <w:p w:rsidRPr="00BB0725" w:rsidR="00A73EFA" w:rsidP="007F1AD8" w:rsidRDefault="00A73EFA" w14:paraId="10338B3E" w14:textId="5686D246">
      <w:pPr>
        <w:pStyle w:val="scemptylineheader"/>
      </w:pPr>
    </w:p>
    <w:p w:rsidRPr="00DF3B44" w:rsidR="00A73EFA" w:rsidP="007F1AD8" w:rsidRDefault="00A73EFA" w14:paraId="24717FEC" w14:textId="0D3DBD4C">
      <w:pPr>
        <w:pStyle w:val="scemptylineheader"/>
      </w:pPr>
    </w:p>
    <w:p w:rsidRPr="00DF3B44" w:rsidR="00A73EFA" w:rsidP="007F1AD8" w:rsidRDefault="00A73EFA" w14:paraId="314555A1" w14:textId="1493B560">
      <w:pPr>
        <w:pStyle w:val="scemptylineheader"/>
      </w:pPr>
    </w:p>
    <w:p w:rsidRPr="00DF3B44" w:rsidR="00A73EFA" w:rsidP="007F1AD8" w:rsidRDefault="00A73EFA" w14:paraId="4BF2D39C" w14:textId="01A1D029">
      <w:pPr>
        <w:pStyle w:val="scemptylineheader"/>
      </w:pPr>
    </w:p>
    <w:p w:rsidRPr="00DF3B44" w:rsidR="002C3463" w:rsidP="00037F04" w:rsidRDefault="002C3463" w14:paraId="3DACE482" w14:textId="77777777">
      <w:pPr>
        <w:pStyle w:val="scemptylineheader"/>
      </w:pPr>
    </w:p>
    <w:p w:rsidRPr="00DF3B44" w:rsidR="008E61A1" w:rsidP="00446987" w:rsidRDefault="008E61A1" w14:paraId="2CC72B17" w14:textId="77777777">
      <w:pPr>
        <w:pStyle w:val="scemptylineheader"/>
      </w:pPr>
    </w:p>
    <w:p w:rsidRPr="00DF3B44" w:rsidR="002C3463" w:rsidP="00EB120E" w:rsidRDefault="002C3463" w14:paraId="6FCCDF5A" w14:textId="77777777">
      <w:pPr>
        <w:pStyle w:val="scbillheader"/>
      </w:pPr>
      <w:r w:rsidRPr="00DF3B44">
        <w:t>A bill</w:t>
      </w:r>
    </w:p>
    <w:p w:rsidRPr="00DF3B44" w:rsidR="002C3463" w:rsidP="001164F9" w:rsidRDefault="002C3463" w14:paraId="21A18346"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4C2F54" w14:paraId="4C35C668" w14:textId="3A7D0468">
          <w:pPr>
            <w:pStyle w:val="scbilltitle"/>
          </w:pPr>
          <w:r>
            <w:t>TO AMEND THE SOUTH CAROLINA CODE OF LAWS BY AMENDING SECTION 14‑23‑1040, RELATING TO THE QUALIFICATIONS OF PROBATE JUDGES TO HOLD THE OFFICE, SO AS TO REVISE THE QUALIFICATIONS AND PROVIDE THAT NO PERSON IS ELIGIBLE TO THE HOLD THE OFFICE OF PROBATE JUDGE WHO IS NOT A LICENSED ATTORNEY IN GOOD STANDING OR WHO HAS TEN YEARS</w:t>
          </w:r>
          <w:r w:rsidR="00FD6464">
            <w:t>’</w:t>
          </w:r>
          <w:r>
            <w:t xml:space="preserve"> EXPERIENCE AS AN EMPLOYEE IN A PROBATE JUDGE</w:t>
          </w:r>
          <w:r w:rsidR="00E412AE">
            <w:t>’</w:t>
          </w:r>
          <w:r>
            <w:t>S OFFICE; AND BY AMENDING SECTION 14‑23‑1100, RELATING TO THE DUTIES OF CLERKS OF THE PROBATE COURTS, SO AS TO PROVIDE A CONTINUING EDUCATION REQUIREMENT FOR CLERKS OF THE PROBATE COURTS.</w:t>
          </w:r>
        </w:p>
      </w:sdtContent>
    </w:sdt>
    <w:bookmarkStart w:name="at_7d660ba62" w:displacedByCustomXml="prev" w:id="1"/>
    <w:bookmarkEnd w:id="1"/>
    <w:p w:rsidRPr="00DF3B44" w:rsidR="006C18F0" w:rsidP="006C18F0" w:rsidRDefault="006C18F0" w14:paraId="4609638A" w14:textId="77777777">
      <w:pPr>
        <w:pStyle w:val="scbillwhereasclause"/>
      </w:pPr>
    </w:p>
    <w:p w:rsidRPr="0094541D" w:rsidR="007E06BB" w:rsidP="0094541D" w:rsidRDefault="002C3463" w14:paraId="713C8437" w14:textId="77777777">
      <w:pPr>
        <w:pStyle w:val="scenactingwords"/>
      </w:pPr>
      <w:bookmarkStart w:name="ew_3269d2840" w:id="2"/>
      <w:r w:rsidRPr="0094541D">
        <w:t>B</w:t>
      </w:r>
      <w:bookmarkEnd w:id="2"/>
      <w:r w:rsidRPr="0094541D">
        <w:t>e it enacted by the General Assembly of the State of South Carolina:</w:t>
      </w:r>
    </w:p>
    <w:p w:rsidR="00AD5118" w:rsidP="00AD5118" w:rsidRDefault="00AD5118" w14:paraId="39A91F14" w14:textId="77777777">
      <w:pPr>
        <w:pStyle w:val="scemptyline"/>
      </w:pPr>
    </w:p>
    <w:p w:rsidR="00AD5118" w:rsidP="00AD5118" w:rsidRDefault="00AD5118" w14:paraId="281A07BA" w14:textId="77777777">
      <w:pPr>
        <w:pStyle w:val="scdirectionallanguage"/>
      </w:pPr>
      <w:bookmarkStart w:name="bs_num_1_fe3e84d5b" w:id="3"/>
      <w:r>
        <w:t>S</w:t>
      </w:r>
      <w:bookmarkEnd w:id="3"/>
      <w:r>
        <w:t>ECTION 1.</w:t>
      </w:r>
      <w:r>
        <w:tab/>
      </w:r>
      <w:bookmarkStart w:name="dl_de679c5f9" w:id="4"/>
      <w:r>
        <w:t>S</w:t>
      </w:r>
      <w:bookmarkEnd w:id="4"/>
      <w:r>
        <w:t>ection 14‑23‑1040 of the S.C. Code is amended to read:</w:t>
      </w:r>
    </w:p>
    <w:p w:rsidR="008421DA" w:rsidRDefault="008421DA" w14:paraId="09A72CA9" w14:textId="77777777">
      <w:pPr>
        <w:pStyle w:val="sccodifiedsection"/>
      </w:pPr>
    </w:p>
    <w:p w:rsidR="00565044" w:rsidRDefault="008421DA" w14:paraId="6D690ACF" w14:textId="77777777">
      <w:pPr>
        <w:pStyle w:val="sccodifiedsection"/>
        <w:rPr>
          <w:rStyle w:val="scinsert"/>
        </w:rPr>
      </w:pPr>
      <w:r>
        <w:tab/>
      </w:r>
      <w:bookmarkStart w:name="cs_T14C23N1040_45179e8c4" w:id="5"/>
      <w:r>
        <w:t>S</w:t>
      </w:r>
      <w:bookmarkEnd w:id="5"/>
      <w:r>
        <w:t>ection 14‑23‑1040.</w:t>
      </w:r>
      <w:r>
        <w:tab/>
      </w:r>
      <w:bookmarkStart w:name="up_6b15bac83" w:id="6"/>
      <w:r>
        <w:t>N</w:t>
      </w:r>
      <w:bookmarkEnd w:id="6"/>
      <w:r>
        <w:t>o person is eligible to hold the office of judge of probate who</w:t>
      </w:r>
      <w:r>
        <w:rPr>
          <w:rStyle w:val="scstrike"/>
        </w:rPr>
        <w:t xml:space="preserve"> is not</w:t>
      </w:r>
      <w:r>
        <w:t xml:space="preserve"> at the time of his election</w:t>
      </w:r>
      <w:r w:rsidR="00565044">
        <w:rPr>
          <w:rStyle w:val="scinsert"/>
        </w:rPr>
        <w:t>:</w:t>
      </w:r>
    </w:p>
    <w:p w:rsidR="00565044" w:rsidRDefault="00565044" w14:paraId="71D0A8F9" w14:textId="77777777">
      <w:pPr>
        <w:pStyle w:val="sccodifiedsection"/>
        <w:rPr>
          <w:rStyle w:val="scinsert"/>
        </w:rPr>
      </w:pPr>
      <w:r>
        <w:rPr>
          <w:rStyle w:val="scinsert"/>
        </w:rPr>
        <w:tab/>
      </w:r>
      <w:bookmarkStart w:name="ss_T14C23N1040S1_lv1_4878c44a7" w:id="7"/>
      <w:r>
        <w:rPr>
          <w:rStyle w:val="scinsert"/>
        </w:rPr>
        <w:t>(</w:t>
      </w:r>
      <w:bookmarkEnd w:id="7"/>
      <w:r>
        <w:rPr>
          <w:rStyle w:val="scinsert"/>
        </w:rPr>
        <w:t>1) is not</w:t>
      </w:r>
      <w:r w:rsidR="008421DA">
        <w:t xml:space="preserve"> a citizen of the United States and of this State</w:t>
      </w:r>
      <w:r w:rsidR="008421DA">
        <w:rPr>
          <w:rStyle w:val="scstrike"/>
        </w:rPr>
        <w:t>,</w:t>
      </w:r>
      <w:r>
        <w:rPr>
          <w:rStyle w:val="scinsert"/>
        </w:rPr>
        <w:t>;</w:t>
      </w:r>
    </w:p>
    <w:p w:rsidR="00565044" w:rsidRDefault="00565044" w14:paraId="6CEF495F" w14:textId="77777777">
      <w:pPr>
        <w:pStyle w:val="sccodifiedsection"/>
        <w:rPr>
          <w:rStyle w:val="scinsert"/>
        </w:rPr>
      </w:pPr>
      <w:r>
        <w:rPr>
          <w:rStyle w:val="scinsert"/>
        </w:rPr>
        <w:tab/>
      </w:r>
      <w:bookmarkStart w:name="ss_T14C23N1040S2_lv1_94e4f9644" w:id="8"/>
      <w:r>
        <w:rPr>
          <w:rStyle w:val="scinsert"/>
        </w:rPr>
        <w:t>(</w:t>
      </w:r>
      <w:bookmarkEnd w:id="8"/>
      <w:r>
        <w:rPr>
          <w:rStyle w:val="scinsert"/>
        </w:rPr>
        <w:t>2)</w:t>
      </w:r>
      <w:r w:rsidR="008421DA">
        <w:t xml:space="preserve"> has not attained the age of twenty‑one years upon his election</w:t>
      </w:r>
      <w:r w:rsidR="008421DA">
        <w:rPr>
          <w:rStyle w:val="scstrike"/>
        </w:rPr>
        <w:t>,</w:t>
      </w:r>
      <w:r>
        <w:rPr>
          <w:rStyle w:val="scinsert"/>
        </w:rPr>
        <w:t>;</w:t>
      </w:r>
    </w:p>
    <w:p w:rsidR="00565044" w:rsidRDefault="00565044" w14:paraId="32DEB786" w14:textId="77777777">
      <w:pPr>
        <w:pStyle w:val="sccodifiedsection"/>
        <w:rPr>
          <w:rStyle w:val="scinsert"/>
        </w:rPr>
      </w:pPr>
      <w:r>
        <w:rPr>
          <w:rStyle w:val="scinsert"/>
        </w:rPr>
        <w:tab/>
      </w:r>
      <w:bookmarkStart w:name="ss_T14C23N1040S3_lv1_9be2dea72" w:id="9"/>
      <w:r>
        <w:rPr>
          <w:rStyle w:val="scinsert"/>
        </w:rPr>
        <w:t>(</w:t>
      </w:r>
      <w:bookmarkEnd w:id="9"/>
      <w:r>
        <w:rPr>
          <w:rStyle w:val="scinsert"/>
        </w:rPr>
        <w:t>3)</w:t>
      </w:r>
      <w:r w:rsidR="008421DA">
        <w:t xml:space="preserve"> has not become a qualified elector of the county in which he is to be a judge</w:t>
      </w:r>
      <w:r w:rsidR="008421DA">
        <w:rPr>
          <w:rStyle w:val="scstrike"/>
        </w:rPr>
        <w:t>,</w:t>
      </w:r>
      <w:r>
        <w:rPr>
          <w:rStyle w:val="scinsert"/>
        </w:rPr>
        <w:t>;</w:t>
      </w:r>
      <w:r w:rsidR="008421DA">
        <w:t xml:space="preserve"> and</w:t>
      </w:r>
    </w:p>
    <w:p w:rsidR="008421DA" w:rsidRDefault="00565044" w14:paraId="25336CD1" w14:textId="08FECACE">
      <w:pPr>
        <w:pStyle w:val="sccodifiedsection"/>
      </w:pPr>
      <w:r>
        <w:rPr>
          <w:rStyle w:val="scinsert"/>
        </w:rPr>
        <w:tab/>
      </w:r>
      <w:bookmarkStart w:name="ss_T14C23N1040S4_lv1_f3657b97c" w:id="10"/>
      <w:r>
        <w:rPr>
          <w:rStyle w:val="scinsert"/>
        </w:rPr>
        <w:t>(</w:t>
      </w:r>
      <w:bookmarkEnd w:id="10"/>
      <w:r>
        <w:rPr>
          <w:rStyle w:val="scinsert"/>
        </w:rPr>
        <w:t xml:space="preserve">4) </w:t>
      </w:r>
      <w:r w:rsidR="008421DA">
        <w:rPr>
          <w:rStyle w:val="scstrike"/>
        </w:rPr>
        <w:t>has not received a four‑year bachelor's degree from an accredited post‑secondary institution or if he has received no degree he must have</w:t>
      </w:r>
      <w:r w:rsidRPr="00AE73A9" w:rsidR="00AE73A9">
        <w:rPr>
          <w:rStyle w:val="scinsert"/>
        </w:rPr>
        <w:t>is not a licensed attorney in good standing in this State or</w:t>
      </w:r>
      <w:r w:rsidR="00AE73A9">
        <w:rPr>
          <w:rStyle w:val="scinsert"/>
        </w:rPr>
        <w:t xml:space="preserve"> has</w:t>
      </w:r>
      <w:r w:rsidR="008421DA">
        <w:t xml:space="preserve"> </w:t>
      </w:r>
      <w:r w:rsidR="008421DA">
        <w:rPr>
          <w:rStyle w:val="scstrike"/>
        </w:rPr>
        <w:t>four</w:t>
      </w:r>
      <w:r>
        <w:rPr>
          <w:rStyle w:val="scinsert"/>
        </w:rPr>
        <w:t>ten</w:t>
      </w:r>
      <w:r w:rsidR="008421DA">
        <w:t xml:space="preserve"> years</w:t>
      </w:r>
      <w:r w:rsidR="00FD6464">
        <w:t>’</w:t>
      </w:r>
      <w:r w:rsidR="008421DA">
        <w:t xml:space="preserve"> experience as an employee in a probate judge</w:t>
      </w:r>
      <w:r w:rsidR="00FD6464">
        <w:t>’</w:t>
      </w:r>
      <w:r w:rsidR="008421DA">
        <w:t>s office in this State.</w:t>
      </w:r>
    </w:p>
    <w:p w:rsidR="00DB1A7C" w:rsidP="00DB1A7C" w:rsidRDefault="00DB1A7C" w14:paraId="40E25F4C" w14:textId="7144721A">
      <w:pPr>
        <w:pStyle w:val="scemptyline"/>
      </w:pPr>
    </w:p>
    <w:p w:rsidR="00DB1A7C" w:rsidP="00DB1A7C" w:rsidRDefault="00DB1A7C" w14:paraId="476ECA7D" w14:textId="77777777">
      <w:pPr>
        <w:pStyle w:val="scdirectionallanguage"/>
      </w:pPr>
      <w:bookmarkStart w:name="bs_num_2_1a5743aa2" w:id="11"/>
      <w:r>
        <w:t>S</w:t>
      </w:r>
      <w:bookmarkEnd w:id="11"/>
      <w:r>
        <w:t>ECTION 2.</w:t>
      </w:r>
      <w:r>
        <w:tab/>
      </w:r>
      <w:bookmarkStart w:name="dl_80215f5d2" w:id="12"/>
      <w:r>
        <w:t>S</w:t>
      </w:r>
      <w:bookmarkEnd w:id="12"/>
      <w:r>
        <w:t>ection 14‑23‑1100 of the S.C. Code is amended to read:</w:t>
      </w:r>
    </w:p>
    <w:p w:rsidR="00AA0FBF" w:rsidRDefault="00AA0FBF" w14:paraId="005AFC20" w14:textId="77777777">
      <w:pPr>
        <w:pStyle w:val="sccodifiedsection"/>
      </w:pPr>
    </w:p>
    <w:p w:rsidR="00AA0FBF" w:rsidRDefault="00AA0FBF" w14:paraId="3D86FB84" w14:textId="26B1F818">
      <w:pPr>
        <w:pStyle w:val="sccodifiedsection"/>
        <w:rPr>
          <w:rStyle w:val="scinsert"/>
        </w:rPr>
      </w:pPr>
      <w:r>
        <w:tab/>
      </w:r>
      <w:bookmarkStart w:name="cs_T14C23N1100_1396207a4" w:id="13"/>
      <w:r>
        <w:t>S</w:t>
      </w:r>
      <w:bookmarkEnd w:id="13"/>
      <w:r>
        <w:t>ection 14‑23‑1100.</w:t>
      </w:r>
      <w:r>
        <w:tab/>
      </w:r>
      <w:bookmarkStart w:name="ss_T14C23N1100SA_lv1_649346379" w:id="14"/>
      <w:r w:rsidR="00890255">
        <w:rPr>
          <w:rStyle w:val="scinsert"/>
        </w:rPr>
        <w:t>(</w:t>
      </w:r>
      <w:bookmarkEnd w:id="14"/>
      <w:r w:rsidR="00890255">
        <w:rPr>
          <w:rStyle w:val="scinsert"/>
        </w:rPr>
        <w:t xml:space="preserve">A) </w:t>
      </w:r>
      <w:r>
        <w:t>The clerk shall keep a true and fair record of each order, sentence, decree and license issued by the court, and of all other things proper to be recorded. He shall also give true and attested copies of instruments, documents and records of the court. He may execute and issue in the name of the judge of probate the following: certificates of the appointment and qualification of administrators, executors, guardians, committees and testamentary trustees; certifications pertaining to, and certified copies of wills, all probate court records, and statements or stipulations pertaining thereto; warrants of appraisements in decedents</w:t>
      </w:r>
      <w:r w:rsidR="004625F0">
        <w:t>’</w:t>
      </w:r>
      <w:r>
        <w:t xml:space="preserve"> estates including appointment of appraisers; and marriage licenses. He shall provide for the publication of the citation required by law prior to the appointment </w:t>
      </w:r>
      <w:r>
        <w:lastRenderedPageBreak/>
        <w:t>of an administrator, and for the issuance and filing in the office of the clerk of the court of common pleas or of the register of mesne conveyance and the office of the county auditor the index forms required by law pertaining to the devise or descent of real property. He shall prepare and execute all forms necessary to obtain payment of insurance benefits in connection with intestate estate being administered by the probate court as provided by law. He may examine, vouch, and approve uncontested accountings, and may execute and submit requisitions and claim warrants for supplies and material needed for the operation of the court. He may take acknowledgments and administer oaths, and, subject to the control of the judge, may issue notices and make all necessary orders for the hearing of any matter to be heard in the court. If a matter is not contested, he may hear and determine it and make all orders, judgments and decrees in connection therewith which the judge could make, subject to the same being set aside or modified by the judge at any time within thirty days thereafter; and if not so set aside or modified such orders, judgments and decrees made by the clerk shall have the same effect as if made by the judge. No person shall practice as an attorney or counselor at law in the court of which he is clerk.</w:t>
      </w:r>
    </w:p>
    <w:p w:rsidR="00890255" w:rsidRDefault="00890255" w14:paraId="62C9117F" w14:textId="708717F2">
      <w:pPr>
        <w:pStyle w:val="sccodifiedsection"/>
      </w:pPr>
      <w:r>
        <w:rPr>
          <w:rStyle w:val="scinsert"/>
        </w:rPr>
        <w:tab/>
      </w:r>
      <w:bookmarkStart w:name="ss_T14C23N1100SB_lv1_a36a8d4c6" w:id="15"/>
      <w:r>
        <w:rPr>
          <w:rStyle w:val="scinsert"/>
        </w:rPr>
        <w:t>(</w:t>
      </w:r>
      <w:bookmarkEnd w:id="15"/>
      <w:r>
        <w:rPr>
          <w:rStyle w:val="scinsert"/>
        </w:rPr>
        <w:t xml:space="preserve">B) Each clerk shall complete </w:t>
      </w:r>
      <w:r w:rsidR="007D627B">
        <w:rPr>
          <w:rStyle w:val="scinsert"/>
        </w:rPr>
        <w:t>six</w:t>
      </w:r>
      <w:r>
        <w:rPr>
          <w:rStyle w:val="scinsert"/>
        </w:rPr>
        <w:t xml:space="preserve"> hours of mandatory continuing education </w:t>
      </w:r>
      <w:r w:rsidR="0066029B">
        <w:rPr>
          <w:rStyle w:val="scinsert"/>
        </w:rPr>
        <w:t xml:space="preserve">specific to the probate court </w:t>
      </w:r>
      <w:r>
        <w:rPr>
          <w:rStyle w:val="scinsert"/>
        </w:rPr>
        <w:t>by December thirty‑first each year.</w:t>
      </w:r>
    </w:p>
    <w:p w:rsidR="003C1A79" w:rsidRDefault="00AA0FBF" w14:paraId="7E6BD104" w14:textId="1D326992">
      <w:pPr>
        <w:pStyle w:val="sccodifiedsection"/>
      </w:pPr>
      <w:r>
        <w:tab/>
      </w:r>
      <w:bookmarkStart w:name="ss_T14C23N1100SC_lv1_193749fd3" w:id="16"/>
      <w:r w:rsidR="00890255">
        <w:rPr>
          <w:rStyle w:val="scinsert"/>
        </w:rPr>
        <w:t>(</w:t>
      </w:r>
      <w:bookmarkEnd w:id="16"/>
      <w:r w:rsidR="00890255">
        <w:rPr>
          <w:rStyle w:val="scinsert"/>
        </w:rPr>
        <w:t xml:space="preserve">C) </w:t>
      </w:r>
      <w:r>
        <w:t>Nothing in this section may be construed to preclude use of a computer system or related equipment by a clerk of court in performance of the duties prescribed in this section.</w:t>
      </w:r>
    </w:p>
    <w:p w:rsidR="00701254" w:rsidP="00701254" w:rsidRDefault="00701254" w14:paraId="159DA41C" w14:textId="77777777">
      <w:pPr>
        <w:pStyle w:val="scemptyline"/>
      </w:pPr>
    </w:p>
    <w:p w:rsidR="00701254" w:rsidP="00960837" w:rsidRDefault="00701254" w14:paraId="2BBB88F9" w14:textId="7FADCF66">
      <w:pPr>
        <w:pStyle w:val="scnoncodifiedsection"/>
      </w:pPr>
      <w:bookmarkStart w:name="bs_num_3_e65965ec1" w:id="17"/>
      <w:bookmarkStart w:name="severability_93bb68fdf" w:id="18"/>
      <w:r>
        <w:t>S</w:t>
      </w:r>
      <w:bookmarkEnd w:id="17"/>
      <w:r>
        <w:t>ECTION 3.</w:t>
      </w:r>
      <w:r>
        <w:tab/>
      </w:r>
      <w:bookmarkEnd w:id="18"/>
      <w:r w:rsidRPr="00B0415B" w:rsidR="00960837">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Pr="00DF3B44" w:rsidR="007E06BB" w:rsidP="00787433" w:rsidRDefault="007E06BB" w14:paraId="093E7B6B" w14:textId="5BAD8B08">
      <w:pPr>
        <w:pStyle w:val="scemptyline"/>
      </w:pPr>
    </w:p>
    <w:p w:rsidRPr="00DF3B44" w:rsidR="007A10F1" w:rsidP="007A10F1" w:rsidRDefault="00E27805" w14:paraId="3D11802D" w14:textId="77777777">
      <w:pPr>
        <w:pStyle w:val="scnoncodifiedsection"/>
      </w:pPr>
      <w:bookmarkStart w:name="bs_num_4_lastsection" w:id="19"/>
      <w:bookmarkStart w:name="eff_date_section" w:id="20"/>
      <w:r w:rsidRPr="00DF3B44">
        <w:t>S</w:t>
      </w:r>
      <w:bookmarkEnd w:id="19"/>
      <w:r w:rsidRPr="00DF3B44">
        <w:t>ECTION 4.</w:t>
      </w:r>
      <w:r w:rsidRPr="00DF3B44" w:rsidR="005D3013">
        <w:tab/>
      </w:r>
      <w:r w:rsidRPr="00DF3B44" w:rsidR="007A10F1">
        <w:t>This act takes effect upon approval by the Governor.</w:t>
      </w:r>
      <w:bookmarkEnd w:id="20"/>
    </w:p>
    <w:p w:rsidRPr="00DF3B44" w:rsidR="005516F6" w:rsidP="009E4191" w:rsidRDefault="007A10F1" w14:paraId="636F230D"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2F08BA">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6EF571" w14:textId="77777777" w:rsidR="003C60AA" w:rsidRDefault="003C60AA" w:rsidP="0010329A">
      <w:pPr>
        <w:spacing w:after="0" w:line="240" w:lineRule="auto"/>
      </w:pPr>
      <w:r>
        <w:separator/>
      </w:r>
    </w:p>
    <w:p w14:paraId="60CADA13" w14:textId="77777777" w:rsidR="003C60AA" w:rsidRDefault="003C60AA"/>
  </w:endnote>
  <w:endnote w:type="continuationSeparator" w:id="0">
    <w:p w14:paraId="2C9FBD46" w14:textId="77777777" w:rsidR="003C60AA" w:rsidRDefault="003C60AA" w:rsidP="0010329A">
      <w:pPr>
        <w:spacing w:after="0" w:line="240" w:lineRule="auto"/>
      </w:pPr>
      <w:r>
        <w:continuationSeparator/>
      </w:r>
    </w:p>
    <w:p w14:paraId="072CF8DB" w14:textId="77777777" w:rsidR="003C60AA" w:rsidRDefault="003C60AA"/>
  </w:endnote>
  <w:endnote w:type="continuationNotice" w:id="1">
    <w:p w14:paraId="189CC0E0"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249E8"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46BFC45E" w14:textId="77777777" w:rsidR="00685035" w:rsidRPr="007B4AF7" w:rsidRDefault="005A7AFF"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FE2076">
              <w:rPr>
                <w:noProof/>
              </w:rPr>
              <w:t>LC-0239AHB26.docx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C3BF3"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AEC2CF" w14:textId="77777777" w:rsidR="003C60AA" w:rsidRDefault="003C60AA" w:rsidP="0010329A">
      <w:pPr>
        <w:spacing w:after="0" w:line="240" w:lineRule="auto"/>
      </w:pPr>
      <w:r>
        <w:separator/>
      </w:r>
    </w:p>
    <w:p w14:paraId="507463C1" w14:textId="77777777" w:rsidR="003C60AA" w:rsidRDefault="003C60AA"/>
  </w:footnote>
  <w:footnote w:type="continuationSeparator" w:id="0">
    <w:p w14:paraId="20B5FE18" w14:textId="77777777" w:rsidR="003C60AA" w:rsidRDefault="003C60AA" w:rsidP="0010329A">
      <w:pPr>
        <w:spacing w:after="0" w:line="240" w:lineRule="auto"/>
      </w:pPr>
      <w:r>
        <w:continuationSeparator/>
      </w:r>
    </w:p>
    <w:p w14:paraId="00E195CC" w14:textId="77777777" w:rsidR="003C60AA" w:rsidRDefault="003C60AA"/>
  </w:footnote>
  <w:footnote w:type="continuationNotice" w:id="1">
    <w:p w14:paraId="4A611AE2"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A0080"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2CFB1"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06E63"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2E15"/>
    <w:rsid w:val="00017FB0"/>
    <w:rsid w:val="00020B5D"/>
    <w:rsid w:val="0002574F"/>
    <w:rsid w:val="00026421"/>
    <w:rsid w:val="00030409"/>
    <w:rsid w:val="00031EC4"/>
    <w:rsid w:val="00037F04"/>
    <w:rsid w:val="000404BF"/>
    <w:rsid w:val="00044B84"/>
    <w:rsid w:val="000479D0"/>
    <w:rsid w:val="0006464F"/>
    <w:rsid w:val="00066B54"/>
    <w:rsid w:val="00072FCD"/>
    <w:rsid w:val="00074A4F"/>
    <w:rsid w:val="00077B65"/>
    <w:rsid w:val="000824A5"/>
    <w:rsid w:val="000919BA"/>
    <w:rsid w:val="000A27F1"/>
    <w:rsid w:val="000A3C25"/>
    <w:rsid w:val="000B4C02"/>
    <w:rsid w:val="000B5B4A"/>
    <w:rsid w:val="000B7FE1"/>
    <w:rsid w:val="000C3E88"/>
    <w:rsid w:val="000C46B9"/>
    <w:rsid w:val="000C58E4"/>
    <w:rsid w:val="000C6F9A"/>
    <w:rsid w:val="000D195B"/>
    <w:rsid w:val="000D2F44"/>
    <w:rsid w:val="000D33E4"/>
    <w:rsid w:val="000D5324"/>
    <w:rsid w:val="000E578A"/>
    <w:rsid w:val="000F2250"/>
    <w:rsid w:val="000F6814"/>
    <w:rsid w:val="0010329A"/>
    <w:rsid w:val="00105756"/>
    <w:rsid w:val="0011039D"/>
    <w:rsid w:val="00113375"/>
    <w:rsid w:val="001164F9"/>
    <w:rsid w:val="0011719C"/>
    <w:rsid w:val="00140049"/>
    <w:rsid w:val="00171601"/>
    <w:rsid w:val="001730EB"/>
    <w:rsid w:val="00173276"/>
    <w:rsid w:val="00176122"/>
    <w:rsid w:val="0019025B"/>
    <w:rsid w:val="00192AF7"/>
    <w:rsid w:val="00197366"/>
    <w:rsid w:val="001A136C"/>
    <w:rsid w:val="001A337C"/>
    <w:rsid w:val="001B6DA2"/>
    <w:rsid w:val="001C25EC"/>
    <w:rsid w:val="001F2A41"/>
    <w:rsid w:val="001F313F"/>
    <w:rsid w:val="001F331D"/>
    <w:rsid w:val="001F394C"/>
    <w:rsid w:val="002038AA"/>
    <w:rsid w:val="002114C8"/>
    <w:rsid w:val="0021166F"/>
    <w:rsid w:val="002146FE"/>
    <w:rsid w:val="002162DF"/>
    <w:rsid w:val="0021685A"/>
    <w:rsid w:val="00230038"/>
    <w:rsid w:val="00233975"/>
    <w:rsid w:val="00236D73"/>
    <w:rsid w:val="00246535"/>
    <w:rsid w:val="00247EBB"/>
    <w:rsid w:val="00254174"/>
    <w:rsid w:val="00257F60"/>
    <w:rsid w:val="002625EA"/>
    <w:rsid w:val="00262AC5"/>
    <w:rsid w:val="00264AE9"/>
    <w:rsid w:val="00275AE6"/>
    <w:rsid w:val="002836D8"/>
    <w:rsid w:val="00287051"/>
    <w:rsid w:val="002A6F5A"/>
    <w:rsid w:val="002A7989"/>
    <w:rsid w:val="002B02F3"/>
    <w:rsid w:val="002C3463"/>
    <w:rsid w:val="002C5D50"/>
    <w:rsid w:val="002C6043"/>
    <w:rsid w:val="002D266D"/>
    <w:rsid w:val="002D5B3D"/>
    <w:rsid w:val="002D7447"/>
    <w:rsid w:val="002E315A"/>
    <w:rsid w:val="002E4F8C"/>
    <w:rsid w:val="002F08BA"/>
    <w:rsid w:val="002F1E00"/>
    <w:rsid w:val="002F560C"/>
    <w:rsid w:val="002F5847"/>
    <w:rsid w:val="0030425A"/>
    <w:rsid w:val="003421F1"/>
    <w:rsid w:val="0034279C"/>
    <w:rsid w:val="00354F64"/>
    <w:rsid w:val="003559A1"/>
    <w:rsid w:val="0036050B"/>
    <w:rsid w:val="00361563"/>
    <w:rsid w:val="00370549"/>
    <w:rsid w:val="00371D36"/>
    <w:rsid w:val="00373E17"/>
    <w:rsid w:val="003775E6"/>
    <w:rsid w:val="00380794"/>
    <w:rsid w:val="00381998"/>
    <w:rsid w:val="003840FF"/>
    <w:rsid w:val="00392909"/>
    <w:rsid w:val="003A5F1C"/>
    <w:rsid w:val="003A7DBB"/>
    <w:rsid w:val="003C1A79"/>
    <w:rsid w:val="003C3E2E"/>
    <w:rsid w:val="003C49DF"/>
    <w:rsid w:val="003C60AA"/>
    <w:rsid w:val="003D344C"/>
    <w:rsid w:val="003D4A3C"/>
    <w:rsid w:val="003D4CA3"/>
    <w:rsid w:val="003D55B2"/>
    <w:rsid w:val="003E0033"/>
    <w:rsid w:val="003E5452"/>
    <w:rsid w:val="003E7165"/>
    <w:rsid w:val="003E7FF6"/>
    <w:rsid w:val="00401BE0"/>
    <w:rsid w:val="004046B5"/>
    <w:rsid w:val="00406F27"/>
    <w:rsid w:val="00412BEC"/>
    <w:rsid w:val="004141B8"/>
    <w:rsid w:val="004203B9"/>
    <w:rsid w:val="004220F5"/>
    <w:rsid w:val="00432135"/>
    <w:rsid w:val="00446987"/>
    <w:rsid w:val="00446D28"/>
    <w:rsid w:val="00451117"/>
    <w:rsid w:val="004625F0"/>
    <w:rsid w:val="00466CD0"/>
    <w:rsid w:val="00473583"/>
    <w:rsid w:val="00477F32"/>
    <w:rsid w:val="00481455"/>
    <w:rsid w:val="00481850"/>
    <w:rsid w:val="00484D48"/>
    <w:rsid w:val="004851A0"/>
    <w:rsid w:val="0048627F"/>
    <w:rsid w:val="004932AB"/>
    <w:rsid w:val="00494BEF"/>
    <w:rsid w:val="0049668B"/>
    <w:rsid w:val="004A5512"/>
    <w:rsid w:val="004A6BE5"/>
    <w:rsid w:val="004B0C18"/>
    <w:rsid w:val="004C1A04"/>
    <w:rsid w:val="004C20BC"/>
    <w:rsid w:val="004C2F54"/>
    <w:rsid w:val="004C4265"/>
    <w:rsid w:val="004C5C9A"/>
    <w:rsid w:val="004D1442"/>
    <w:rsid w:val="004D3DCB"/>
    <w:rsid w:val="004E1946"/>
    <w:rsid w:val="004E66E9"/>
    <w:rsid w:val="004E7DDE"/>
    <w:rsid w:val="004F0090"/>
    <w:rsid w:val="004F172C"/>
    <w:rsid w:val="005002ED"/>
    <w:rsid w:val="00500DBC"/>
    <w:rsid w:val="005102BE"/>
    <w:rsid w:val="00523F7F"/>
    <w:rsid w:val="00524D54"/>
    <w:rsid w:val="00533580"/>
    <w:rsid w:val="00536B18"/>
    <w:rsid w:val="0054531B"/>
    <w:rsid w:val="00546C24"/>
    <w:rsid w:val="005476FF"/>
    <w:rsid w:val="005516F6"/>
    <w:rsid w:val="00552842"/>
    <w:rsid w:val="00554E89"/>
    <w:rsid w:val="00564B58"/>
    <w:rsid w:val="00565044"/>
    <w:rsid w:val="00572281"/>
    <w:rsid w:val="005801DD"/>
    <w:rsid w:val="00592A40"/>
    <w:rsid w:val="00595555"/>
    <w:rsid w:val="005A28BC"/>
    <w:rsid w:val="005A5377"/>
    <w:rsid w:val="005B18DB"/>
    <w:rsid w:val="005B7817"/>
    <w:rsid w:val="005C06C8"/>
    <w:rsid w:val="005C23D7"/>
    <w:rsid w:val="005C40EB"/>
    <w:rsid w:val="005C6440"/>
    <w:rsid w:val="005D02B4"/>
    <w:rsid w:val="005D3013"/>
    <w:rsid w:val="005E1E50"/>
    <w:rsid w:val="005E2B9C"/>
    <w:rsid w:val="005E3332"/>
    <w:rsid w:val="005F76B0"/>
    <w:rsid w:val="00602564"/>
    <w:rsid w:val="00604429"/>
    <w:rsid w:val="00604E87"/>
    <w:rsid w:val="006067B0"/>
    <w:rsid w:val="00606A8B"/>
    <w:rsid w:val="00611EBA"/>
    <w:rsid w:val="006213A8"/>
    <w:rsid w:val="00623BEA"/>
    <w:rsid w:val="006325F3"/>
    <w:rsid w:val="00633095"/>
    <w:rsid w:val="006347E9"/>
    <w:rsid w:val="00640C87"/>
    <w:rsid w:val="006451C1"/>
    <w:rsid w:val="006454BB"/>
    <w:rsid w:val="00657CF4"/>
    <w:rsid w:val="0066029B"/>
    <w:rsid w:val="00660E8B"/>
    <w:rsid w:val="00661463"/>
    <w:rsid w:val="00663B8D"/>
    <w:rsid w:val="00663E00"/>
    <w:rsid w:val="00664F48"/>
    <w:rsid w:val="00664FAD"/>
    <w:rsid w:val="0067345B"/>
    <w:rsid w:val="006764A5"/>
    <w:rsid w:val="00683986"/>
    <w:rsid w:val="00685035"/>
    <w:rsid w:val="00685770"/>
    <w:rsid w:val="00690DBA"/>
    <w:rsid w:val="006964F9"/>
    <w:rsid w:val="006A395F"/>
    <w:rsid w:val="006A65E2"/>
    <w:rsid w:val="006B37BD"/>
    <w:rsid w:val="006B74F0"/>
    <w:rsid w:val="006C092D"/>
    <w:rsid w:val="006C099D"/>
    <w:rsid w:val="006C18F0"/>
    <w:rsid w:val="006C7E01"/>
    <w:rsid w:val="006D64A5"/>
    <w:rsid w:val="006E0935"/>
    <w:rsid w:val="006E353F"/>
    <w:rsid w:val="006E35AB"/>
    <w:rsid w:val="006F1C6F"/>
    <w:rsid w:val="00701254"/>
    <w:rsid w:val="00711AA9"/>
    <w:rsid w:val="00722155"/>
    <w:rsid w:val="00730C87"/>
    <w:rsid w:val="0073108F"/>
    <w:rsid w:val="00737F19"/>
    <w:rsid w:val="00746C1C"/>
    <w:rsid w:val="00782BF8"/>
    <w:rsid w:val="00783C75"/>
    <w:rsid w:val="007849D9"/>
    <w:rsid w:val="007857EB"/>
    <w:rsid w:val="00787433"/>
    <w:rsid w:val="007A10F1"/>
    <w:rsid w:val="007A3D50"/>
    <w:rsid w:val="007A6FD5"/>
    <w:rsid w:val="007B2D29"/>
    <w:rsid w:val="007B37E9"/>
    <w:rsid w:val="007B412F"/>
    <w:rsid w:val="007B4AF7"/>
    <w:rsid w:val="007B4DBF"/>
    <w:rsid w:val="007C5458"/>
    <w:rsid w:val="007D2C67"/>
    <w:rsid w:val="007D627B"/>
    <w:rsid w:val="007E06BB"/>
    <w:rsid w:val="007F1AD8"/>
    <w:rsid w:val="007F26F1"/>
    <w:rsid w:val="007F50D1"/>
    <w:rsid w:val="00816D52"/>
    <w:rsid w:val="008202E6"/>
    <w:rsid w:val="00831048"/>
    <w:rsid w:val="00834272"/>
    <w:rsid w:val="008421DA"/>
    <w:rsid w:val="00854C06"/>
    <w:rsid w:val="008557A2"/>
    <w:rsid w:val="008625C1"/>
    <w:rsid w:val="0087426F"/>
    <w:rsid w:val="00874EF6"/>
    <w:rsid w:val="0087671D"/>
    <w:rsid w:val="00876C0D"/>
    <w:rsid w:val="008806F9"/>
    <w:rsid w:val="00887957"/>
    <w:rsid w:val="00890255"/>
    <w:rsid w:val="008A57E3"/>
    <w:rsid w:val="008A6766"/>
    <w:rsid w:val="008B5BF4"/>
    <w:rsid w:val="008B61CE"/>
    <w:rsid w:val="008C0CEE"/>
    <w:rsid w:val="008C1B18"/>
    <w:rsid w:val="008C2BA9"/>
    <w:rsid w:val="008D46EC"/>
    <w:rsid w:val="008E0C2E"/>
    <w:rsid w:val="008E0E25"/>
    <w:rsid w:val="008E61A1"/>
    <w:rsid w:val="008F123B"/>
    <w:rsid w:val="008F2C39"/>
    <w:rsid w:val="008F67A4"/>
    <w:rsid w:val="008F7815"/>
    <w:rsid w:val="009031EF"/>
    <w:rsid w:val="00917EA3"/>
    <w:rsid w:val="00917EE0"/>
    <w:rsid w:val="00921C89"/>
    <w:rsid w:val="00926966"/>
    <w:rsid w:val="00926D03"/>
    <w:rsid w:val="00934036"/>
    <w:rsid w:val="00934889"/>
    <w:rsid w:val="0094541D"/>
    <w:rsid w:val="009473EA"/>
    <w:rsid w:val="00954E7E"/>
    <w:rsid w:val="009554D9"/>
    <w:rsid w:val="009572F9"/>
    <w:rsid w:val="00957C89"/>
    <w:rsid w:val="00960837"/>
    <w:rsid w:val="00960D0F"/>
    <w:rsid w:val="00962472"/>
    <w:rsid w:val="0098366F"/>
    <w:rsid w:val="00983A03"/>
    <w:rsid w:val="00986063"/>
    <w:rsid w:val="00991F67"/>
    <w:rsid w:val="00992876"/>
    <w:rsid w:val="00993AC7"/>
    <w:rsid w:val="009A0DCE"/>
    <w:rsid w:val="009A22CD"/>
    <w:rsid w:val="009A3E4B"/>
    <w:rsid w:val="009B35FD"/>
    <w:rsid w:val="009B59A3"/>
    <w:rsid w:val="009B6815"/>
    <w:rsid w:val="009C64F2"/>
    <w:rsid w:val="009D2967"/>
    <w:rsid w:val="009D3C2B"/>
    <w:rsid w:val="009E4191"/>
    <w:rsid w:val="009F2AB1"/>
    <w:rsid w:val="009F4FAF"/>
    <w:rsid w:val="009F68F1"/>
    <w:rsid w:val="00A04529"/>
    <w:rsid w:val="00A0518B"/>
    <w:rsid w:val="00A0584B"/>
    <w:rsid w:val="00A17135"/>
    <w:rsid w:val="00A21A6F"/>
    <w:rsid w:val="00A22502"/>
    <w:rsid w:val="00A24E56"/>
    <w:rsid w:val="00A26A62"/>
    <w:rsid w:val="00A35A9B"/>
    <w:rsid w:val="00A4070E"/>
    <w:rsid w:val="00A40CA0"/>
    <w:rsid w:val="00A45B8E"/>
    <w:rsid w:val="00A504A7"/>
    <w:rsid w:val="00A53677"/>
    <w:rsid w:val="00A53BF2"/>
    <w:rsid w:val="00A60D68"/>
    <w:rsid w:val="00A73EFA"/>
    <w:rsid w:val="00A77A3B"/>
    <w:rsid w:val="00A92F6F"/>
    <w:rsid w:val="00A97523"/>
    <w:rsid w:val="00AA0FBF"/>
    <w:rsid w:val="00AA14E3"/>
    <w:rsid w:val="00AA3D0D"/>
    <w:rsid w:val="00AA7824"/>
    <w:rsid w:val="00AB0FA3"/>
    <w:rsid w:val="00AB73BF"/>
    <w:rsid w:val="00AC335C"/>
    <w:rsid w:val="00AC463E"/>
    <w:rsid w:val="00AD3BE2"/>
    <w:rsid w:val="00AD3E3D"/>
    <w:rsid w:val="00AD5118"/>
    <w:rsid w:val="00AE1EE4"/>
    <w:rsid w:val="00AE36EC"/>
    <w:rsid w:val="00AE47CD"/>
    <w:rsid w:val="00AE73A9"/>
    <w:rsid w:val="00AE7406"/>
    <w:rsid w:val="00AF1688"/>
    <w:rsid w:val="00AF21F9"/>
    <w:rsid w:val="00AF46E6"/>
    <w:rsid w:val="00AF5139"/>
    <w:rsid w:val="00B06EDA"/>
    <w:rsid w:val="00B1161F"/>
    <w:rsid w:val="00B11661"/>
    <w:rsid w:val="00B32B4D"/>
    <w:rsid w:val="00B4137E"/>
    <w:rsid w:val="00B420D5"/>
    <w:rsid w:val="00B54DF7"/>
    <w:rsid w:val="00B56223"/>
    <w:rsid w:val="00B56E79"/>
    <w:rsid w:val="00B57AA7"/>
    <w:rsid w:val="00B637AA"/>
    <w:rsid w:val="00B63BE2"/>
    <w:rsid w:val="00B6700B"/>
    <w:rsid w:val="00B7592C"/>
    <w:rsid w:val="00B809D3"/>
    <w:rsid w:val="00B84B66"/>
    <w:rsid w:val="00B85475"/>
    <w:rsid w:val="00B9090A"/>
    <w:rsid w:val="00B920C9"/>
    <w:rsid w:val="00B92196"/>
    <w:rsid w:val="00B9228D"/>
    <w:rsid w:val="00B929EC"/>
    <w:rsid w:val="00B962B8"/>
    <w:rsid w:val="00BB0725"/>
    <w:rsid w:val="00BC408A"/>
    <w:rsid w:val="00BC5023"/>
    <w:rsid w:val="00BC556C"/>
    <w:rsid w:val="00BD42DA"/>
    <w:rsid w:val="00BD4684"/>
    <w:rsid w:val="00BE08A7"/>
    <w:rsid w:val="00BE1712"/>
    <w:rsid w:val="00BE257B"/>
    <w:rsid w:val="00BE4391"/>
    <w:rsid w:val="00BF3E48"/>
    <w:rsid w:val="00BF5DFD"/>
    <w:rsid w:val="00C04034"/>
    <w:rsid w:val="00C15F1B"/>
    <w:rsid w:val="00C16288"/>
    <w:rsid w:val="00C17D1D"/>
    <w:rsid w:val="00C25FF5"/>
    <w:rsid w:val="00C4330A"/>
    <w:rsid w:val="00C45923"/>
    <w:rsid w:val="00C543E7"/>
    <w:rsid w:val="00C574A7"/>
    <w:rsid w:val="00C60252"/>
    <w:rsid w:val="00C70225"/>
    <w:rsid w:val="00C72198"/>
    <w:rsid w:val="00C73C7D"/>
    <w:rsid w:val="00C75005"/>
    <w:rsid w:val="00C970DF"/>
    <w:rsid w:val="00CA7E71"/>
    <w:rsid w:val="00CB0459"/>
    <w:rsid w:val="00CB0763"/>
    <w:rsid w:val="00CB2355"/>
    <w:rsid w:val="00CB2673"/>
    <w:rsid w:val="00CB701D"/>
    <w:rsid w:val="00CC3F0E"/>
    <w:rsid w:val="00CD08C9"/>
    <w:rsid w:val="00CD1FE8"/>
    <w:rsid w:val="00CD38CD"/>
    <w:rsid w:val="00CD3E0C"/>
    <w:rsid w:val="00CD5565"/>
    <w:rsid w:val="00CD616C"/>
    <w:rsid w:val="00CE0A33"/>
    <w:rsid w:val="00CF68D6"/>
    <w:rsid w:val="00CF7B4A"/>
    <w:rsid w:val="00D009F8"/>
    <w:rsid w:val="00D04A51"/>
    <w:rsid w:val="00D06967"/>
    <w:rsid w:val="00D078DA"/>
    <w:rsid w:val="00D1078B"/>
    <w:rsid w:val="00D14995"/>
    <w:rsid w:val="00D15BB3"/>
    <w:rsid w:val="00D204F2"/>
    <w:rsid w:val="00D2455C"/>
    <w:rsid w:val="00D25023"/>
    <w:rsid w:val="00D27F8C"/>
    <w:rsid w:val="00D33394"/>
    <w:rsid w:val="00D33843"/>
    <w:rsid w:val="00D54A6F"/>
    <w:rsid w:val="00D57D57"/>
    <w:rsid w:val="00D62E42"/>
    <w:rsid w:val="00D640DD"/>
    <w:rsid w:val="00D772FB"/>
    <w:rsid w:val="00D915F6"/>
    <w:rsid w:val="00D9318C"/>
    <w:rsid w:val="00DA1AA0"/>
    <w:rsid w:val="00DA512B"/>
    <w:rsid w:val="00DB1A7C"/>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12AE"/>
    <w:rsid w:val="00E43F26"/>
    <w:rsid w:val="00E50662"/>
    <w:rsid w:val="00E52A36"/>
    <w:rsid w:val="00E6378B"/>
    <w:rsid w:val="00E63EC3"/>
    <w:rsid w:val="00E653DA"/>
    <w:rsid w:val="00E65958"/>
    <w:rsid w:val="00E84FE5"/>
    <w:rsid w:val="00E8653A"/>
    <w:rsid w:val="00E879A5"/>
    <w:rsid w:val="00E879FC"/>
    <w:rsid w:val="00E87A14"/>
    <w:rsid w:val="00E97F7F"/>
    <w:rsid w:val="00EA2574"/>
    <w:rsid w:val="00EA2F1F"/>
    <w:rsid w:val="00EA3F2E"/>
    <w:rsid w:val="00EA57EC"/>
    <w:rsid w:val="00EA6208"/>
    <w:rsid w:val="00EB120E"/>
    <w:rsid w:val="00EB34C8"/>
    <w:rsid w:val="00EB46E2"/>
    <w:rsid w:val="00EC0045"/>
    <w:rsid w:val="00EC1819"/>
    <w:rsid w:val="00ED17D4"/>
    <w:rsid w:val="00ED452E"/>
    <w:rsid w:val="00EE3CDA"/>
    <w:rsid w:val="00EF37A8"/>
    <w:rsid w:val="00EF531F"/>
    <w:rsid w:val="00F03475"/>
    <w:rsid w:val="00F05FE8"/>
    <w:rsid w:val="00F06D86"/>
    <w:rsid w:val="00F13D87"/>
    <w:rsid w:val="00F149E5"/>
    <w:rsid w:val="00F15E33"/>
    <w:rsid w:val="00F17613"/>
    <w:rsid w:val="00F17DA2"/>
    <w:rsid w:val="00F22EC0"/>
    <w:rsid w:val="00F25C47"/>
    <w:rsid w:val="00F27D7B"/>
    <w:rsid w:val="00F31D34"/>
    <w:rsid w:val="00F342A1"/>
    <w:rsid w:val="00F36FBA"/>
    <w:rsid w:val="00F44D36"/>
    <w:rsid w:val="00F45452"/>
    <w:rsid w:val="00F46262"/>
    <w:rsid w:val="00F4795D"/>
    <w:rsid w:val="00F50A61"/>
    <w:rsid w:val="00F525CD"/>
    <w:rsid w:val="00F5286C"/>
    <w:rsid w:val="00F52E12"/>
    <w:rsid w:val="00F638CA"/>
    <w:rsid w:val="00F657C5"/>
    <w:rsid w:val="00F900B4"/>
    <w:rsid w:val="00F9629C"/>
    <w:rsid w:val="00FA0F2E"/>
    <w:rsid w:val="00FA4DB1"/>
    <w:rsid w:val="00FB3F2A"/>
    <w:rsid w:val="00FC0575"/>
    <w:rsid w:val="00FC30C1"/>
    <w:rsid w:val="00FC3593"/>
    <w:rsid w:val="00FD117D"/>
    <w:rsid w:val="00FD6464"/>
    <w:rsid w:val="00FD72E3"/>
    <w:rsid w:val="00FE06FC"/>
    <w:rsid w:val="00FE2076"/>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B1F2B5"/>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14E3"/>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AA14E3"/>
    <w:rPr>
      <w:rFonts w:ascii="Times New Roman" w:hAnsi="Times New Roman"/>
      <w:b w:val="0"/>
      <w:i w:val="0"/>
      <w:sz w:val="22"/>
    </w:rPr>
  </w:style>
  <w:style w:type="paragraph" w:styleId="NoSpacing">
    <w:name w:val="No Spacing"/>
    <w:uiPriority w:val="1"/>
    <w:qFormat/>
    <w:rsid w:val="00AA14E3"/>
    <w:pPr>
      <w:spacing w:after="0" w:line="240" w:lineRule="auto"/>
    </w:pPr>
  </w:style>
  <w:style w:type="paragraph" w:customStyle="1" w:styleId="scemptylineheader">
    <w:name w:val="sc_emptyline_header"/>
    <w:qFormat/>
    <w:rsid w:val="00AA14E3"/>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AA14E3"/>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AA14E3"/>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AA14E3"/>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AA14E3"/>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AA14E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AA14E3"/>
    <w:rPr>
      <w:color w:val="808080"/>
    </w:rPr>
  </w:style>
  <w:style w:type="paragraph" w:customStyle="1" w:styleId="scdirectionallanguage">
    <w:name w:val="sc_directional_language"/>
    <w:qFormat/>
    <w:rsid w:val="00AA14E3"/>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AA14E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AA14E3"/>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AA14E3"/>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AA14E3"/>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AA14E3"/>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AA14E3"/>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AA14E3"/>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AA14E3"/>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AA14E3"/>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AA14E3"/>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AA14E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AA14E3"/>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AA14E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AA14E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A14E3"/>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AA14E3"/>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AA14E3"/>
    <w:rPr>
      <w:rFonts w:ascii="Times New Roman" w:hAnsi="Times New Roman"/>
      <w:color w:val="auto"/>
      <w:sz w:val="22"/>
    </w:rPr>
  </w:style>
  <w:style w:type="paragraph" w:customStyle="1" w:styleId="scclippagebillheader">
    <w:name w:val="sc_clip_page_bill_header"/>
    <w:qFormat/>
    <w:rsid w:val="00AA14E3"/>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AA14E3"/>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AA14E3"/>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AA14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14E3"/>
    <w:rPr>
      <w:lang w:val="en-US"/>
    </w:rPr>
  </w:style>
  <w:style w:type="paragraph" w:styleId="Footer">
    <w:name w:val="footer"/>
    <w:basedOn w:val="Normal"/>
    <w:link w:val="FooterChar"/>
    <w:uiPriority w:val="99"/>
    <w:unhideWhenUsed/>
    <w:rsid w:val="00AA14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14E3"/>
    <w:rPr>
      <w:lang w:val="en-US"/>
    </w:rPr>
  </w:style>
  <w:style w:type="paragraph" w:styleId="ListParagraph">
    <w:name w:val="List Paragraph"/>
    <w:basedOn w:val="Normal"/>
    <w:uiPriority w:val="34"/>
    <w:qFormat/>
    <w:rsid w:val="00AA14E3"/>
    <w:pPr>
      <w:ind w:left="720"/>
      <w:contextualSpacing/>
    </w:pPr>
  </w:style>
  <w:style w:type="paragraph" w:customStyle="1" w:styleId="scbillfooter">
    <w:name w:val="sc_bill_footer"/>
    <w:qFormat/>
    <w:rsid w:val="00AA14E3"/>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AA14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AA14E3"/>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AA14E3"/>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A14E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A14E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AA14E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AA14E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AA14E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AA14E3"/>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AA14E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AA14E3"/>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AA14E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AA14E3"/>
    <w:pPr>
      <w:widowControl w:val="0"/>
      <w:suppressAutoHyphens/>
      <w:spacing w:after="0" w:line="360" w:lineRule="auto"/>
    </w:pPr>
    <w:rPr>
      <w:rFonts w:ascii="Times New Roman" w:hAnsi="Times New Roman"/>
      <w:lang w:val="en-US"/>
    </w:rPr>
  </w:style>
  <w:style w:type="paragraph" w:customStyle="1" w:styleId="sctableln">
    <w:name w:val="sc_table_ln"/>
    <w:qFormat/>
    <w:rsid w:val="00AA14E3"/>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AA14E3"/>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AA14E3"/>
    <w:rPr>
      <w:strike/>
      <w:dstrike w:val="0"/>
    </w:rPr>
  </w:style>
  <w:style w:type="character" w:customStyle="1" w:styleId="scinsert">
    <w:name w:val="sc_insert"/>
    <w:uiPriority w:val="1"/>
    <w:qFormat/>
    <w:rsid w:val="00AA14E3"/>
    <w:rPr>
      <w:caps w:val="0"/>
      <w:smallCaps w:val="0"/>
      <w:strike w:val="0"/>
      <w:dstrike w:val="0"/>
      <w:vanish w:val="0"/>
      <w:u w:val="single"/>
      <w:vertAlign w:val="baseline"/>
    </w:rPr>
  </w:style>
  <w:style w:type="character" w:customStyle="1" w:styleId="scinsertred">
    <w:name w:val="sc_insert_red"/>
    <w:uiPriority w:val="1"/>
    <w:qFormat/>
    <w:rsid w:val="00AA14E3"/>
    <w:rPr>
      <w:caps w:val="0"/>
      <w:smallCaps w:val="0"/>
      <w:strike w:val="0"/>
      <w:dstrike w:val="0"/>
      <w:vanish w:val="0"/>
      <w:color w:val="FF0000"/>
      <w:u w:val="single"/>
      <w:vertAlign w:val="baseline"/>
    </w:rPr>
  </w:style>
  <w:style w:type="character" w:customStyle="1" w:styleId="scinsertblue">
    <w:name w:val="sc_insert_blue"/>
    <w:uiPriority w:val="1"/>
    <w:qFormat/>
    <w:rsid w:val="00AA14E3"/>
    <w:rPr>
      <w:caps w:val="0"/>
      <w:smallCaps w:val="0"/>
      <w:strike w:val="0"/>
      <w:dstrike w:val="0"/>
      <w:vanish w:val="0"/>
      <w:color w:val="0070C0"/>
      <w:u w:val="single"/>
      <w:vertAlign w:val="baseline"/>
    </w:rPr>
  </w:style>
  <w:style w:type="character" w:customStyle="1" w:styleId="scstrikered">
    <w:name w:val="sc_strike_red"/>
    <w:uiPriority w:val="1"/>
    <w:qFormat/>
    <w:rsid w:val="00AA14E3"/>
    <w:rPr>
      <w:strike/>
      <w:dstrike w:val="0"/>
      <w:color w:val="FF0000"/>
    </w:rPr>
  </w:style>
  <w:style w:type="character" w:customStyle="1" w:styleId="scstrikeblue">
    <w:name w:val="sc_strike_blue"/>
    <w:uiPriority w:val="1"/>
    <w:qFormat/>
    <w:rsid w:val="00AA14E3"/>
    <w:rPr>
      <w:strike/>
      <w:dstrike w:val="0"/>
      <w:color w:val="0070C0"/>
    </w:rPr>
  </w:style>
  <w:style w:type="character" w:customStyle="1" w:styleId="scinsertbluenounderline">
    <w:name w:val="sc_insert_blue_no_underline"/>
    <w:uiPriority w:val="1"/>
    <w:qFormat/>
    <w:rsid w:val="00AA14E3"/>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AA14E3"/>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AA14E3"/>
    <w:rPr>
      <w:strike/>
      <w:dstrike w:val="0"/>
      <w:color w:val="0070C0"/>
      <w:lang w:val="en-US"/>
    </w:rPr>
  </w:style>
  <w:style w:type="character" w:customStyle="1" w:styleId="scstrikerednoncodified">
    <w:name w:val="sc_strike_red_non_codified"/>
    <w:uiPriority w:val="1"/>
    <w:qFormat/>
    <w:rsid w:val="00AA14E3"/>
    <w:rPr>
      <w:strike/>
      <w:dstrike w:val="0"/>
      <w:color w:val="FF0000"/>
    </w:rPr>
  </w:style>
  <w:style w:type="paragraph" w:customStyle="1" w:styleId="scbillsiglines">
    <w:name w:val="sc_bill_sig_lines"/>
    <w:qFormat/>
    <w:rsid w:val="00AA14E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AA14E3"/>
    <w:rPr>
      <w:bdr w:val="none" w:sz="0" w:space="0" w:color="auto"/>
      <w:shd w:val="clear" w:color="auto" w:fill="FEC6C6"/>
    </w:rPr>
  </w:style>
  <w:style w:type="character" w:customStyle="1" w:styleId="screstoreblue">
    <w:name w:val="sc_restore_blue"/>
    <w:uiPriority w:val="1"/>
    <w:qFormat/>
    <w:rsid w:val="00AA14E3"/>
    <w:rPr>
      <w:color w:val="4472C4" w:themeColor="accent1"/>
      <w:bdr w:val="none" w:sz="0" w:space="0" w:color="auto"/>
      <w:shd w:val="clear" w:color="auto" w:fill="auto"/>
    </w:rPr>
  </w:style>
  <w:style w:type="character" w:customStyle="1" w:styleId="screstorered">
    <w:name w:val="sc_restore_red"/>
    <w:uiPriority w:val="1"/>
    <w:qFormat/>
    <w:rsid w:val="00AA14E3"/>
    <w:rPr>
      <w:color w:val="FF0000"/>
      <w:bdr w:val="none" w:sz="0" w:space="0" w:color="auto"/>
      <w:shd w:val="clear" w:color="auto" w:fill="auto"/>
    </w:rPr>
  </w:style>
  <w:style w:type="character" w:customStyle="1" w:styleId="scstrikenewblue">
    <w:name w:val="sc_strike_new_blue"/>
    <w:uiPriority w:val="1"/>
    <w:qFormat/>
    <w:rsid w:val="00AA14E3"/>
    <w:rPr>
      <w:strike w:val="0"/>
      <w:dstrike/>
      <w:color w:val="0070C0"/>
      <w:u w:val="none"/>
    </w:rPr>
  </w:style>
  <w:style w:type="character" w:customStyle="1" w:styleId="scstrikenewred">
    <w:name w:val="sc_strike_new_red"/>
    <w:uiPriority w:val="1"/>
    <w:qFormat/>
    <w:rsid w:val="00AA14E3"/>
    <w:rPr>
      <w:strike w:val="0"/>
      <w:dstrike/>
      <w:color w:val="FF0000"/>
      <w:u w:val="none"/>
    </w:rPr>
  </w:style>
  <w:style w:type="character" w:customStyle="1" w:styleId="scamendsenate">
    <w:name w:val="sc_amend_senate"/>
    <w:uiPriority w:val="1"/>
    <w:qFormat/>
    <w:rsid w:val="00AA14E3"/>
    <w:rPr>
      <w:bdr w:val="none" w:sz="0" w:space="0" w:color="auto"/>
      <w:shd w:val="clear" w:color="auto" w:fill="FFF2CC" w:themeFill="accent4" w:themeFillTint="33"/>
    </w:rPr>
  </w:style>
  <w:style w:type="character" w:customStyle="1" w:styleId="scamendhouse">
    <w:name w:val="sc_amend_house"/>
    <w:uiPriority w:val="1"/>
    <w:qFormat/>
    <w:rsid w:val="00AA14E3"/>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565044"/>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1140&amp;session=126&amp;summary=B" TargetMode="External" Id="R1f9cb74ebd364b7e" /><Relationship Type="http://schemas.openxmlformats.org/officeDocument/2006/relationships/hyperlink" Target="https://www.scstatehouse.gov/sess126_2025-2026/prever/1140_20260422.docx" TargetMode="External" Id="Rf83f4c8874f3447b"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3F4940"/>
    <w:rsid w:val="004E2BB5"/>
    <w:rsid w:val="00580C56"/>
    <w:rsid w:val="006B363F"/>
    <w:rsid w:val="007070D2"/>
    <w:rsid w:val="00730C87"/>
    <w:rsid w:val="00776F2C"/>
    <w:rsid w:val="008F7723"/>
    <w:rsid w:val="008F7815"/>
    <w:rsid w:val="009031EF"/>
    <w:rsid w:val="00912A5F"/>
    <w:rsid w:val="00940EED"/>
    <w:rsid w:val="00962472"/>
    <w:rsid w:val="00985255"/>
    <w:rsid w:val="009C3651"/>
    <w:rsid w:val="00A51DBA"/>
    <w:rsid w:val="00B20DA6"/>
    <w:rsid w:val="00B457AF"/>
    <w:rsid w:val="00BE1712"/>
    <w:rsid w:val="00BE257B"/>
    <w:rsid w:val="00BF56C3"/>
    <w:rsid w:val="00C818FB"/>
    <w:rsid w:val="00CC0451"/>
    <w:rsid w:val="00D6665C"/>
    <w:rsid w:val="00D900BD"/>
    <w:rsid w:val="00E76813"/>
    <w:rsid w:val="00F176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DOCUMENT_TYPE>Bill</DOCUMENT_TYPE>
  <FILENAME>&lt;&lt;filename&gt;&gt;</FILENAME>
  <ID>e8980b12-24bc-41a4-b895-b5c999e41d67</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2026-04-22T00:00:00-04:00</T_BILL_DT_VERSION>
  <T_BILL_D_INTRODATE>2026-04-22</T_BILL_D_INTRODATE>
  <T_BILL_D_SENATEINTRODATE>2026-04-22</T_BILL_D_SENATEINTRODATE>
  <T_BILL_N_INTERNALVERSIONNUMBER>1</T_BILL_N_INTERNALVERSIONNUMBER>
  <T_BILL_N_SESSION>126</T_BILL_N_SESSION>
  <T_BILL_N_VERSIONNUMBER>1</T_BILL_N_VERSIONNUMBER>
  <T_BILL_N_YEAR>2026</T_BILL_N_YEAR>
  <T_BILL_REQUEST_REQUEST>79893ed5-9fd2-438d-8d84-f5dcb0ef1099</T_BILL_REQUEST_REQUEST>
  <T_BILL_R_ORIGINALDRAFT>2b73f5df-6fe9-454b-9407-4122d17e286b</T_BILL_R_ORIGINALDRAFT>
  <T_BILL_SPONSOR_SPONSOR>faacd2e5-992d-4616-a82e-da8d86d2ccfe</T_BILL_SPONSOR_SPONSOR>
  <T_BILL_T_BILLNAME>[1140]</T_BILL_T_BILLNAME>
  <T_BILL_T_BILLNUMBER>1140</T_BILL_T_BILLNUMBER>
  <T_BILL_T_BILLTITLE>TO AMEND THE SOUTH CAROLINA CODE OF LAWS BY AMENDING SECTION 14‑23‑1040, RELATING TO THE QUALIFICATIONS OF PROBATE JUDGES TO HOLD THE OFFICE, SO AS TO REVISE THE QUALIFICATIONS AND PROVIDE THAT NO PERSON IS ELIGIBLE TO THE HOLD THE OFFICE OF PROBATE JUDGE WHO IS NOT A LICENSED ATTORNEY IN GOOD STANDING OR WHO HAS TEN YEARS’ EXPERIENCE AS AN EMPLOYEE IN A PROBATE JUDGE’S OFFICE; AND BY AMENDING SECTION 14‑23‑1100, RELATING TO THE DUTIES OF CLERKS OF THE PROBATE COURTS, SO AS TO PROVIDE A CONTINUING EDUCATION REQUIREMENT FOR CLERKS OF THE PROBATE COURTS.</T_BILL_T_BILLTITLE>
  <T_BILL_T_CHAMBER>senate</T_BILL_T_CHAMBER>
  <T_BILL_T_FILENAME> </T_BILL_T_FILENAME>
  <T_BILL_T_LEGTYPE>bill_statewide</T_BILL_T_LEGTYPE>
  <T_BILL_T_RATNUMBERSTRING>SNone</T_BILL_T_RATNUMBERSTRING>
  <T_BILL_T_SECTIONS>[{"SectionUUID":"d6c9aebc-1bcb-4655-8f02-f4db0b081582","SectionName":"code_section","SectionNumber":1,"SectionType":"code_section","CodeSections":[{"CodeSectionBookmarkName":"cs_T14C23N1040_45179e8c4","IsConstitutionSection":false,"Identity":"14-23-1040","IsNew":false,"SubSections":[{"Level":1,"Identity":"T14C23N1040S1","SubSectionBookmarkName":"ss_T14C23N1040S1_lv1_4878c44a7","IsNewSubSection":false,"SubSectionReplacement":""},{"Level":1,"Identity":"T14C23N1040S2","SubSectionBookmarkName":"ss_T14C23N1040S2_lv1_94e4f9644","IsNewSubSection":false,"SubSectionReplacement":""},{"Level":1,"Identity":"T14C23N1040S3","SubSectionBookmarkName":"ss_T14C23N1040S3_lv1_9be2dea72","IsNewSubSection":false,"SubSectionReplacement":""},{"Level":1,"Identity":"T14C23N1040S4","SubSectionBookmarkName":"ss_T14C23N1040S4_lv1_f3657b97c","IsNewSubSection":false,"SubSectionReplacement":""}],"TitleRelatedTo":"the qualifications of probate judges to hold the office","TitleSoAsTo":"revise the qualifications and provide that no person is eligible to the hold the office or probate judge who is not a licensed attorney in good standing or who has ten years' experience as an employee in a probate judge's office","Deleted":false,"IsStricken":false}],"TitleText":"","DisableControls":false,"Deleted":false,"RepealItems":[],"SectionBookmarkName":"bs_num_1_fe3e84d5b"},{"SectionUUID":"26ef6918-eabf-402a-9044-ce4ce9bc2894","SectionName":"code_section","SectionNumber":2,"SectionType":"code_section","CodeSections":[{"CodeSectionBookmarkName":"cs_T14C23N1100_1396207a4","IsConstitutionSection":false,"Identity":"14-23-1100","IsNew":false,"SubSections":[{"Level":1,"Identity":"T14C23N1100SA","SubSectionBookmarkName":"ss_T14C23N1100SA_lv1_649346379","IsNewSubSection":false,"SubSectionReplacement":""},{"Level":1,"Identity":"T14C23N1100SB","SubSectionBookmarkName":"ss_T14C23N1100SB_lv1_a36a8d4c6","IsNewSubSection":false,"SubSectionReplacement":""},{"Level":1,"Identity":"T14C23N1100SC","SubSectionBookmarkName":"ss_T14C23N1100SC_lv1_193749fd3","IsNewSubSection":false,"SubSectionReplacement":""}],"TitleRelatedTo":"the Duties of clerks of the probate courts","TitleSoAsTo":"provide a continuing education requirement for clerks of the probate courts","Deleted":false,"IsStricken":false}],"TitleText":"","DisableControls":false,"Deleted":false,"RepealItems":[],"SectionBookmarkName":"bs_num_2_1a5743aa2"},{"SectionUUID":"0cbb3a55-8b43-4b79-a5f1-7422ff2d3f35","SectionName":"Severability","SectionNumber":3,"SectionType":"new","CodeSections":[],"TitleText":"","DisableControls":false,"Deleted":false,"RepealItems":[],"SectionBookmarkName":"bs_num_3_e65965ec1"},{"SectionUUID":"8f03ca95-8faa-4d43-a9c2-8afc498075bd","SectionName":"standard_eff_date_section","SectionNumber":4,"SectionType":"drafting_clause","CodeSections":[],"TitleText":"","DisableControls":false,"Deleted":false,"RepealItems":[],"SectionBookmarkName":"bs_num_4_lastsection"}]</T_BILL_T_SECTIONS>
  <T_BILL_T_SUBJECT>Probate Courts</T_BILL_T_SUBJECT>
  <T_BILL_UR_DRAFTER>ashleyharwellbeach@scstatehouse.gov</T_BILL_UR_DRAFTER>
  <T_BILL_UR_DRAFTINGASSISTANT>julienewboult@scstatehouse.gov</T_BILL_UR_DRAFTINGASSISTANT>
</lwb360Metadata>
</file>

<file path=customXml/item5.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2E26B2A3-21BA-4025-B6F0-A581D9A116BB}">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768</Words>
  <Characters>3881</Characters>
  <Application>Microsoft Office Word</Application>
  <DocSecurity>0</DocSecurity>
  <Lines>70</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Julie Newboult</cp:lastModifiedBy>
  <cp:revision>4</cp:revision>
  <cp:lastPrinted>2026-04-21T19:29:00Z</cp:lastPrinted>
  <dcterms:created xsi:type="dcterms:W3CDTF">2026-04-21T19:29:00Z</dcterms:created>
  <dcterms:modified xsi:type="dcterms:W3CDTF">2026-04-21T19:29:00Z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