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A60, R85, S127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and Peeler</w:t>
      </w:r>
    </w:p>
    <w:p>
      <w:pPr>
        <w:widowControl w:val="false"/>
        <w:spacing w:after="0"/>
        <w:jc w:val="left"/>
      </w:pPr>
      <w:r>
        <w:rPr>
          <w:rFonts w:ascii="Times New Roman"/>
          <w:sz w:val="22"/>
        </w:rPr>
        <w:t xml:space="preserve">Companion/Similar bill(s): 3363</w:t>
      </w:r>
    </w:p>
    <w:p>
      <w:pPr>
        <w:widowControl w:val="false"/>
        <w:spacing w:after="0"/>
        <w:jc w:val="left"/>
      </w:pPr>
      <w:r>
        <w:rPr>
          <w:rFonts w:ascii="Times New Roman"/>
          <w:sz w:val="22"/>
        </w:rPr>
        <w:t xml:space="preserve">Document Path: SR-0093KM25.docx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Catawba 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f06fd722bb74cee">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2657d08541874f9c">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Finance</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4a7b39bb1c3c40be">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35080a2db1a24933">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third time and sent to House</w:t>
      </w:r>
      <w:r>
        <w:t xml:space="preserve"> (</w:t>
      </w:r>
      <w:hyperlink w:history="true" r:id="R715467d21a914d2d">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9b7b5c4b45104ce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Ways and Means</w:t>
      </w:r>
      <w:r>
        <w:t xml:space="preserve"> (</w:t>
      </w:r>
      <w:hyperlink w:history="true" r:id="R83b4dec5fa9e482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3adedad14e744b6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25a920b845c34ff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fc1b9e555da54eb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Yeas-114  Nays-0</w:t>
      </w:r>
      <w:r>
        <w:t xml:space="preserve"> (</w:t>
      </w:r>
      <w:hyperlink w:history="true" r:id="Ree980b702fef45ce">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792bc102ecd6487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returned to Senate with amendments</w:t>
      </w:r>
      <w:r>
        <w:t xml:space="preserve"> (</w:t>
      </w:r>
      <w:hyperlink w:history="true" r:id="R94bda49d91044ea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Senate</w:t>
      </w:r>
      <w:r>
        <w:tab/>
        <w:t xml:space="preserve">Non-concurrence in House amendment</w:t>
      </w:r>
      <w:r>
        <w:t xml:space="preserve"> (</w:t>
      </w:r>
      <w:hyperlink w:history="true" r:id="Rd33d3b7a69f44a2d">
        <w:r w:rsidRPr="00770434">
          <w:rPr>
            <w:rStyle w:val="Hyperlink"/>
          </w:rPr>
          <w:t>Senate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House insists upon amendment and conference committee appointed Reps.</w:t>
      </w:r>
      <w:r>
        <w:t xml:space="preserve"> B Newton, Pope, Cobb-Hunter</w:t>
      </w:r>
      <w:r>
        <w:t xml:space="preserve"> (</w:t>
      </w:r>
      <w:hyperlink w:history="true" r:id="R8ee9466da85d4fa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Conference report adopted</w:t>
      </w:r>
      <w:r>
        <w:t xml:space="preserve"> (</w:t>
      </w:r>
      <w:hyperlink w:history="true" r:id="R24069429f91b43ed">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Yeas-92  Nays-15</w:t>
      </w:r>
      <w:r>
        <w:t xml:space="preserve"> (</w:t>
      </w:r>
      <w:hyperlink w:history="true" r:id="Rbfc48647bde544fe">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Conference committee appointed</w:t>
      </w:r>
      <w:r>
        <w:t xml:space="preserve"> Johnson, Climer, Williams</w:t>
      </w:r>
      <w:r>
        <w:t xml:space="preserve"> (</w:t>
      </w:r>
      <w:hyperlink w:history="true" r:id="Rc5f06365f7db484a">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Conference report adopted</w:t>
      </w:r>
      <w:r>
        <w:t xml:space="preserve"> (</w:t>
      </w:r>
      <w:hyperlink w:history="true" r:id="Rd5bf5e0342184e21">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Ordered enrolled for ratification</w:t>
      </w:r>
      <w:r>
        <w:t xml:space="preserve"> (</w:t>
      </w:r>
      <w:hyperlink w:history="true" r:id="R18d7a7191c964865">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5/20/2025</w:t>
      </w:r>
      <w:r>
        <w:tab/>
        <w:t/>
      </w:r>
      <w:r>
        <w:tab/>
        <w:t>Ratified R 85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60
 </w:t>
      </w:r>
    </w:p>
    <w:p>
      <w:pPr>
        <w:widowControl w:val="false"/>
        <w:spacing w:after="0"/>
        <w:jc w:val="left"/>
      </w:pPr>
    </w:p>
    <w:p>
      <w:pPr>
        <w:widowControl w:val="false"/>
        <w:spacing w:after="0"/>
        <w:jc w:val="left"/>
      </w:pPr>
      <w:r>
        <w:rPr>
          <w:rFonts w:ascii="Times New Roman"/>
          <w:sz w:val="22"/>
        </w:rPr>
        <w:t xml:space="preserve">View the latest </w:t>
      </w:r>
      <w:hyperlink r:id="R4a854838235445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c758d31dd2436b">
        <w:r>
          <w:rPr>
            <w:rStyle w:val="Hyperlink"/>
            <w:u w:val="single"/>
          </w:rPr>
          <w:t>12/11/2024</w:t>
        </w:r>
      </w:hyperlink>
      <w:r>
        <w:t xml:space="preserve"/>
      </w:r>
    </w:p>
    <w:p>
      <w:pPr>
        <w:widowControl w:val="true"/>
        <w:spacing w:after="0"/>
        <w:jc w:val="left"/>
      </w:pPr>
      <w:r>
        <w:rPr>
          <w:rFonts w:ascii="Times New Roman"/>
          <w:sz w:val="22"/>
        </w:rPr>
        <w:t xml:space="preserve"/>
      </w:r>
      <w:hyperlink r:id="R99f5872b838e4404">
        <w:r>
          <w:rPr>
            <w:rStyle w:val="Hyperlink"/>
            <w:u w:val="single"/>
          </w:rPr>
          <w:t>12/11/2024-A</w:t>
        </w:r>
      </w:hyperlink>
      <w:r>
        <w:t xml:space="preserve"/>
      </w:r>
    </w:p>
    <w:p>
      <w:pPr>
        <w:widowControl w:val="true"/>
        <w:spacing w:after="0"/>
        <w:jc w:val="left"/>
      </w:pPr>
      <w:r>
        <w:rPr>
          <w:rFonts w:ascii="Times New Roman"/>
          <w:sz w:val="22"/>
        </w:rPr>
        <w:t xml:space="preserve"/>
      </w:r>
      <w:hyperlink r:id="Rf50204b4e5aa4b66">
        <w:r>
          <w:rPr>
            <w:rStyle w:val="Hyperlink"/>
            <w:u w:val="single"/>
          </w:rPr>
          <w:t>02/19/2025</w:t>
        </w:r>
      </w:hyperlink>
      <w:r>
        <w:t xml:space="preserve"/>
      </w:r>
    </w:p>
    <w:p>
      <w:pPr>
        <w:widowControl w:val="true"/>
        <w:spacing w:after="0"/>
        <w:jc w:val="left"/>
      </w:pPr>
      <w:r>
        <w:rPr>
          <w:rFonts w:ascii="Times New Roman"/>
          <w:sz w:val="22"/>
        </w:rPr>
        <w:t xml:space="preserve"/>
      </w:r>
      <w:hyperlink r:id="Re12ec6f10c7747cb">
        <w:r>
          <w:rPr>
            <w:rStyle w:val="Hyperlink"/>
            <w:u w:val="single"/>
          </w:rPr>
          <w:t>04/30/2025</w:t>
        </w:r>
      </w:hyperlink>
      <w:r>
        <w:t xml:space="preserve"/>
      </w:r>
    </w:p>
    <w:p>
      <w:pPr>
        <w:widowControl w:val="true"/>
        <w:spacing w:after="0"/>
        <w:jc w:val="left"/>
      </w:pPr>
      <w:r>
        <w:rPr>
          <w:rFonts w:ascii="Times New Roman"/>
          <w:sz w:val="22"/>
        </w:rPr>
        <w:t xml:space="preserve"/>
      </w:r>
      <w:hyperlink r:id="R453763166c814e9f">
        <w:r>
          <w:rPr>
            <w:rStyle w:val="Hyperlink"/>
            <w:u w:val="single"/>
          </w:rPr>
          <w:t>05/01/2025</w:t>
        </w:r>
      </w:hyperlink>
      <w:r>
        <w:t xml:space="preserve"/>
      </w:r>
    </w:p>
    <w:p>
      <w:pPr>
        <w:widowControl w:val="true"/>
        <w:spacing w:after="0"/>
        <w:jc w:val="left"/>
      </w:pPr>
      <w:r>
        <w:rPr>
          <w:rFonts w:ascii="Times New Roman"/>
          <w:sz w:val="22"/>
        </w:rPr>
        <w:t xml:space="preserve"/>
      </w:r>
      <w:hyperlink r:id="R246a897557794cc4">
        <w:r>
          <w:rPr>
            <w:rStyle w:val="Hyperlink"/>
            <w:u w:val="single"/>
          </w:rPr>
          <w:t>05/05/2025</w:t>
        </w:r>
      </w:hyperlink>
      <w:r>
        <w:t xml:space="preserve"/>
      </w:r>
    </w:p>
    <w:p>
      <w:pPr>
        <w:widowControl w:val="true"/>
        <w:spacing w:after="0"/>
        <w:jc w:val="left"/>
      </w:pPr>
      <w:r>
        <w:rPr>
          <w:rFonts w:ascii="Times New Roman"/>
          <w:sz w:val="22"/>
        </w:rPr>
        <w:t xml:space="preserve"/>
      </w:r>
      <w:hyperlink r:id="R9f0e74f3a10647ef">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92FF9" w:rsidRDefault="00C92FF9">
      <w:pPr>
        <w:widowControl w:val="0"/>
        <w:spacing w:after="0"/>
      </w:pPr>
    </w:p>
    <w:p w:rsidR="00C92FF9" w:rsidRDefault="00C92FF9">
      <w:pPr>
        <w:widowControl w:val="0"/>
        <w:spacing w:after="0"/>
      </w:pPr>
    </w:p>
    <w:p w:rsidR="00C92FF9" w:rsidRDefault="00C92FF9">
      <w:pPr>
        <w:widowControl w:val="0"/>
        <w:spacing w:after="0"/>
      </w:pPr>
    </w:p>
    <w:p w:rsidR="00C92FF9" w:rsidRDefault="00C92FF9">
      <w:pPr>
        <w:suppressLineNumbers/>
        <w:sectPr w:rsidR="00C92FF9">
          <w:pgSz w:w="12240" w:h="15840" w:code="1"/>
          <w:pgMar w:top="1080" w:right="1440" w:bottom="1080" w:left="1440" w:header="720" w:footer="720" w:gutter="0"/>
          <w:cols w:space="720"/>
          <w:noEndnote/>
          <w:docGrid w:linePitch="360"/>
        </w:sectPr>
      </w:pPr>
    </w:p>
    <w:p w:rsidR="00F41ADF" w:rsidP="00F41ADF" w:rsidRDefault="00F41AD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(A60, R85, S127)</w:t>
      </w:r>
    </w:p>
    <w:p w:rsidRPr="00F60DB2" w:rsidR="00F41ADF" w:rsidP="00F41ADF" w:rsidRDefault="00F41AD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4524A" w:rsidR="00F41ADF" w:rsidP="00F41ADF" w:rsidRDefault="00F41AD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4524A">
        <w:rPr>
          <w:rFonts w:cs="Times New Roman"/>
          <w:sz w:val="22"/>
        </w:rPr>
        <w:t>AN ACT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rsidR="00F41ADF" w:rsidP="00F41ADF" w:rsidRDefault="00F41A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F41ADF" w:rsidP="00F41ADF" w:rsidRDefault="00F41AD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F41ADF" w:rsidP="00F41ADF" w:rsidRDefault="00F41A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Catawba Nation inclusion in the Police Officers Retirement System</w:t>
      </w:r>
    </w:p>
    <w:p w:rsidR="00F41ADF" w:rsidP="00F41ADF" w:rsidRDefault="00F41A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directionallanguage"/>
      </w:pPr>
      <w:bookmarkStart w:name="bs_num_1_a32f6ca8d" w:id="0"/>
      <w:r>
        <w:t>S</w:t>
      </w:r>
      <w:bookmarkEnd w:id="0"/>
      <w:r>
        <w:t>ECTION 1.</w:t>
      </w:r>
      <w:r>
        <w:tab/>
      </w:r>
      <w:bookmarkStart w:name="dl_115bc7d05" w:id="1"/>
      <w:r>
        <w:t>S</w:t>
      </w:r>
      <w:bookmarkEnd w:id="1"/>
      <w:r>
        <w:t>ection 9‑11‑10(17) of the S.C. Code is amended to read:</w:t>
      </w:r>
    </w:p>
    <w:p w:rsidR="00F41ADF" w:rsidP="00F41ADF" w:rsidRDefault="00F41A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codifiedsection"/>
      </w:pPr>
      <w:bookmarkStart w:name="cs_T9C11N10_c68bf9396" w:id="2"/>
      <w:r>
        <w:tab/>
      </w:r>
      <w:bookmarkStart w:name="ss_T9C11N10S17_lv1_311b82495" w:id="3"/>
      <w:bookmarkEnd w:id="2"/>
      <w:r>
        <w:t>(</w:t>
      </w:r>
      <w:bookmarkEnd w:id="3"/>
      <w:r>
        <w:t>17) “Employer” means:</w:t>
      </w:r>
    </w:p>
    <w:p w:rsidR="00F41ADF" w:rsidP="00F41ADF" w:rsidRDefault="00F41ADF">
      <w:pPr>
        <w:pStyle w:val="sccodifiedsection"/>
      </w:pPr>
      <w:r>
        <w:tab/>
      </w:r>
      <w:r>
        <w:tab/>
      </w:r>
      <w:bookmarkStart w:name="ss_T9C11N10Sa_lv2_444c842d9" w:id="4"/>
      <w:r>
        <w:t>(</w:t>
      </w:r>
      <w:bookmarkEnd w:id="4"/>
      <w:r>
        <w:t>a) the State;</w:t>
      </w:r>
    </w:p>
    <w:p w:rsidR="00F41ADF" w:rsidP="00F41ADF" w:rsidRDefault="00F41ADF">
      <w:pPr>
        <w:pStyle w:val="sccodifiedsection"/>
      </w:pPr>
      <w:r>
        <w:tab/>
      </w:r>
      <w:r>
        <w:tab/>
      </w:r>
      <w:bookmarkStart w:name="ss_T9C11N10Sb_lv2_e0b29b993" w:id="5"/>
      <w:r>
        <w:t>(</w:t>
      </w:r>
      <w:bookmarkEnd w:id="5"/>
      <w:r>
        <w:t xml:space="preserve">b) a political subdivision, agency, or department of the State which employs police officers and which has been admitted to the system as provided in Section 9‑11‑40;  </w:t>
      </w:r>
    </w:p>
    <w:p w:rsidR="00F41ADF" w:rsidP="00F41ADF" w:rsidRDefault="00F41ADF">
      <w:pPr>
        <w:pStyle w:val="sccodifiedsection"/>
      </w:pPr>
      <w:r>
        <w:tab/>
      </w:r>
      <w:r>
        <w:tab/>
      </w:r>
      <w:bookmarkStart w:name="ss_T9C11N10Sc_lv2_a5ee7feb9" w:id="6"/>
      <w:r>
        <w:t>(</w:t>
      </w:r>
      <w:bookmarkEnd w:id="6"/>
      <w:r>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r w:rsidRPr="00932852">
        <w:t>; and</w:t>
      </w:r>
    </w:p>
    <w:p w:rsidR="00F41ADF" w:rsidP="00F41ADF" w:rsidRDefault="00F41ADF">
      <w:pPr>
        <w:pStyle w:val="sccodifiedsection"/>
      </w:pPr>
      <w:r w:rsidRPr="00932852">
        <w:tab/>
      </w:r>
      <w:r w:rsidRPr="00932852">
        <w:tab/>
      </w:r>
      <w:bookmarkStart w:name="ss_T9C11N10Sd_lv2_ca2d14b0d" w:id="7"/>
      <w:r w:rsidRPr="00932852">
        <w:t>(</w:t>
      </w:r>
      <w:bookmarkEnd w:id="7"/>
      <w:r w:rsidRPr="00932852">
        <w:t>d) the Catawba Nation upon its admission to the system as provided in Section 9‑11‑43.</w:t>
      </w:r>
    </w:p>
    <w:p w:rsidR="00F41ADF" w:rsidP="00F41ADF" w:rsidRDefault="00F41A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Catawba Nation</w:t>
      </w:r>
    </w:p>
    <w:p w:rsidR="00F41ADF" w:rsidP="00F41ADF" w:rsidRDefault="00F41A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directionallanguage"/>
      </w:pPr>
      <w:bookmarkStart w:name="bs_num_2_784a8e368" w:id="8"/>
      <w:r>
        <w:t>S</w:t>
      </w:r>
      <w:bookmarkEnd w:id="8"/>
      <w:r>
        <w:t>ECTION 2.</w:t>
      </w:r>
      <w:r>
        <w:tab/>
      </w:r>
      <w:bookmarkStart w:name="dl_98da90394" w:id="9"/>
      <w:r>
        <w:t>C</w:t>
      </w:r>
      <w:bookmarkEnd w:id="9"/>
      <w:r>
        <w:t>hapter 11, Title 9 of the S.C. Code is amended by adding:</w:t>
      </w:r>
    </w:p>
    <w:p w:rsidR="00F41ADF" w:rsidP="00F41ADF" w:rsidRDefault="00F41A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newcodesection"/>
      </w:pPr>
      <w:r>
        <w:tab/>
      </w:r>
      <w:bookmarkStart w:name="ns_T9C11N43_600a802fb" w:id="10"/>
      <w:r>
        <w:t>S</w:t>
      </w:r>
      <w:bookmarkEnd w:id="10"/>
      <w:r>
        <w:t>ection 9‑11‑43.</w:t>
      </w:r>
      <w:r>
        <w:tab/>
      </w:r>
      <w:bookmarkStart w:name="ss_T9C11N43SA_lv1_dc271d693" w:id="11"/>
      <w:r>
        <w:t>(</w:t>
      </w:r>
      <w:bookmarkEnd w:id="11"/>
      <w:r>
        <w:t xml:space="preserve">A) The Catawba Nation may become an employer for the purposes of this chapter by applying to the board for admission to the system pursuant to Section 9‑11‑40, complying with the requirements of Section 9‑11‑40, and complying with the board’s rules and regulations. The application must set </w:t>
      </w:r>
      <w:r w:rsidRPr="008D4EE9">
        <w:t xml:space="preserve">forth the requested date of admission, which must be the January first, </w:t>
      </w:r>
      <w:r>
        <w:t xml:space="preserve">the </w:t>
      </w:r>
      <w:r w:rsidRPr="008D4EE9">
        <w:t xml:space="preserve">April first, </w:t>
      </w:r>
      <w:r>
        <w:t xml:space="preserve">the </w:t>
      </w:r>
      <w:r w:rsidRPr="008D4EE9">
        <w:t>July first, or the October first next following receipt by the board of the application.</w:t>
      </w:r>
    </w:p>
    <w:p w:rsidR="00F41ADF" w:rsidP="00F41ADF" w:rsidRDefault="00F41ADF">
      <w:pPr>
        <w:pStyle w:val="scnewcodesection"/>
      </w:pPr>
      <w:r>
        <w:tab/>
      </w:r>
      <w:bookmarkStart w:name="ss_T9C11N43SB_lv1_eb34cba6a" w:id="12"/>
      <w:r>
        <w:t>(</w:t>
      </w:r>
      <w:bookmarkEnd w:id="12"/>
      <w:r>
        <w:t xml:space="preserve">B) </w:t>
      </w:r>
      <w:r w:rsidRPr="008D4EE9">
        <w:t>An employee of the Catawba Nation may not become a member of the system unless substantially all of the employee’s time is devoted solely to the performance of governmental service as a police officer</w:t>
      </w:r>
      <w:r>
        <w:t xml:space="preserve"> pursuant to Section 27-16-70(C)</w:t>
      </w:r>
      <w:r w:rsidRPr="008D4EE9">
        <w:t>.</w:t>
      </w:r>
    </w:p>
    <w:p w:rsidR="00F41ADF" w:rsidP="00F41ADF" w:rsidRDefault="00F41ADF">
      <w:pPr>
        <w:pStyle w:val="scnewcodesection"/>
      </w:pPr>
      <w:r>
        <w:tab/>
      </w:r>
      <w:bookmarkStart w:name="ss_T9C11N43SC_lv1_d57c7707c" w:id="13"/>
      <w:r>
        <w:t>(</w:t>
      </w:r>
      <w:bookmarkEnd w:id="13"/>
      <w:r>
        <w:t xml:space="preserve">C) </w:t>
      </w:r>
      <w:r w:rsidRPr="008D4EE9">
        <w:t>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that might otherwise apply. Nothing in this sub</w:t>
      </w:r>
      <w:r>
        <w:t>section</w:t>
      </w:r>
      <w:r w:rsidRPr="008D4EE9">
        <w:t xml:space="preserve"> shall be construed to affect, modify, diminish, or otherwise impair any sovereign immunity enjoyed by the </w:t>
      </w:r>
      <w:r>
        <w:t xml:space="preserve">Catawba </w:t>
      </w:r>
      <w:r w:rsidRPr="008D4EE9">
        <w:t>Nation with respect to any other provision of state law unrelated to the administration and enforcement of the requirements of the system.</w:t>
      </w:r>
    </w:p>
    <w:p w:rsidR="00F41ADF" w:rsidP="00F41ADF" w:rsidRDefault="00F41A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41ADF" w:rsidP="00F41ADF" w:rsidRDefault="00F41AD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ADF" w:rsidP="00F41ADF" w:rsidRDefault="00F41ADF">
      <w:pPr>
        <w:pStyle w:val="scnoncodifiedsection"/>
      </w:pPr>
      <w:bookmarkStart w:name="bs_num_3_lastsection" w:id="14"/>
      <w:bookmarkStart w:name="eff_date_section" w:id="15"/>
      <w:r w:rsidRPr="00DF3B44">
        <w:t>S</w:t>
      </w:r>
      <w:bookmarkEnd w:id="14"/>
      <w:r w:rsidRPr="00DF3B44">
        <w:t>ECTION 3.</w:t>
      </w:r>
      <w:r w:rsidRPr="00DF3B44">
        <w:tab/>
        <w:t>This act takes effect upon approval by the Governor.</w:t>
      </w:r>
      <w:bookmarkEnd w:id="15"/>
    </w:p>
    <w:p w:rsidR="00F41ADF" w:rsidP="00F41ADF" w:rsidRDefault="00F41ADF">
      <w:pPr>
        <w:pStyle w:val="scnoncodifiedsection"/>
      </w:pPr>
    </w:p>
    <w:p w:rsidR="00F41ADF" w:rsidP="00F41ADF" w:rsidRDefault="00F41ADF">
      <w:pPr>
        <w:pStyle w:val="scnoncodifiedsection"/>
      </w:pPr>
      <w:r>
        <w:t>Ratified the 20</w:t>
      </w:r>
      <w:r>
        <w:rPr>
          <w:vertAlign w:val="superscript"/>
        </w:rPr>
        <w:t>th</w:t>
      </w:r>
      <w:r>
        <w:t xml:space="preserve"> day of May, 2025.</w:t>
      </w:r>
    </w:p>
    <w:p w:rsidR="00F41ADF" w:rsidP="00F41ADF" w:rsidRDefault="00F41ADF">
      <w:pPr>
        <w:pStyle w:val="scactchamber"/>
        <w:widowControl/>
        <w:suppressLineNumbers w:val="0"/>
        <w:suppressAutoHyphens w:val="0"/>
        <w:jc w:val="both"/>
      </w:pPr>
    </w:p>
    <w:p w:rsidR="00F41ADF" w:rsidP="00F41ADF" w:rsidRDefault="00F41ADF">
      <w:pPr>
        <w:pStyle w:val="scactchamber"/>
        <w:widowControl/>
        <w:suppressLineNumbers w:val="0"/>
        <w:suppressAutoHyphens w:val="0"/>
        <w:jc w:val="both"/>
      </w:pPr>
      <w:r>
        <w:t>Approved the 22</w:t>
      </w:r>
      <w:r w:rsidRPr="003D0878">
        <w:rPr>
          <w:vertAlign w:val="superscript"/>
        </w:rPr>
        <w:t>nd</w:t>
      </w:r>
      <w:r>
        <w:t xml:space="preserve"> day of May, 2025. </w:t>
      </w:r>
    </w:p>
    <w:p w:rsidR="00F41ADF" w:rsidP="00F41ADF" w:rsidRDefault="00F41ADF">
      <w:pPr>
        <w:pStyle w:val="scactchamber"/>
        <w:widowControl/>
        <w:suppressLineNumbers w:val="0"/>
        <w:suppressAutoHyphens w:val="0"/>
        <w:jc w:val="center"/>
      </w:pPr>
    </w:p>
    <w:p w:rsidR="00F41ADF" w:rsidP="00F41ADF" w:rsidRDefault="00F41ADF">
      <w:pPr>
        <w:pStyle w:val="scactchamber"/>
        <w:widowControl/>
        <w:suppressLineNumbers w:val="0"/>
        <w:suppressAutoHyphens w:val="0"/>
        <w:jc w:val="center"/>
      </w:pPr>
      <w:r>
        <w:t>__________</w:t>
      </w:r>
    </w:p>
    <w:p w:rsidRPr="00F60DB2" w:rsidR="0004524A" w:rsidP="00F41ADF" w:rsidRDefault="0004524A">
      <w:pPr>
        <w:widowControl w:val="0"/>
        <w:spacing w:after="0"/>
      </w:pPr>
    </w:p>
    <w:sectPr w:rsidRPr="00F60DB2" w:rsidR="0004524A" w:rsidSect="00F41ADF">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24A" w:rsidRPr="0004524A" w:rsidRDefault="0004524A" w:rsidP="000452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24A" w:rsidRDefault="0004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2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524A"/>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E73E2"/>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4081"/>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1682D"/>
    <w:rsid w:val="00420557"/>
    <w:rsid w:val="0044206B"/>
    <w:rsid w:val="0044318D"/>
    <w:rsid w:val="004474E1"/>
    <w:rsid w:val="0045022B"/>
    <w:rsid w:val="004539B5"/>
    <w:rsid w:val="00464317"/>
    <w:rsid w:val="00473583"/>
    <w:rsid w:val="00477F32"/>
    <w:rsid w:val="004851A0"/>
    <w:rsid w:val="004932AB"/>
    <w:rsid w:val="00496820"/>
    <w:rsid w:val="004A5512"/>
    <w:rsid w:val="004B07AC"/>
    <w:rsid w:val="004B0C18"/>
    <w:rsid w:val="004B1F36"/>
    <w:rsid w:val="004C223D"/>
    <w:rsid w:val="004C4166"/>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6545"/>
    <w:rsid w:val="006700F0"/>
    <w:rsid w:val="00671F37"/>
    <w:rsid w:val="0067345B"/>
    <w:rsid w:val="00673A2C"/>
    <w:rsid w:val="006746FD"/>
    <w:rsid w:val="00685035"/>
    <w:rsid w:val="00685770"/>
    <w:rsid w:val="00697C1C"/>
    <w:rsid w:val="006A143E"/>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44F20"/>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1E16"/>
    <w:rsid w:val="007F50D1"/>
    <w:rsid w:val="007F52D1"/>
    <w:rsid w:val="00806DCC"/>
    <w:rsid w:val="00815A49"/>
    <w:rsid w:val="00816D52"/>
    <w:rsid w:val="00825C9B"/>
    <w:rsid w:val="00831048"/>
    <w:rsid w:val="00834272"/>
    <w:rsid w:val="00845017"/>
    <w:rsid w:val="00851A63"/>
    <w:rsid w:val="00856E3D"/>
    <w:rsid w:val="008625C1"/>
    <w:rsid w:val="008635C3"/>
    <w:rsid w:val="008806F9"/>
    <w:rsid w:val="0089391A"/>
    <w:rsid w:val="008A57E3"/>
    <w:rsid w:val="008B5BF4"/>
    <w:rsid w:val="008B7CAC"/>
    <w:rsid w:val="008C0CEE"/>
    <w:rsid w:val="008C1B18"/>
    <w:rsid w:val="008C2F88"/>
    <w:rsid w:val="008C6C3F"/>
    <w:rsid w:val="008D46EC"/>
    <w:rsid w:val="008E0E25"/>
    <w:rsid w:val="008E152F"/>
    <w:rsid w:val="008E57CE"/>
    <w:rsid w:val="008E61A1"/>
    <w:rsid w:val="008F48AC"/>
    <w:rsid w:val="0091356C"/>
    <w:rsid w:val="00917EA3"/>
    <w:rsid w:val="00917EE0"/>
    <w:rsid w:val="00921C89"/>
    <w:rsid w:val="00926966"/>
    <w:rsid w:val="00926D03"/>
    <w:rsid w:val="00927BC5"/>
    <w:rsid w:val="00932852"/>
    <w:rsid w:val="00934036"/>
    <w:rsid w:val="00934889"/>
    <w:rsid w:val="0094013B"/>
    <w:rsid w:val="00943236"/>
    <w:rsid w:val="0094672E"/>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1728"/>
    <w:rsid w:val="009D2967"/>
    <w:rsid w:val="009D3C2B"/>
    <w:rsid w:val="009E0F93"/>
    <w:rsid w:val="009F23CF"/>
    <w:rsid w:val="009F2AB1"/>
    <w:rsid w:val="009F3431"/>
    <w:rsid w:val="009F4FAF"/>
    <w:rsid w:val="009F68F1"/>
    <w:rsid w:val="00A0242D"/>
    <w:rsid w:val="00A142C1"/>
    <w:rsid w:val="00A17135"/>
    <w:rsid w:val="00A21A6F"/>
    <w:rsid w:val="00A22D46"/>
    <w:rsid w:val="00A254DE"/>
    <w:rsid w:val="00A26A62"/>
    <w:rsid w:val="00A35A9B"/>
    <w:rsid w:val="00A4070E"/>
    <w:rsid w:val="00A40CA0"/>
    <w:rsid w:val="00A504A7"/>
    <w:rsid w:val="00A53677"/>
    <w:rsid w:val="00A53BF2"/>
    <w:rsid w:val="00A73EFA"/>
    <w:rsid w:val="00A765E1"/>
    <w:rsid w:val="00A77A3B"/>
    <w:rsid w:val="00A97523"/>
    <w:rsid w:val="00AB5948"/>
    <w:rsid w:val="00AB5E3F"/>
    <w:rsid w:val="00AB73BF"/>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D65"/>
    <w:rsid w:val="00B7592C"/>
    <w:rsid w:val="00B8071E"/>
    <w:rsid w:val="00B809D3"/>
    <w:rsid w:val="00B8246E"/>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0CD5"/>
    <w:rsid w:val="00C61994"/>
    <w:rsid w:val="00C61D71"/>
    <w:rsid w:val="00C70225"/>
    <w:rsid w:val="00C72198"/>
    <w:rsid w:val="00C73C7D"/>
    <w:rsid w:val="00C75005"/>
    <w:rsid w:val="00C92FF9"/>
    <w:rsid w:val="00C94063"/>
    <w:rsid w:val="00C94173"/>
    <w:rsid w:val="00C94685"/>
    <w:rsid w:val="00C970DF"/>
    <w:rsid w:val="00CA308A"/>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116B"/>
    <w:rsid w:val="00D2455C"/>
    <w:rsid w:val="00D25023"/>
    <w:rsid w:val="00D26E6F"/>
    <w:rsid w:val="00D27F8C"/>
    <w:rsid w:val="00D36691"/>
    <w:rsid w:val="00D430C5"/>
    <w:rsid w:val="00D56E3F"/>
    <w:rsid w:val="00D573BE"/>
    <w:rsid w:val="00D574E4"/>
    <w:rsid w:val="00D57969"/>
    <w:rsid w:val="00D62E42"/>
    <w:rsid w:val="00D748B8"/>
    <w:rsid w:val="00D772FB"/>
    <w:rsid w:val="00D81150"/>
    <w:rsid w:val="00DA1AA0"/>
    <w:rsid w:val="00DB4FA1"/>
    <w:rsid w:val="00DD1F05"/>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6D38"/>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143B"/>
    <w:rsid w:val="00EF37A8"/>
    <w:rsid w:val="00EF531F"/>
    <w:rsid w:val="00EF6855"/>
    <w:rsid w:val="00F05FE8"/>
    <w:rsid w:val="00F13D87"/>
    <w:rsid w:val="00F149E5"/>
    <w:rsid w:val="00F15E33"/>
    <w:rsid w:val="00F17DA2"/>
    <w:rsid w:val="00F2288A"/>
    <w:rsid w:val="00F22EC0"/>
    <w:rsid w:val="00F31D34"/>
    <w:rsid w:val="00F342A1"/>
    <w:rsid w:val="00F37E97"/>
    <w:rsid w:val="00F41ADF"/>
    <w:rsid w:val="00F44D36"/>
    <w:rsid w:val="00F46262"/>
    <w:rsid w:val="00F4795D"/>
    <w:rsid w:val="00F525CD"/>
    <w:rsid w:val="00F5286C"/>
    <w:rsid w:val="00F52E12"/>
    <w:rsid w:val="00F60DB2"/>
    <w:rsid w:val="00F61913"/>
    <w:rsid w:val="00F66F8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45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E152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E152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E152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E152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E152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E152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E152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E152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E152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E152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E152F"/>
    <w:rPr>
      <w:noProof/>
    </w:rPr>
  </w:style>
  <w:style w:type="character" w:customStyle="1" w:styleId="sclocalcheck">
    <w:name w:val="sc_local_check"/>
    <w:uiPriority w:val="1"/>
    <w:qFormat/>
    <w:rsid w:val="008E152F"/>
    <w:rPr>
      <w:noProof/>
    </w:rPr>
  </w:style>
  <w:style w:type="character" w:customStyle="1" w:styleId="sctempcheck">
    <w:name w:val="sc_temp_check"/>
    <w:uiPriority w:val="1"/>
    <w:qFormat/>
    <w:rsid w:val="008E152F"/>
    <w:rPr>
      <w:noProof/>
    </w:rPr>
  </w:style>
  <w:style w:type="character" w:customStyle="1" w:styleId="Heading1Char">
    <w:name w:val="Heading 1 Char"/>
    <w:basedOn w:val="DefaultParagraphFont"/>
    <w:link w:val="Heading1"/>
    <w:uiPriority w:val="9"/>
    <w:rsid w:val="0004524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25.docx" TargetMode="External" Id="rId13" /><Relationship Type="http://schemas.openxmlformats.org/officeDocument/2006/relationships/hyperlink" Target="file:///h:\hj\20250430.docx" TargetMode="External" Id="rId18" /><Relationship Type="http://schemas.openxmlformats.org/officeDocument/2006/relationships/hyperlink" Target="file:///h:\hj\20250508.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hyperlink" Target="https://www.scstatehouse.gov/sess126_2025-2026/prever/127_20250219.docx"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hj\20250304.docx" TargetMode="External" Id="rId17" /><Relationship Type="http://schemas.openxmlformats.org/officeDocument/2006/relationships/hyperlink" Target="file:///h:\hj\20250508.docx" TargetMode="External" Id="rId25" /><Relationship Type="http://schemas.openxmlformats.org/officeDocument/2006/relationships/hyperlink" Target="https://www.scstatehouse.gov/sess126_2025-2026/prever/127_20241211a.docx" TargetMode="External" Id="rId33" /><Relationship Type="http://schemas.openxmlformats.org/officeDocument/2006/relationships/hyperlink" Target="https://www.scstatehouse.gov/sess126_2025-2026/prever/127_20250508.docx" TargetMode="External" Id="rId38" /><Relationship Type="http://schemas.openxmlformats.org/officeDocument/2006/relationships/customXml" Target="../customXml/item2.xml" Id="rId2" /><Relationship Type="http://schemas.openxmlformats.org/officeDocument/2006/relationships/hyperlink" Target="file:///h:\hj\20250304.docx" TargetMode="External" Id="rId16" /><Relationship Type="http://schemas.openxmlformats.org/officeDocument/2006/relationships/hyperlink" Target="file:///h:\hj\20250501.docx" TargetMode="External" Id="rId20" /><Relationship Type="http://schemas.openxmlformats.org/officeDocument/2006/relationships/hyperlink" Target="file:///h:\sj\20250508.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sj\20250506.docx" TargetMode="External" Id="rId24" /><Relationship Type="http://schemas.openxmlformats.org/officeDocument/2006/relationships/hyperlink" Target="https://www.scstatehouse.gov/sess126_2025-2026/prever/127_20241211.docx" TargetMode="External" Id="rId32" /><Relationship Type="http://schemas.openxmlformats.org/officeDocument/2006/relationships/hyperlink" Target="https://www.scstatehouse.gov/sess126_2025-2026/prever/127_20250505.docx" TargetMode="Externa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file:///h:\sj\20250226.docx" TargetMode="External" Id="rId15" /><Relationship Type="http://schemas.openxmlformats.org/officeDocument/2006/relationships/hyperlink" Target="file:///h:\hj\20250502.docx" TargetMode="External" Id="rId23" /><Relationship Type="http://schemas.openxmlformats.org/officeDocument/2006/relationships/hyperlink" Target="file:///h:\sj\20250508.docx" TargetMode="External" Id="rId28" /><Relationship Type="http://schemas.openxmlformats.org/officeDocument/2006/relationships/hyperlink" Target="https://www.scstatehouse.gov/sess126_2025-2026/prever/127_20250501.docx" TargetMode="External" Id="rId36" /><Relationship Type="http://schemas.openxmlformats.org/officeDocument/2006/relationships/endnotes" Target="endnotes.xml" Id="rId10" /><Relationship Type="http://schemas.openxmlformats.org/officeDocument/2006/relationships/hyperlink" Target="file:///h:\hj\20250501.docx" TargetMode="External" Id="rId19" /><Relationship Type="http://schemas.openxmlformats.org/officeDocument/2006/relationships/hyperlink" Target="https://www.scstatehouse.gov/billsearch.php?billnumbers=127&amp;session=126&amp;summary=B"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25.docx" TargetMode="External" Id="rId14" /><Relationship Type="http://schemas.openxmlformats.org/officeDocument/2006/relationships/hyperlink" Target="file:///h:\hj\20250501.docx" TargetMode="External" Id="rId22" /><Relationship Type="http://schemas.openxmlformats.org/officeDocument/2006/relationships/hyperlink" Target="file:///h:\hj\20250508.docx" TargetMode="External" Id="rId27" /><Relationship Type="http://schemas.openxmlformats.org/officeDocument/2006/relationships/hyperlink" Target="file:///h:\sj\20250508.docx" TargetMode="External" Id="rId30" /><Relationship Type="http://schemas.openxmlformats.org/officeDocument/2006/relationships/hyperlink" Target="https://www.scstatehouse.gov/sess126_2025-2026/prever/127_20250430.docx" TargetMode="External" Id="rId35" /><Relationship Type="http://schemas.openxmlformats.org/officeDocument/2006/relationships/hyperlink" Target="https://www.scstatehouse.gov/billsearch.php?billnumbers=127&amp;session=126&amp;summary=B" TargetMode="External" Id="Rd4ebae77078a43f4" /><Relationship Type="http://schemas.openxmlformats.org/officeDocument/2006/relationships/hyperlink" Target="https://www.scstatehouse.gov/sess126_2025-2026/prever/127_20241211.docx" TargetMode="External" Id="R8e83a6484dfa4670" /><Relationship Type="http://schemas.openxmlformats.org/officeDocument/2006/relationships/hyperlink" Target="https://www.scstatehouse.gov/sess126_2025-2026/prever/127_20241211a.docx" TargetMode="External" Id="Rda9a3239e10740c8" /><Relationship Type="http://schemas.openxmlformats.org/officeDocument/2006/relationships/hyperlink" Target="https://www.scstatehouse.gov/sess126_2025-2026/prever/127_20250219.docx" TargetMode="External" Id="Rca28da22fb8e4c09" /><Relationship Type="http://schemas.openxmlformats.org/officeDocument/2006/relationships/hyperlink" Target="https://www.scstatehouse.gov/sess126_2025-2026/prever/127_20250430.docx" TargetMode="External" Id="Rfd75b4336d4b4c17" /><Relationship Type="http://schemas.openxmlformats.org/officeDocument/2006/relationships/hyperlink" Target="https://www.scstatehouse.gov/sess126_2025-2026/prever/127_20250501.docx" TargetMode="External" Id="R53cf7879aaa44451" /><Relationship Type="http://schemas.openxmlformats.org/officeDocument/2006/relationships/hyperlink" Target="https://www.scstatehouse.gov/sess126_2025-2026/prever/127_20250505.docx" TargetMode="External" Id="R575737b43241498b" /><Relationship Type="http://schemas.openxmlformats.org/officeDocument/2006/relationships/hyperlink" Target="https://www.scstatehouse.gov/sess126_2025-2026/prever/127_20250508.docx" TargetMode="External" Id="Rab2b601a55cf4c78" /><Relationship Type="http://schemas.openxmlformats.org/officeDocument/2006/relationships/hyperlink" Target="h:\sj\20250114.docx" TargetMode="External" Id="R05d388d427984d3f" /><Relationship Type="http://schemas.openxmlformats.org/officeDocument/2006/relationships/hyperlink" Target="h:\sj\20250114.docx" TargetMode="External" Id="Rb23255bb6b5249e5" /><Relationship Type="http://schemas.openxmlformats.org/officeDocument/2006/relationships/hyperlink" Target="h:\sj\20250225.docx" TargetMode="External" Id="R2c87ee8298bc41a0" /><Relationship Type="http://schemas.openxmlformats.org/officeDocument/2006/relationships/hyperlink" Target="h:\sj\20250225.docx" TargetMode="External" Id="Rb96a0005494c40e0" /><Relationship Type="http://schemas.openxmlformats.org/officeDocument/2006/relationships/hyperlink" Target="h:\sj\20250226.docx" TargetMode="External" Id="R556a4cff09da4f88" /><Relationship Type="http://schemas.openxmlformats.org/officeDocument/2006/relationships/hyperlink" Target="h:\hj\20250304.docx" TargetMode="External" Id="Rbf9f4a50761245da" /><Relationship Type="http://schemas.openxmlformats.org/officeDocument/2006/relationships/hyperlink" Target="h:\hj\20250304.docx" TargetMode="External" Id="Rdd3546b19d9949ad" /><Relationship Type="http://schemas.openxmlformats.org/officeDocument/2006/relationships/hyperlink" Target="h:\hj\20250430.docx" TargetMode="External" Id="R493fc364b1b740da" /><Relationship Type="http://schemas.openxmlformats.org/officeDocument/2006/relationships/hyperlink" Target="h:\hj\20250501.docx" TargetMode="External" Id="R77bfe212ef604c90" /><Relationship Type="http://schemas.openxmlformats.org/officeDocument/2006/relationships/hyperlink" Target="h:\hj\20250501.docx" TargetMode="External" Id="R44e7552de85d4aea" /><Relationship Type="http://schemas.openxmlformats.org/officeDocument/2006/relationships/hyperlink" Target="h:\hj\20250501.docx" TargetMode="External" Id="R6b71e3557c1d4f64" /><Relationship Type="http://schemas.openxmlformats.org/officeDocument/2006/relationships/hyperlink" Target="h:\hj\20250501.docx" TargetMode="External" Id="R613cd52a044741b1" /><Relationship Type="http://schemas.openxmlformats.org/officeDocument/2006/relationships/hyperlink" Target="h:\hj\20250502.docx" TargetMode="External" Id="R51e74d7062b84994" /><Relationship Type="http://schemas.openxmlformats.org/officeDocument/2006/relationships/hyperlink" Target="h:\sj\20250506.docx" TargetMode="External" Id="Ra610f8d3a43e4aa9" /><Relationship Type="http://schemas.openxmlformats.org/officeDocument/2006/relationships/hyperlink" Target="h:\hj\20250508.docx" TargetMode="External" Id="R9c901c465ad140ed" /><Relationship Type="http://schemas.openxmlformats.org/officeDocument/2006/relationships/hyperlink" Target="h:\hj\20250508.docx" TargetMode="External" Id="R9f34a11f769e4314" /><Relationship Type="http://schemas.openxmlformats.org/officeDocument/2006/relationships/hyperlink" Target="h:\hj\20250508.docx" TargetMode="External" Id="Refbf60f75e0b4ca5" /><Relationship Type="http://schemas.openxmlformats.org/officeDocument/2006/relationships/hyperlink" Target="h:\sj\20250508.docx" TargetMode="External" Id="R53ff5f9f483148ca" /><Relationship Type="http://schemas.openxmlformats.org/officeDocument/2006/relationships/hyperlink" Target="h:\sj\20250508.docx" TargetMode="External" Id="R5f725db8be294a4f" /><Relationship Type="http://schemas.openxmlformats.org/officeDocument/2006/relationships/hyperlink" Target="h:\sj\20250508.docx" TargetMode="External" Id="R7db925f2a6d741a0" /><Relationship Type="http://schemas.openxmlformats.org/officeDocument/2006/relationships/hyperlink" Target="https://www.scstatehouse.gov/billsearch.php?billnumbers=127&amp;session=126&amp;summary=B" TargetMode="External" Id="R4a85483823544557" /><Relationship Type="http://schemas.openxmlformats.org/officeDocument/2006/relationships/hyperlink" Target="https://www.scstatehouse.gov/sess126_2025-2026/prever/127_20241211.docx" TargetMode="External" Id="R95c758d31dd2436b" /><Relationship Type="http://schemas.openxmlformats.org/officeDocument/2006/relationships/hyperlink" Target="https://www.scstatehouse.gov/sess126_2025-2026/prever/127_20241211a.docx" TargetMode="External" Id="R99f5872b838e4404" /><Relationship Type="http://schemas.openxmlformats.org/officeDocument/2006/relationships/hyperlink" Target="https://www.scstatehouse.gov/sess126_2025-2026/prever/127_20250219.docx" TargetMode="External" Id="Rf50204b4e5aa4b66" /><Relationship Type="http://schemas.openxmlformats.org/officeDocument/2006/relationships/hyperlink" Target="https://www.scstatehouse.gov/sess126_2025-2026/prever/127_20250430.docx" TargetMode="External" Id="Re12ec6f10c7747cb" /><Relationship Type="http://schemas.openxmlformats.org/officeDocument/2006/relationships/hyperlink" Target="https://www.scstatehouse.gov/sess126_2025-2026/prever/127_20250501.docx" TargetMode="External" Id="R453763166c814e9f" /><Relationship Type="http://schemas.openxmlformats.org/officeDocument/2006/relationships/hyperlink" Target="https://www.scstatehouse.gov/sess126_2025-2026/prever/127_20250505.docx" TargetMode="External" Id="R246a897557794cc4" /><Relationship Type="http://schemas.openxmlformats.org/officeDocument/2006/relationships/hyperlink" Target="https://www.scstatehouse.gov/sess126_2025-2026/prever/127_20250508.docx" TargetMode="External" Id="R9f0e74f3a10647ef" /><Relationship Type="http://schemas.openxmlformats.org/officeDocument/2006/relationships/hyperlink" Target="h:\sj\20250114.docx" TargetMode="External" Id="Rdf06fd722bb74cee" /><Relationship Type="http://schemas.openxmlformats.org/officeDocument/2006/relationships/hyperlink" Target="h:\sj\20250114.docx" TargetMode="External" Id="R2657d08541874f9c" /><Relationship Type="http://schemas.openxmlformats.org/officeDocument/2006/relationships/hyperlink" Target="h:\sj\20250225.docx" TargetMode="External" Id="R4a7b39bb1c3c40be" /><Relationship Type="http://schemas.openxmlformats.org/officeDocument/2006/relationships/hyperlink" Target="h:\sj\20250225.docx" TargetMode="External" Id="R35080a2db1a24933" /><Relationship Type="http://schemas.openxmlformats.org/officeDocument/2006/relationships/hyperlink" Target="h:\sj\20250226.docx" TargetMode="External" Id="R715467d21a914d2d" /><Relationship Type="http://schemas.openxmlformats.org/officeDocument/2006/relationships/hyperlink" Target="h:\hj\20250304.docx" TargetMode="External" Id="R9b7b5c4b45104ceb" /><Relationship Type="http://schemas.openxmlformats.org/officeDocument/2006/relationships/hyperlink" Target="h:\hj\20250304.docx" TargetMode="External" Id="R83b4dec5fa9e4828" /><Relationship Type="http://schemas.openxmlformats.org/officeDocument/2006/relationships/hyperlink" Target="h:\hj\20250430.docx" TargetMode="External" Id="R3adedad14e744b64" /><Relationship Type="http://schemas.openxmlformats.org/officeDocument/2006/relationships/hyperlink" Target="h:\hj\20250501.docx" TargetMode="External" Id="R25a920b845c34ff2" /><Relationship Type="http://schemas.openxmlformats.org/officeDocument/2006/relationships/hyperlink" Target="h:\hj\20250501.docx" TargetMode="External" Id="Rfc1b9e555da54eb9" /><Relationship Type="http://schemas.openxmlformats.org/officeDocument/2006/relationships/hyperlink" Target="h:\hj\20250501.docx" TargetMode="External" Id="Ree980b702fef45ce" /><Relationship Type="http://schemas.openxmlformats.org/officeDocument/2006/relationships/hyperlink" Target="h:\hj\20250501.docx" TargetMode="External" Id="R792bc102ecd6487f" /><Relationship Type="http://schemas.openxmlformats.org/officeDocument/2006/relationships/hyperlink" Target="h:\hj\20250502.docx" TargetMode="External" Id="R94bda49d91044ea4" /><Relationship Type="http://schemas.openxmlformats.org/officeDocument/2006/relationships/hyperlink" Target="h:\sj\20250506.docx" TargetMode="External" Id="Rd33d3b7a69f44a2d" /><Relationship Type="http://schemas.openxmlformats.org/officeDocument/2006/relationships/hyperlink" Target="h:\hj\20250508.docx" TargetMode="External" Id="R8ee9466da85d4fa4" /><Relationship Type="http://schemas.openxmlformats.org/officeDocument/2006/relationships/hyperlink" Target="h:\hj\20250508.docx" TargetMode="External" Id="R24069429f91b43ed" /><Relationship Type="http://schemas.openxmlformats.org/officeDocument/2006/relationships/hyperlink" Target="h:\hj\20250508.docx" TargetMode="External" Id="Rbfc48647bde544fe" /><Relationship Type="http://schemas.openxmlformats.org/officeDocument/2006/relationships/hyperlink" Target="h:\sj\20250508.docx" TargetMode="External" Id="Rc5f06365f7db484a" /><Relationship Type="http://schemas.openxmlformats.org/officeDocument/2006/relationships/hyperlink" Target="h:\sj\20250508.docx" TargetMode="External" Id="Rd5bf5e0342184e21" /><Relationship Type="http://schemas.openxmlformats.org/officeDocument/2006/relationships/hyperlink" Target="h:\sj\20250508.docx" TargetMode="External" Id="R18d7a7191c9648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ID>66d1f4ee-e56e-4951-9d7a-b283596bd872</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2025-05-08T15:34:47.894784-04:00</T_BILL_DT_VERSION>
  <T_BILL_N_SESSION>126</T_BILL_N_SESSION>
  <T_BILL_N_YEAR>2025</T_BILL_N_YEAR>
  <T_BILL_REQUEST_REQUEST>cffc0e29-1a3e-4169-861f-811caf689ede</T_BILL_REQUEST_REQUEST>
  <T_BILL_R_ORIGINALBILL>bf5d98d7-c14a-49d7-bc4a-d9bb32fbdec5</T_BILL_R_ORIGINALBILL>
  <T_BILL_R_ORIGINALDRAFT>ff7b51f6-33eb-4050-9b57-42169e808985</T_BILL_R_ORIGINALDRAFT>
  <T_BILL_SPONSOR_SPONSOR>9a1bd007-34f0-48a7-b2d2-4dddd173c11b</T_BILL_SPONSOR_SPONSOR>
  <T_BILL_T_BILLNAME>[...]</T_BILL_T_BILLNAME>
  <T_BILL_T_BILLNUMBER>127</T_BILL_T_BILLNUMBER>
  <T_BILL_T_BILLTITLE>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T_BILL_T_BILLTITLE>
  <T_BILL_T_CHAMBER>senate</T_BILL_T_CHAMBER>
  <T_BILL_T_FILENAME> </T_BILL_T_FILENAME>
  <T_BILL_T_LEGTYPE>bill_statewide</T_BILL_T_LEGTYPE>
  <T_BILL_T_RATNUMBERSTRING>SNone</T_BILL_T_RATNUMBERSTRING>
  <T_BILL_T_SECTIONS>[{"SectionUUID":"bfd88639-3bcf-46da-b11b-d69d9b156c4c","SectionName":"code_section","SectionNumber":1,"SectionType":"code_section","CodeSections":[{"CodeSectionBookmarkName":"cs_T9C11N10_c68bf9396","IsConstitutionSection":false,"Identity":"9-11-10","IsNew":false,"SubSections":[{"Level":1,"Identity":"T9C11N10S17","SubSectionBookmarkName":"ss_T9C11N10S17_lv1_311b82495","IsNewSubSection":false,"SubSectionReplacement":""},{"Level":2,"Identity":"T9C11N10Sa","SubSectionBookmarkName":"ss_T9C11N10Sa_lv2_444c842d9","IsNewSubSection":false,"SubSectionReplacement":""},{"Level":2,"Identity":"T9C11N10Sb","SubSectionBookmarkName":"ss_T9C11N10Sb_lv2_e0b29b993","IsNewSubSection":false,"SubSectionReplacement":""},{"Level":2,"Identity":"T9C11N10Sc","SubSectionBookmarkName":"ss_T9C11N10Sc_lv2_a5ee7feb9","IsNewSubSection":false,"SubSectionReplacement":""},{"Level":2,"Identity":"T9C11N10Sd","SubSectionBookmarkName":"ss_T9C11N10Sd_lv2_ca2d14b0d","IsNewSubSection":false,"SubSectionReplacement":""}],"TitleRelatedTo":"Definitions for the South Carolina Police Officers Retirement System","TitleSoAsTo":"include the catawba nation within the definition of employer","Deleted":false}],"TitleText":"","DisableControls":false,"Deleted":false,"RepealItems":[],"SectionBookmarkName":"bs_num_1_a32f6ca8d"},{"SectionUUID":"219b1952-6f73-48ac-8392-edc07cef5a50","SectionName":"code_section","SectionNumber":2,"SectionType":"code_section","CodeSections":[{"CodeSectionBookmarkName":"ns_T9C11N43_600a802fb","IsConstitutionSection":false,"Identity":"9-11-43","IsNew":true,"SubSections":[{"Level":1,"Identity":"T9C11N43SA","SubSectionBookmarkName":"ss_T9C11N43SA_lv1_dc271d693","IsNewSubSection":false,"SubSectionReplacement":""},{"Level":1,"Identity":"T9C11N43SB","SubSectionBookmarkName":"ss_T9C11N43SB_lv1_eb34cba6a","IsNewSubSection":false,"SubSectionReplacement":""},{"Level":1,"Identity":"T9C11N43SC","SubSectionBookmarkName":"ss_T9C11N43SC_lv1_d57c7707c","IsNewSubSection":false,"SubSectionReplacement":""}],"TitleRelatedTo":"","TitleSoAsTo":"provide that the catawba nation is eligible for admission to the police officers retirement system and to provide for the process for admission","Deleted":false}],"TitleText":"","DisableControls":false,"Deleted":false,"RepealItems":[],"SectionBookmarkName":"bs_num_2_784a8e368"},{"SectionUUID":"8f03ca95-8faa-4d43-a9c2-8afc498075bd","SectionName":"standard_eff_date_section","SectionNumber":3,"SectionType":"drafting_clause","CodeSections":[],"TitleText":"","DisableControls":false,"Deleted":false,"RepealItems":[],"SectionBookmarkName":"bs_num_3_lastsection"}]</T_BILL_T_SECTIONS>
  <T_BILL_T_SUBJECT>Catawba Nation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6069</Characters>
  <Application>Microsoft Office Word</Application>
  <DocSecurity>0</DocSecurity>
  <Lines>137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127: Catawba Nation - South Carolina Legislature Online</dc:title>
  <dc:subject/>
  <dc:creator>Sean Ryan</dc:creator>
  <cp:keywords/>
  <dc:description/>
  <cp:lastModifiedBy>Danny Crook</cp:lastModifiedBy>
  <cp:revision>2</cp:revision>
  <cp:lastPrinted>2025-05-08T19:38:00Z</cp:lastPrinted>
  <dcterms:created xsi:type="dcterms:W3CDTF">2025-06-17T17:30:00Z</dcterms:created>
  <dcterms:modified xsi:type="dcterms:W3CDTF">2025-06-17T17:30:00Z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