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and Kimbrell</w:t>
      </w:r>
    </w:p>
    <w:p>
      <w:pPr>
        <w:widowControl w:val="false"/>
        <w:spacing w:after="0"/>
        <w:jc w:val="left"/>
      </w:pPr>
      <w:r>
        <w:rPr>
          <w:rFonts w:ascii="Times New Roman"/>
          <w:sz w:val="22"/>
        </w:rPr>
        <w:t xml:space="preserve">Document Path: SR-0148KM25.docx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Property that may be applied to satisfy a judgement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read first time</w:t>
      </w:r>
      <w:r>
        <w:t xml:space="preserve"> (</w:t>
      </w:r>
      <w:hyperlink w:history="true" r:id="R2925c4dfec304ac3">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Referred to Committee on</w:t>
      </w:r>
      <w:r>
        <w:rPr>
          <w:b/>
        </w:rPr>
        <w:t xml:space="preserve"> Judiciary</w:t>
      </w:r>
      <w:r>
        <w:t xml:space="preserve"> (</w:t>
      </w:r>
      <w:hyperlink w:history="true" r:id="Rb9a85ecbb88e40b8">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558ce49bbd9c48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3d5a6b84d74f1e">
        <w:r>
          <w:rPr>
            <w:rStyle w:val="Hyperlink"/>
            <w:u w:val="single"/>
          </w:rPr>
          <w:t>01/28/2025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62093" w14:paraId="40FEFADA" w14:textId="1DDA96DF">
          <w:pPr>
            <w:pStyle w:val="scbilltitle"/>
          </w:pPr>
          <w:r>
            <w:t>TO AMEND THE SOUTH CAROLINA CODE OF LAWS BY AMENDING SECTION 15‑39‑410, RELATING TO PROPERTY THAT MAY BE ORDERED TO BE APPLIED TOWARD THE SATISFACTION OF A JUDGMENT, SO AS TO PROVIDE THAT, INSTEAD OF A COMPLETE EXEMPTION OF THE EARNINGS OF A JUDGMENT DEBTOR FOR HIS PERSONAL SERVICES, ONLY SEVENTY‑FIVE PERCENT OF THE EARNINGS OF THE DEBTOR FOR HIS PERSONAL SERVICES CANNOT BE APPLIED, AND THAT THE EARNINGS OF THE JUDGMENT DEBTOR FOR HIS PERSONAL SERVICES TO BE WITHHELD MAY NOT EXCEED THE LIMITS SET FORTH BY THE FEDERAL CONSUMER CREDIT PROTECTION ACT.</w:t>
          </w:r>
        </w:p>
      </w:sdtContent>
    </w:sdt>
    <w:bookmarkStart w:name="at_a33e9a48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12fdfac9" w:id="2"/>
      <w:r w:rsidRPr="0094541D">
        <w:t>B</w:t>
      </w:r>
      <w:bookmarkEnd w:id="2"/>
      <w:r w:rsidRPr="0094541D">
        <w:t>e it enacted by the General Assembly of the State of South Carolina:</w:t>
      </w:r>
    </w:p>
    <w:p w:rsidR="00045925" w:rsidP="00045925" w:rsidRDefault="00045925" w14:paraId="7E2F4C82" w14:textId="77777777">
      <w:pPr>
        <w:pStyle w:val="scemptyline"/>
      </w:pPr>
    </w:p>
    <w:p w:rsidR="00045925" w:rsidP="00045925" w:rsidRDefault="00045925" w14:paraId="5F989E74" w14:textId="77777777">
      <w:pPr>
        <w:pStyle w:val="scdirectionallanguage"/>
      </w:pPr>
      <w:bookmarkStart w:name="bs_num_1_28fbed8da" w:id="3"/>
      <w:r>
        <w:t>S</w:t>
      </w:r>
      <w:bookmarkEnd w:id="3"/>
      <w:r>
        <w:t>ECTION 1.</w:t>
      </w:r>
      <w:r>
        <w:tab/>
      </w:r>
      <w:bookmarkStart w:name="dl_fbf052907" w:id="4"/>
      <w:r>
        <w:t>S</w:t>
      </w:r>
      <w:bookmarkEnd w:id="4"/>
      <w:r>
        <w:t>ection 15‑39‑410 of the S.C. Code is amended to read:</w:t>
      </w:r>
    </w:p>
    <w:p w:rsidR="00045925" w:rsidP="00045925" w:rsidRDefault="00045925" w14:paraId="138E9C23" w14:textId="77777777">
      <w:pPr>
        <w:pStyle w:val="sccodifiedsection"/>
      </w:pPr>
    </w:p>
    <w:p w:rsidR="00045925" w:rsidP="00045925" w:rsidRDefault="00045925" w14:paraId="7B845C08" w14:textId="1C30B683">
      <w:pPr>
        <w:pStyle w:val="sccodifiedsection"/>
      </w:pPr>
      <w:r>
        <w:tab/>
      </w:r>
      <w:bookmarkStart w:name="cs_T15C39N410_40bacd139" w:id="5"/>
      <w:r>
        <w:t>S</w:t>
      </w:r>
      <w:bookmarkEnd w:id="5"/>
      <w:r>
        <w:t>ection 15‑39‑410.</w:t>
      </w:r>
      <w:r>
        <w:tab/>
        <w:t xml:space="preserve">The judge may order any property of the judgment debtor, not exempt from execution, in the hands either of himself or any other person or due to the judgment debtor, to be applied toward the satisfaction of the judgment, except that </w:t>
      </w:r>
      <w:r w:rsidR="00A62093">
        <w:rPr>
          <w:rStyle w:val="scinsert"/>
        </w:rPr>
        <w:t xml:space="preserve">seventy‑five percent of </w:t>
      </w:r>
      <w:r>
        <w:t>the earnings of the debtor for his personal services cannot be so applied</w:t>
      </w:r>
      <w:r w:rsidRPr="00A62093" w:rsidR="00A62093">
        <w:rPr>
          <w:rStyle w:val="scinsert"/>
        </w:rPr>
        <w:t>, and the earnings of the judgment debtor for his personal services to be withheld may not exceed the limits set forth by the Federal Consumer Credit Protection Act, 15 U.S.C. Section 1673</w:t>
      </w:r>
      <w:r>
        <w:t>.</w:t>
      </w:r>
    </w:p>
    <w:p w:rsidRPr="00DF3B44" w:rsidR="007E06BB" w:rsidP="00787433" w:rsidRDefault="007E06BB" w14:paraId="3D8F1FED" w14:textId="77971EC5">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B243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5887AED" w:rsidR="00685035" w:rsidRPr="007B4AF7" w:rsidRDefault="000B221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5994">
              <w:rPr>
                <w:noProof/>
              </w:rPr>
              <w:t>SR-0148KM25.docx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4AE"/>
    <w:rsid w:val="00012023"/>
    <w:rsid w:val="00012912"/>
    <w:rsid w:val="00017FB0"/>
    <w:rsid w:val="00020B5D"/>
    <w:rsid w:val="00026421"/>
    <w:rsid w:val="00030409"/>
    <w:rsid w:val="00037F04"/>
    <w:rsid w:val="000404BF"/>
    <w:rsid w:val="00044B84"/>
    <w:rsid w:val="00045925"/>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0683"/>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6B2F"/>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5BFE"/>
    <w:rsid w:val="003E7165"/>
    <w:rsid w:val="003E7FF6"/>
    <w:rsid w:val="004046B5"/>
    <w:rsid w:val="00406F27"/>
    <w:rsid w:val="004141B8"/>
    <w:rsid w:val="004203B9"/>
    <w:rsid w:val="00426FA1"/>
    <w:rsid w:val="00432135"/>
    <w:rsid w:val="00446987"/>
    <w:rsid w:val="00446D28"/>
    <w:rsid w:val="00456324"/>
    <w:rsid w:val="00463733"/>
    <w:rsid w:val="00464A0C"/>
    <w:rsid w:val="00466CD0"/>
    <w:rsid w:val="00473583"/>
    <w:rsid w:val="00477F32"/>
    <w:rsid w:val="00481850"/>
    <w:rsid w:val="004851A0"/>
    <w:rsid w:val="0048627F"/>
    <w:rsid w:val="004932AB"/>
    <w:rsid w:val="00494BEF"/>
    <w:rsid w:val="00497314"/>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6714"/>
    <w:rsid w:val="005351EC"/>
    <w:rsid w:val="0054531B"/>
    <w:rsid w:val="00546C24"/>
    <w:rsid w:val="005476FF"/>
    <w:rsid w:val="005516F6"/>
    <w:rsid w:val="00552842"/>
    <w:rsid w:val="00554E89"/>
    <w:rsid w:val="00564B58"/>
    <w:rsid w:val="00572281"/>
    <w:rsid w:val="005801DD"/>
    <w:rsid w:val="00592A40"/>
    <w:rsid w:val="005A28BC"/>
    <w:rsid w:val="005A51D6"/>
    <w:rsid w:val="005A5377"/>
    <w:rsid w:val="005B7817"/>
    <w:rsid w:val="005C06C8"/>
    <w:rsid w:val="005C23D7"/>
    <w:rsid w:val="005C40EB"/>
    <w:rsid w:val="005D02B4"/>
    <w:rsid w:val="005D3013"/>
    <w:rsid w:val="005D3DD9"/>
    <w:rsid w:val="005E1E50"/>
    <w:rsid w:val="005E2B9C"/>
    <w:rsid w:val="005E3332"/>
    <w:rsid w:val="005F76B0"/>
    <w:rsid w:val="00604429"/>
    <w:rsid w:val="006067B0"/>
    <w:rsid w:val="00606A8B"/>
    <w:rsid w:val="00611EBA"/>
    <w:rsid w:val="006213A8"/>
    <w:rsid w:val="00623BEA"/>
    <w:rsid w:val="006347E9"/>
    <w:rsid w:val="00640C87"/>
    <w:rsid w:val="006454BB"/>
    <w:rsid w:val="00652E7D"/>
    <w:rsid w:val="00657CF4"/>
    <w:rsid w:val="00661463"/>
    <w:rsid w:val="00663B8D"/>
    <w:rsid w:val="00663E00"/>
    <w:rsid w:val="00664F48"/>
    <w:rsid w:val="00664FAD"/>
    <w:rsid w:val="006725DB"/>
    <w:rsid w:val="0067345B"/>
    <w:rsid w:val="00683986"/>
    <w:rsid w:val="00685035"/>
    <w:rsid w:val="00685770"/>
    <w:rsid w:val="00690DBA"/>
    <w:rsid w:val="006964F9"/>
    <w:rsid w:val="006A395F"/>
    <w:rsid w:val="006A5FB6"/>
    <w:rsid w:val="006A65E2"/>
    <w:rsid w:val="006B3005"/>
    <w:rsid w:val="006B37BD"/>
    <w:rsid w:val="006C092D"/>
    <w:rsid w:val="006C099D"/>
    <w:rsid w:val="006C18F0"/>
    <w:rsid w:val="006C7E01"/>
    <w:rsid w:val="006D64A5"/>
    <w:rsid w:val="006E0935"/>
    <w:rsid w:val="006E353F"/>
    <w:rsid w:val="006E35AB"/>
    <w:rsid w:val="00711AA9"/>
    <w:rsid w:val="00722155"/>
    <w:rsid w:val="00737F19"/>
    <w:rsid w:val="00737F80"/>
    <w:rsid w:val="00782BF8"/>
    <w:rsid w:val="00783C75"/>
    <w:rsid w:val="007849D9"/>
    <w:rsid w:val="00787433"/>
    <w:rsid w:val="007A10F1"/>
    <w:rsid w:val="007A3D50"/>
    <w:rsid w:val="007B2D29"/>
    <w:rsid w:val="007B412F"/>
    <w:rsid w:val="007B4AF7"/>
    <w:rsid w:val="007B4DBF"/>
    <w:rsid w:val="007C5458"/>
    <w:rsid w:val="007D2C67"/>
    <w:rsid w:val="007E06BB"/>
    <w:rsid w:val="007E45EE"/>
    <w:rsid w:val="007F50D1"/>
    <w:rsid w:val="00812CFD"/>
    <w:rsid w:val="008131FE"/>
    <w:rsid w:val="00816D52"/>
    <w:rsid w:val="008271D0"/>
    <w:rsid w:val="00831048"/>
    <w:rsid w:val="00834272"/>
    <w:rsid w:val="008625C1"/>
    <w:rsid w:val="0087671D"/>
    <w:rsid w:val="008806F9"/>
    <w:rsid w:val="00884E1D"/>
    <w:rsid w:val="00887957"/>
    <w:rsid w:val="008A57E3"/>
    <w:rsid w:val="008B5BF4"/>
    <w:rsid w:val="008C0CEE"/>
    <w:rsid w:val="008C1B18"/>
    <w:rsid w:val="008C706B"/>
    <w:rsid w:val="008D46EC"/>
    <w:rsid w:val="008E0E25"/>
    <w:rsid w:val="008E61A1"/>
    <w:rsid w:val="009031EF"/>
    <w:rsid w:val="00917EA3"/>
    <w:rsid w:val="00917EE0"/>
    <w:rsid w:val="00921C89"/>
    <w:rsid w:val="00926966"/>
    <w:rsid w:val="00926D03"/>
    <w:rsid w:val="00933A9E"/>
    <w:rsid w:val="00934036"/>
    <w:rsid w:val="00934889"/>
    <w:rsid w:val="0094541D"/>
    <w:rsid w:val="009473EA"/>
    <w:rsid w:val="00954E7E"/>
    <w:rsid w:val="009554D9"/>
    <w:rsid w:val="009572F9"/>
    <w:rsid w:val="00960D0F"/>
    <w:rsid w:val="0098366F"/>
    <w:rsid w:val="00983A03"/>
    <w:rsid w:val="00986063"/>
    <w:rsid w:val="0098747D"/>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994"/>
    <w:rsid w:val="00A60D68"/>
    <w:rsid w:val="00A62093"/>
    <w:rsid w:val="00A73EFA"/>
    <w:rsid w:val="00A77A3B"/>
    <w:rsid w:val="00A837C2"/>
    <w:rsid w:val="00A92F6F"/>
    <w:rsid w:val="00A97523"/>
    <w:rsid w:val="00AA4191"/>
    <w:rsid w:val="00AA7824"/>
    <w:rsid w:val="00AB0FA3"/>
    <w:rsid w:val="00AB73BF"/>
    <w:rsid w:val="00AC335C"/>
    <w:rsid w:val="00AC463E"/>
    <w:rsid w:val="00AC5351"/>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5415"/>
    <w:rsid w:val="00C4481E"/>
    <w:rsid w:val="00C45923"/>
    <w:rsid w:val="00C543E7"/>
    <w:rsid w:val="00C70225"/>
    <w:rsid w:val="00C72198"/>
    <w:rsid w:val="00C73C7D"/>
    <w:rsid w:val="00C75005"/>
    <w:rsid w:val="00C970DF"/>
    <w:rsid w:val="00CA7E71"/>
    <w:rsid w:val="00CB243E"/>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5155"/>
    <w:rsid w:val="00D54A6F"/>
    <w:rsid w:val="00D54E85"/>
    <w:rsid w:val="00D57D57"/>
    <w:rsid w:val="00D62E42"/>
    <w:rsid w:val="00D640B7"/>
    <w:rsid w:val="00D772FB"/>
    <w:rsid w:val="00DA0142"/>
    <w:rsid w:val="00DA1AA0"/>
    <w:rsid w:val="00DA512B"/>
    <w:rsid w:val="00DB70A6"/>
    <w:rsid w:val="00DC44A8"/>
    <w:rsid w:val="00DE4BEE"/>
    <w:rsid w:val="00DE5B3D"/>
    <w:rsid w:val="00DE7112"/>
    <w:rsid w:val="00DF19BE"/>
    <w:rsid w:val="00DF3B44"/>
    <w:rsid w:val="00E0238D"/>
    <w:rsid w:val="00E02CA7"/>
    <w:rsid w:val="00E06521"/>
    <w:rsid w:val="00E1372E"/>
    <w:rsid w:val="00E15D46"/>
    <w:rsid w:val="00E21D30"/>
    <w:rsid w:val="00E24D9A"/>
    <w:rsid w:val="00E27805"/>
    <w:rsid w:val="00E27A11"/>
    <w:rsid w:val="00E30497"/>
    <w:rsid w:val="00E30BCE"/>
    <w:rsid w:val="00E358A2"/>
    <w:rsid w:val="00E35C9A"/>
    <w:rsid w:val="00E36560"/>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6D6A"/>
    <w:rsid w:val="00EC0045"/>
    <w:rsid w:val="00ED452E"/>
    <w:rsid w:val="00EE3CDA"/>
    <w:rsid w:val="00EF37A8"/>
    <w:rsid w:val="00EF4BF6"/>
    <w:rsid w:val="00EF531F"/>
    <w:rsid w:val="00F04EFE"/>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5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36560"/>
    <w:rPr>
      <w:rFonts w:ascii="Times New Roman" w:hAnsi="Times New Roman"/>
      <w:b w:val="0"/>
      <w:i w:val="0"/>
      <w:sz w:val="22"/>
    </w:rPr>
  </w:style>
  <w:style w:type="paragraph" w:styleId="NoSpacing">
    <w:name w:val="No Spacing"/>
    <w:uiPriority w:val="1"/>
    <w:qFormat/>
    <w:rsid w:val="00E36560"/>
    <w:pPr>
      <w:spacing w:after="0" w:line="240" w:lineRule="auto"/>
    </w:pPr>
  </w:style>
  <w:style w:type="paragraph" w:customStyle="1" w:styleId="scemptylineheader">
    <w:name w:val="sc_emptyline_header"/>
    <w:qFormat/>
    <w:rsid w:val="00E3656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3656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3656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3656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365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36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36560"/>
    <w:rPr>
      <w:color w:val="808080"/>
    </w:rPr>
  </w:style>
  <w:style w:type="paragraph" w:customStyle="1" w:styleId="scdirectionallanguage">
    <w:name w:val="sc_directional_language"/>
    <w:qFormat/>
    <w:rsid w:val="00E3656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36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3656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3656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656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3656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365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3656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3656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365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3656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3656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3656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3656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3656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3656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3656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36560"/>
    <w:rPr>
      <w:rFonts w:ascii="Times New Roman" w:hAnsi="Times New Roman"/>
      <w:color w:val="auto"/>
      <w:sz w:val="22"/>
    </w:rPr>
  </w:style>
  <w:style w:type="paragraph" w:customStyle="1" w:styleId="scclippagebillheader">
    <w:name w:val="sc_clip_page_bill_header"/>
    <w:qFormat/>
    <w:rsid w:val="00E3656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3656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3656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36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60"/>
    <w:rPr>
      <w:lang w:val="en-US"/>
    </w:rPr>
  </w:style>
  <w:style w:type="paragraph" w:styleId="Footer">
    <w:name w:val="footer"/>
    <w:basedOn w:val="Normal"/>
    <w:link w:val="FooterChar"/>
    <w:uiPriority w:val="99"/>
    <w:unhideWhenUsed/>
    <w:rsid w:val="00E36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60"/>
    <w:rPr>
      <w:lang w:val="en-US"/>
    </w:rPr>
  </w:style>
  <w:style w:type="paragraph" w:styleId="ListParagraph">
    <w:name w:val="List Paragraph"/>
    <w:basedOn w:val="Normal"/>
    <w:uiPriority w:val="34"/>
    <w:qFormat/>
    <w:rsid w:val="00E36560"/>
    <w:pPr>
      <w:ind w:left="720"/>
      <w:contextualSpacing/>
    </w:pPr>
  </w:style>
  <w:style w:type="paragraph" w:customStyle="1" w:styleId="scbillfooter">
    <w:name w:val="sc_bill_footer"/>
    <w:qFormat/>
    <w:rsid w:val="00E3656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36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3656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3656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36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36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36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36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36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3656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36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3656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3656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36560"/>
    <w:pPr>
      <w:widowControl w:val="0"/>
      <w:suppressAutoHyphens/>
      <w:spacing w:after="0" w:line="360" w:lineRule="auto"/>
    </w:pPr>
    <w:rPr>
      <w:rFonts w:ascii="Times New Roman" w:hAnsi="Times New Roman"/>
      <w:lang w:val="en-US"/>
    </w:rPr>
  </w:style>
  <w:style w:type="paragraph" w:customStyle="1" w:styleId="sctableln">
    <w:name w:val="sc_table_ln"/>
    <w:qFormat/>
    <w:rsid w:val="00E3656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3656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36560"/>
    <w:rPr>
      <w:strike/>
      <w:dstrike w:val="0"/>
    </w:rPr>
  </w:style>
  <w:style w:type="character" w:customStyle="1" w:styleId="scinsert">
    <w:name w:val="sc_insert"/>
    <w:uiPriority w:val="1"/>
    <w:qFormat/>
    <w:rsid w:val="00E36560"/>
    <w:rPr>
      <w:caps w:val="0"/>
      <w:smallCaps w:val="0"/>
      <w:strike w:val="0"/>
      <w:dstrike w:val="0"/>
      <w:vanish w:val="0"/>
      <w:u w:val="single"/>
      <w:vertAlign w:val="baseline"/>
    </w:rPr>
  </w:style>
  <w:style w:type="character" w:customStyle="1" w:styleId="scinsertred">
    <w:name w:val="sc_insert_red"/>
    <w:uiPriority w:val="1"/>
    <w:qFormat/>
    <w:rsid w:val="00E36560"/>
    <w:rPr>
      <w:caps w:val="0"/>
      <w:smallCaps w:val="0"/>
      <w:strike w:val="0"/>
      <w:dstrike w:val="0"/>
      <w:vanish w:val="0"/>
      <w:color w:val="FF0000"/>
      <w:u w:val="single"/>
      <w:vertAlign w:val="baseline"/>
    </w:rPr>
  </w:style>
  <w:style w:type="character" w:customStyle="1" w:styleId="scinsertblue">
    <w:name w:val="sc_insert_blue"/>
    <w:uiPriority w:val="1"/>
    <w:qFormat/>
    <w:rsid w:val="00E36560"/>
    <w:rPr>
      <w:caps w:val="0"/>
      <w:smallCaps w:val="0"/>
      <w:strike w:val="0"/>
      <w:dstrike w:val="0"/>
      <w:vanish w:val="0"/>
      <w:color w:val="0070C0"/>
      <w:u w:val="single"/>
      <w:vertAlign w:val="baseline"/>
    </w:rPr>
  </w:style>
  <w:style w:type="character" w:customStyle="1" w:styleId="scstrikered">
    <w:name w:val="sc_strike_red"/>
    <w:uiPriority w:val="1"/>
    <w:qFormat/>
    <w:rsid w:val="00E36560"/>
    <w:rPr>
      <w:strike/>
      <w:dstrike w:val="0"/>
      <w:color w:val="FF0000"/>
    </w:rPr>
  </w:style>
  <w:style w:type="character" w:customStyle="1" w:styleId="scstrikeblue">
    <w:name w:val="sc_strike_blue"/>
    <w:uiPriority w:val="1"/>
    <w:qFormat/>
    <w:rsid w:val="00E36560"/>
    <w:rPr>
      <w:strike/>
      <w:dstrike w:val="0"/>
      <w:color w:val="0070C0"/>
    </w:rPr>
  </w:style>
  <w:style w:type="character" w:customStyle="1" w:styleId="scinsertbluenounderline">
    <w:name w:val="sc_insert_blue_no_underline"/>
    <w:uiPriority w:val="1"/>
    <w:qFormat/>
    <w:rsid w:val="00E3656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3656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36560"/>
    <w:rPr>
      <w:strike/>
      <w:dstrike w:val="0"/>
      <w:color w:val="0070C0"/>
      <w:lang w:val="en-US"/>
    </w:rPr>
  </w:style>
  <w:style w:type="character" w:customStyle="1" w:styleId="scstrikerednoncodified">
    <w:name w:val="sc_strike_red_non_codified"/>
    <w:uiPriority w:val="1"/>
    <w:qFormat/>
    <w:rsid w:val="00E36560"/>
    <w:rPr>
      <w:strike/>
      <w:dstrike w:val="0"/>
      <w:color w:val="FF0000"/>
    </w:rPr>
  </w:style>
  <w:style w:type="paragraph" w:customStyle="1" w:styleId="scbillsiglines">
    <w:name w:val="sc_bill_sig_lines"/>
    <w:qFormat/>
    <w:rsid w:val="00E3656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36560"/>
    <w:rPr>
      <w:bdr w:val="none" w:sz="0" w:space="0" w:color="auto"/>
      <w:shd w:val="clear" w:color="auto" w:fill="FEC6C6"/>
    </w:rPr>
  </w:style>
  <w:style w:type="character" w:customStyle="1" w:styleId="screstoreblue">
    <w:name w:val="sc_restore_blue"/>
    <w:uiPriority w:val="1"/>
    <w:qFormat/>
    <w:rsid w:val="00E36560"/>
    <w:rPr>
      <w:color w:val="4472C4" w:themeColor="accent1"/>
      <w:bdr w:val="none" w:sz="0" w:space="0" w:color="auto"/>
      <w:shd w:val="clear" w:color="auto" w:fill="auto"/>
    </w:rPr>
  </w:style>
  <w:style w:type="character" w:customStyle="1" w:styleId="screstorered">
    <w:name w:val="sc_restore_red"/>
    <w:uiPriority w:val="1"/>
    <w:qFormat/>
    <w:rsid w:val="00E36560"/>
    <w:rPr>
      <w:color w:val="FF0000"/>
      <w:bdr w:val="none" w:sz="0" w:space="0" w:color="auto"/>
      <w:shd w:val="clear" w:color="auto" w:fill="auto"/>
    </w:rPr>
  </w:style>
  <w:style w:type="character" w:customStyle="1" w:styleId="scstrikenewblue">
    <w:name w:val="sc_strike_new_blue"/>
    <w:uiPriority w:val="1"/>
    <w:qFormat/>
    <w:rsid w:val="00E36560"/>
    <w:rPr>
      <w:strike w:val="0"/>
      <w:dstrike/>
      <w:color w:val="0070C0"/>
      <w:u w:val="none"/>
    </w:rPr>
  </w:style>
  <w:style w:type="character" w:customStyle="1" w:styleId="scstrikenewred">
    <w:name w:val="sc_strike_new_red"/>
    <w:uiPriority w:val="1"/>
    <w:qFormat/>
    <w:rsid w:val="00E36560"/>
    <w:rPr>
      <w:strike w:val="0"/>
      <w:dstrike/>
      <w:color w:val="FF0000"/>
      <w:u w:val="none"/>
    </w:rPr>
  </w:style>
  <w:style w:type="character" w:customStyle="1" w:styleId="scamendsenate">
    <w:name w:val="sc_amend_senate"/>
    <w:uiPriority w:val="1"/>
    <w:qFormat/>
    <w:rsid w:val="00E36560"/>
    <w:rPr>
      <w:bdr w:val="none" w:sz="0" w:space="0" w:color="auto"/>
      <w:shd w:val="clear" w:color="auto" w:fill="FFF2CC" w:themeFill="accent4" w:themeFillTint="33"/>
    </w:rPr>
  </w:style>
  <w:style w:type="character" w:customStyle="1" w:styleId="scamendhouse">
    <w:name w:val="sc_amend_house"/>
    <w:uiPriority w:val="1"/>
    <w:qFormat/>
    <w:rsid w:val="00E36560"/>
    <w:rPr>
      <w:bdr w:val="none" w:sz="0" w:space="0" w:color="auto"/>
      <w:shd w:val="clear" w:color="auto" w:fill="E2EFD9" w:themeFill="accent6" w:themeFillTint="33"/>
    </w:rPr>
  </w:style>
  <w:style w:type="paragraph" w:styleId="Revision">
    <w:name w:val="Revision"/>
    <w:hidden/>
    <w:uiPriority w:val="99"/>
    <w:semiHidden/>
    <w:rsid w:val="00A6209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77&amp;session=126&amp;summary=B" TargetMode="External" Id="R558ce49bbd9c481e" /><Relationship Type="http://schemas.openxmlformats.org/officeDocument/2006/relationships/hyperlink" Target="https://www.scstatehouse.gov/sess126_2025-2026/prever/277_20250128.docx" TargetMode="External" Id="Raf3d5a6b84d74f1e" /><Relationship Type="http://schemas.openxmlformats.org/officeDocument/2006/relationships/hyperlink" Target="h:\sj\20250128.docx" TargetMode="External" Id="R2925c4dfec304ac3" /><Relationship Type="http://schemas.openxmlformats.org/officeDocument/2006/relationships/hyperlink" Target="h:\sj\20250128.docx" TargetMode="External" Id="Rb9a85ecbb88e40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16B2F"/>
    <w:rsid w:val="003E4FBC"/>
    <w:rsid w:val="003F4940"/>
    <w:rsid w:val="004E2BB5"/>
    <w:rsid w:val="00580C56"/>
    <w:rsid w:val="006B363F"/>
    <w:rsid w:val="007070D2"/>
    <w:rsid w:val="00776F2C"/>
    <w:rsid w:val="008271D0"/>
    <w:rsid w:val="008F7723"/>
    <w:rsid w:val="009031EF"/>
    <w:rsid w:val="00912A5F"/>
    <w:rsid w:val="00940EED"/>
    <w:rsid w:val="00985255"/>
    <w:rsid w:val="0098747D"/>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7d5b544f-1f60-4225-9ac6-6bbb4375e230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INTRODATE>2025-01-28</T_BILL_D_INTRODATE>
  <T_BILL_D_SENATEINTRODATE>2025-01-28</T_BILL_D_SENATEINTRODATE>
  <T_BILL_N_INTERNALVERSIONNUMBER>1</T_BILL_N_INTERNALVERSIONNUMBER>
  <T_BILL_N_SESSION>126</T_BILL_N_SESSION>
  <T_BILL_N_VERSIONNUMBER>1</T_BILL_N_VERSIONNUMBER>
  <T_BILL_N_YEAR>2025</T_BILL_N_YEAR>
  <T_BILL_REQUEST_REQUEST>75889b6c-3aae-4151-bfc1-6c32ab3d990a</T_BILL_REQUEST_REQUEST>
  <T_BILL_R_ORIGINALDRAFT>ef1d4962-57a4-4485-9214-91cb957e4d10</T_BILL_R_ORIGINALDRAFT>
  <T_BILL_SPONSOR_SPONSOR>c6852c26-5d94-48ee-b772-3b5ac47bc9fa</T_BILL_SPONSOR_SPONSOR>
  <T_BILL_T_BILLNAME>[0277]</T_BILL_T_BILLNAME>
  <T_BILL_T_BILLNUMBER>277</T_BILL_T_BILLNUMBER>
  <T_BILL_T_BILLTITLE>TO AMEND THE SOUTH CAROLINA CODE OF LAWS BY AMENDING SECTION 15‑39‑410, RELATING TO PROPERTY THAT MAY BE ORDERED TO BE APPLIED TOWARD THE SATISFACTION OF A JUDGMENT, SO AS TO PROVIDE THAT, INSTEAD OF A COMPLETE EXEMPTION OF THE EARNINGS OF A JUDGMENT DEBTOR FOR HIS PERSONAL SERVICES, ONLY SEVENTY‑FIVE PERCENT OF THE EARNINGS OF THE DEBTOR FOR HIS PERSONAL SERVICES CANNOT BE APPLIED, AND THAT THE EARNINGS OF THE JUDGMENT DEBTOR FOR HIS PERSONAL SERVICES TO BE WITHHELD MAY NOT EXCEED THE LIMITS SET FORTH BY THE FEDERAL CONSUMER CREDIT PROTECTION ACT.</T_BILL_T_BILLTITLE>
  <T_BILL_T_CHAMBER>senate</T_BILL_T_CHAMBER>
  <T_BILL_T_FILENAME> </T_BILL_T_FILENAME>
  <T_BILL_T_LEGTYPE>bill_statewide</T_BILL_T_LEGTYPE>
  <T_BILL_T_RATNUMBERSTRING>SNone</T_BILL_T_RATNUMBERSTRING>
  <T_BILL_T_SECTIONS>[{"SectionUUID":"03b31d9e-5ff7-4892-82d8-a92c4f0403c5","SectionName":"code_section","SectionNumber":1,"SectionType":"code_section","CodeSections":[{"CodeSectionBookmarkName":"cs_T15C39N410_40bacd139","IsConstitutionSection":false,"Identity":"15-39-410","IsNew":false,"SubSections":[],"TitleRelatedTo":"PROPERTY THAT MAY BE ORDERED TO BE APPLIED TOWARD THE SATISFACTION OF A JUDGMENT","TitleSoAsTo":"PROVIDE THAT, INSTEAD OF A COMPLETE EXEMPTION OF THE EARNINGS OF A JUDGMENT DEBTOR FOR HIS PERSONAL SERVICES, ONLY SEVENTY‑FIVE PERCENT OF THE EARNINGS OF THE DEBTOR FOR HIS PERSONAL SERVICES CANNOT BE APPLIED, AND THAT THE EARNINGS OF THE JUDGMENT DEBTOR FOR HIS PERSONAL SERVICES TO BE WITHHELD MAY NOT EXCEED THE LIMITS SET FORTH BY THE FEDERAL CONSUMER CREDIT PROTECTION ACT","Deleted":false}],"TitleText":"","DisableControls":false,"Deleted":false,"RepealItems":[],"SectionBookmarkName":"bs_num_1_28fbed8da"},{"SectionUUID":"8f03ca95-8faa-4d43-a9c2-8afc498075bd","SectionName":"standard_eff_date_section","SectionNumber":2,"SectionType":"drafting_clause","CodeSections":[],"TitleText":"","DisableControls":false,"Deleted":false,"RepealItems":[],"SectionBookmarkName":"bs_num_2_lastsection"}]</T_BILL_T_SECTIONS>
  <T_BILL_T_SUBJECT>Property that may be applied to satisfy a judgement</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37CD9F1F-5C93-4BBD-BD6D-E2450DAD809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1101</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2025-01-27T14:46:00Z</dcterms:created>
  <dcterms:modified xsi:type="dcterms:W3CDTF">2025-01-27T14:46:00Z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