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A70, R13, S291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Peeler, Alexander, Bennett and Cromer</w:t>
      </w:r>
    </w:p>
    <w:p>
      <w:pPr>
        <w:widowControl w:val="false"/>
        <w:spacing w:after="0"/>
        <w:jc w:val="left"/>
      </w:pPr>
      <w:r>
        <w:rPr>
          <w:rFonts w:ascii="Times New Roman"/>
          <w:sz w:val="22"/>
        </w:rPr>
        <w:t xml:space="preserve">Document Path: SR-0179KM25.docx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Continuing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read first time</w:t>
      </w:r>
      <w:r>
        <w:t xml:space="preserve"> (</w:t>
      </w:r>
      <w:hyperlink w:history="true" r:id="R7f37366ebf184a7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Referred to Committee on</w:t>
      </w:r>
      <w:r>
        <w:rPr>
          <w:b/>
        </w:rPr>
        <w:t xml:space="preserve"> Finance</w:t>
      </w:r>
      <w:r>
        <w:t xml:space="preserve"> (</w:t>
      </w:r>
      <w:hyperlink w:history="true" r:id="Rd5c25a7b6000408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Finance</w:t>
      </w:r>
      <w:r>
        <w:t xml:space="preserve"> (</w:t>
      </w:r>
      <w:hyperlink w:history="true" r:id="R5f00cfacac6b40c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61cc1424dac6410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a3140271c2a84be7">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Senate</w:t>
      </w:r>
      <w:r>
        <w:tab/>
        <w:t xml:space="preserve">Read third time and sent to House</w:t>
      </w:r>
      <w:r>
        <w:t xml:space="preserve"> (</w:t>
      </w:r>
      <w:hyperlink w:history="true" r:id="R7d2d8e6816d24005">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264a1a36c3ca466e">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Ways and Means</w:t>
      </w:r>
      <w:r>
        <w:t xml:space="preserve"> (</w:t>
      </w:r>
      <w:hyperlink w:history="true" r:id="R834b53000bac427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w:t>
      </w:r>
      <w:r>
        <w:rPr>
          <w:b/>
        </w:rPr>
        <w:t xml:space="preserve"> Ways and Means</w:t>
      </w:r>
      <w:r>
        <w:t xml:space="preserve"> (</w:t>
      </w:r>
      <w:hyperlink w:history="true" r:id="R983f66b304dd41c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73d7c1caf5664747">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Yeas-105  Nays-0</w:t>
      </w:r>
      <w:r>
        <w:t xml:space="preserve"> (</w:t>
      </w:r>
      <w:hyperlink w:history="true" r:id="R027f6f039fd5431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enrolled</w:t>
      </w:r>
      <w:r>
        <w:t xml:space="preserve"> (</w:t>
      </w:r>
      <w:hyperlink w:history="true" r:id="Rc65ed1284cfc4cb1">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4/24/2025</w:t>
      </w:r>
      <w:r>
        <w:tab/>
        <w:t/>
      </w:r>
      <w:r>
        <w:tab/>
        <w:t>Ratified R 13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6/5/2025</w:t>
      </w:r>
      <w:r>
        <w:tab/>
        <w:t/>
      </w:r>
      <w:r>
        <w:tab/>
        <w:t>Act No. 70
 </w:t>
      </w:r>
    </w:p>
    <w:p>
      <w:pPr>
        <w:widowControl w:val="false"/>
        <w:spacing w:after="0"/>
        <w:jc w:val="left"/>
      </w:pPr>
    </w:p>
    <w:p>
      <w:pPr>
        <w:widowControl w:val="false"/>
        <w:spacing w:after="0"/>
        <w:jc w:val="left"/>
      </w:pPr>
      <w:r>
        <w:rPr>
          <w:rFonts w:ascii="Times New Roman"/>
          <w:sz w:val="22"/>
        </w:rPr>
        <w:t xml:space="preserve">View the latest </w:t>
      </w:r>
      <w:hyperlink r:id="Reba49e8249b545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ba1586eb3d42a7">
        <w:r>
          <w:rPr>
            <w:rStyle w:val="Hyperlink"/>
            <w:u w:val="single"/>
          </w:rPr>
          <w:t>01/29/2025</w:t>
        </w:r>
      </w:hyperlink>
      <w:r>
        <w:t xml:space="preserve"/>
      </w:r>
    </w:p>
    <w:p>
      <w:pPr>
        <w:widowControl w:val="true"/>
        <w:spacing w:after="0"/>
        <w:jc w:val="left"/>
      </w:pPr>
      <w:r>
        <w:rPr>
          <w:rFonts w:ascii="Times New Roman"/>
          <w:sz w:val="22"/>
        </w:rPr>
        <w:t xml:space="preserve"/>
      </w:r>
      <w:hyperlink r:id="Recfab5c1e8904bca">
        <w:r>
          <w:rPr>
            <w:rStyle w:val="Hyperlink"/>
            <w:u w:val="single"/>
          </w:rPr>
          <w:t>02/19/2025</w:t>
        </w:r>
      </w:hyperlink>
      <w:r>
        <w:t xml:space="preserve"/>
      </w:r>
    </w:p>
    <w:p>
      <w:pPr>
        <w:widowControl w:val="true"/>
        <w:spacing w:after="0"/>
        <w:jc w:val="left"/>
      </w:pPr>
      <w:r>
        <w:rPr>
          <w:rFonts w:ascii="Times New Roman"/>
          <w:sz w:val="22"/>
        </w:rPr>
        <w:t xml:space="preserve"/>
      </w:r>
      <w:hyperlink r:id="R9bc94810b8014859">
        <w:r>
          <w:rPr>
            <w:rStyle w:val="Hyperlink"/>
            <w:u w:val="single"/>
          </w:rPr>
          <w:t>02/25/2025</w:t>
        </w:r>
      </w:hyperlink>
      <w:r>
        <w:t xml:space="preserve"/>
      </w:r>
    </w:p>
    <w:p>
      <w:pPr>
        <w:widowControl w:val="true"/>
        <w:spacing w:after="0"/>
        <w:jc w:val="left"/>
      </w:pPr>
      <w:r>
        <w:rPr>
          <w:rFonts w:ascii="Times New Roman"/>
          <w:sz w:val="22"/>
        </w:rPr>
        <w:t xml:space="preserve"/>
      </w:r>
      <w:hyperlink r:id="R1709b9613e8f40d2">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95342" w:rsidRDefault="00395342">
      <w:pPr>
        <w:widowControl w:val="0"/>
        <w:spacing w:after="0"/>
      </w:pPr>
    </w:p>
    <w:p w:rsidR="00395342" w:rsidRDefault="00395342">
      <w:pPr>
        <w:widowControl w:val="0"/>
        <w:spacing w:after="0"/>
      </w:pPr>
    </w:p>
    <w:p w:rsidR="00395342" w:rsidRDefault="00395342">
      <w:pPr>
        <w:widowControl w:val="0"/>
        <w:spacing w:after="0"/>
      </w:pPr>
    </w:p>
    <w:p w:rsidR="00395342" w:rsidRDefault="00395342">
      <w:pPr>
        <w:suppressLineNumbers/>
        <w:sectPr w:rsidR="00395342">
          <w:pgSz w:w="12240" w:h="15840" w:code="1"/>
          <w:pgMar w:top="1080" w:right="1440" w:bottom="1080" w:left="1440" w:header="720" w:footer="720" w:gutter="0"/>
          <w:cols w:space="720"/>
          <w:noEndnote/>
          <w:docGrid w:linePitch="360"/>
        </w:sectPr>
      </w:pPr>
    </w:p>
    <w:p w:rsidR="007721F8" w:rsidP="007721F8" w:rsidRDefault="007721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(A70, R13, S291)</w:t>
      </w:r>
    </w:p>
    <w:p w:rsidRPr="00F60DB2" w:rsidR="007721F8" w:rsidP="007721F8" w:rsidRDefault="007721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21C4E" w:rsidR="007721F8" w:rsidP="007721F8" w:rsidRDefault="007721F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21C4E">
        <w:rPr>
          <w:rFonts w:cs="Times New Roman"/>
          <w:sz w:val="22"/>
        </w:rPr>
        <w:t>A JOINT RESOLUTION TO PROVIDE FOR THE CONTINUING AUTHORITY TO PAY THE EXPENSES OF STATE GOVERNMENT IF THE 2025-2026 FISCAL YEAR BEGINS WITHOUT A GENERAL APPROPRIATIONS ACT FOR Fiscal Year 2025-2026 having been enacted, AND TO PROVIDE EXCEPTIONS.</w:t>
      </w:r>
    </w:p>
    <w:p w:rsidR="007721F8" w:rsidP="007721F8" w:rsidRDefault="007721F8">
      <w:pPr>
        <w:pStyle w:val="scbillwhereasclause"/>
      </w:pPr>
    </w:p>
    <w:p w:rsidRPr="00105D52" w:rsidR="007721F8" w:rsidP="007721F8" w:rsidRDefault="007721F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f8b771d2" w:id="0"/>
      <w:r w:rsidRPr="00105D52">
        <w:t>B</w:t>
      </w:r>
      <w:bookmarkEnd w:id="0"/>
      <w:r w:rsidRPr="00105D52">
        <w:t>e it enacted by the General Assembly of the State of South Carolina:</w:t>
      </w:r>
    </w:p>
    <w:p w:rsidR="007721F8" w:rsidP="007721F8" w:rsidRDefault="007721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F8" w:rsidP="007721F8" w:rsidRDefault="007721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Continuing authority to pay government expenses</w:t>
      </w:r>
    </w:p>
    <w:p w:rsidR="007721F8" w:rsidP="007721F8" w:rsidRDefault="007721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F8" w:rsidP="007721F8" w:rsidRDefault="007721F8">
      <w:pPr>
        <w:pStyle w:val="scnoncodifiedsection"/>
      </w:pPr>
      <w:bookmarkStart w:name="bs_num_1_8ca30ebdf" w:id="1"/>
      <w:r>
        <w:t>S</w:t>
      </w:r>
      <w:bookmarkEnd w:id="1"/>
      <w:r>
        <w:t>ECTION 1.</w:t>
      </w:r>
      <w:r>
        <w:tab/>
      </w:r>
      <w:bookmarkStart w:name="up_9cb75kk0m" w:id="2"/>
      <w:r>
        <w:t>(</w:t>
      </w:r>
      <w:bookmarkEnd w:id="2"/>
      <w:r>
        <w:t>A) If the 2025-2026 State Fiscal Year begins with no annual appropriations act in effect for that year, then the authority to pay the recurring expenses of state government continues at the level of amounts appropriated in Act 226 of 2024 for the recurring expenses of state government for Fiscal Year 2025-2026 except as provided in subsection (B).</w:t>
      </w:r>
    </w:p>
    <w:p w:rsidR="007721F8" w:rsidP="007721F8" w:rsidRDefault="007721F8">
      <w:pPr>
        <w:pStyle w:val="scnoncodifiedsection"/>
      </w:pPr>
      <w:r>
        <w:tab/>
      </w:r>
      <w:bookmarkStart w:name="up_0fe51f6f9" w:id="3"/>
      <w:r>
        <w:t>N</w:t>
      </w:r>
      <w:bookmarkEnd w:id="3"/>
      <w:r>
        <w:t>on-recurring appropriations contained in Act 226 of 2024 are deemed to have been made and are not subject to funding pursuant to this act.</w:t>
      </w:r>
    </w:p>
    <w:p w:rsidR="007721F8" w:rsidP="007721F8" w:rsidRDefault="007721F8">
      <w:pPr>
        <w:pStyle w:val="scnoncodifiedsection"/>
      </w:pPr>
      <w:r>
        <w:tab/>
      </w:r>
      <w:bookmarkStart w:name="up_fe6a30ec0" w:id="4"/>
      <w:r>
        <w:t>S</w:t>
      </w:r>
      <w:bookmarkEnd w:id="4"/>
      <w:r>
        <w:t>tudy committees formed and authorized pursuant to Act 226 of 2024 are deemed to have completed their work and are dissolved unless authorized by another act of the General Assembly.</w:t>
      </w:r>
    </w:p>
    <w:p w:rsidR="007721F8" w:rsidP="007721F8" w:rsidRDefault="007721F8">
      <w:pPr>
        <w:pStyle w:val="scnoncodifiedsection"/>
      </w:pPr>
      <w:r>
        <w:tab/>
      </w:r>
      <w:bookmarkStart w:name="up_8b77699d5" w:id="5"/>
      <w:r>
        <w:t>T</w:t>
      </w:r>
      <w:bookmarkEnd w:id="5"/>
      <w:r>
        <w:t xml:space="preserve">he effective dates of Parts IA and IB of Act </w:t>
      </w:r>
      <w:r w:rsidRPr="009E1853">
        <w:t>226 of 2024</w:t>
      </w:r>
      <w:r>
        <w:t xml:space="preserve"> are extended until the effective date for appropriations made in the general appropriations act for Fiscal Year 2025-2026, after which appropriations made pursuant to this joint resolution are deemed to have been made pursuant to the general appropriations act for Fiscal Year 2025-2026.</w:t>
      </w:r>
    </w:p>
    <w:p w:rsidR="007721F8" w:rsidP="007721F8" w:rsidRDefault="007721F8">
      <w:pPr>
        <w:pStyle w:val="scnoncodifiedsection"/>
      </w:pPr>
      <w:r>
        <w:tab/>
      </w:r>
      <w:bookmarkStart w:name="up_9cb75f325" w:id="6"/>
      <w:r>
        <w:t>(</w:t>
      </w:r>
      <w:bookmarkEnd w:id="6"/>
      <w:r>
        <w:t xml:space="preserve">B) </w:t>
      </w:r>
      <w:r w:rsidRPr="009E1853">
        <w:t xml:space="preserve">Notwithstanding debt service appropriations in Act 226 of 2024 and until the effective date of the appropriations made in </w:t>
      </w:r>
      <w:r>
        <w:t>the</w:t>
      </w:r>
      <w:r w:rsidRPr="009E1853">
        <w:t xml:space="preserve"> </w:t>
      </w:r>
      <w:r>
        <w:t>g</w:t>
      </w:r>
      <w:r w:rsidRPr="009E1853">
        <w:t xml:space="preserve">eneral </w:t>
      </w:r>
      <w:r>
        <w:lastRenderedPageBreak/>
        <w:t>a</w:t>
      </w:r>
      <w:r w:rsidRPr="009E1853">
        <w:t xml:space="preserve">ppropriations </w:t>
      </w:r>
      <w:r>
        <w:t>a</w:t>
      </w:r>
      <w:r w:rsidRPr="009E1853">
        <w:t>ct for Fiscal Year 202</w:t>
      </w:r>
      <w:r>
        <w:t>5</w:t>
      </w:r>
      <w:r w:rsidRPr="009E1853">
        <w:t>-202</w:t>
      </w:r>
      <w:r>
        <w:t>6</w:t>
      </w:r>
      <w:r w:rsidRPr="009E1853">
        <w:t xml:space="preserve">, there is appropriated from the general fund of the State whatever amount is necessary for the timely debt service on state obligations and other amounts constitutionally required to be appropriated, including the Capital Reserve Fund. The General Reserve </w:t>
      </w:r>
      <w:r>
        <w:t>F</w:t>
      </w:r>
      <w:r w:rsidRPr="009E1853">
        <w:t>und is established in the amount required by law.</w:t>
      </w:r>
    </w:p>
    <w:p w:rsidR="007721F8" w:rsidP="007721F8" w:rsidRDefault="007721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F8" w:rsidP="007721F8" w:rsidRDefault="007721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7721F8" w:rsidP="007721F8" w:rsidRDefault="007721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F8" w:rsidP="007721F8" w:rsidRDefault="007721F8">
      <w:pPr>
        <w:pStyle w:val="scnoncodifiedsection"/>
      </w:pPr>
      <w:bookmarkStart w:name="bs_num_2_lastsection" w:id="7"/>
      <w:bookmarkStart w:name="eff_date_section" w:id="8"/>
      <w:r w:rsidRPr="00105D52">
        <w:t>S</w:t>
      </w:r>
      <w:bookmarkEnd w:id="7"/>
      <w:r w:rsidRPr="00105D52">
        <w:t>ECTION 2.</w:t>
      </w:r>
      <w:r w:rsidRPr="00105D52">
        <w:tab/>
        <w:t>This joint resolution takes effect upon approval by the Governor.</w:t>
      </w:r>
      <w:bookmarkEnd w:id="8"/>
    </w:p>
    <w:p w:rsidR="007721F8" w:rsidP="007721F8" w:rsidRDefault="007721F8">
      <w:pPr>
        <w:pStyle w:val="scnoncodifiedsection"/>
      </w:pPr>
    </w:p>
    <w:p w:rsidR="007721F8" w:rsidP="007721F8" w:rsidRDefault="007721F8">
      <w:pPr>
        <w:pStyle w:val="scnoncodifiedsection"/>
      </w:pPr>
      <w:r>
        <w:t>Ratified the 24</w:t>
      </w:r>
      <w:r>
        <w:rPr>
          <w:vertAlign w:val="superscript"/>
        </w:rPr>
        <w:t>th</w:t>
      </w:r>
      <w:r>
        <w:t xml:space="preserve"> day of April, 2025.</w:t>
      </w:r>
    </w:p>
    <w:p w:rsidR="007721F8" w:rsidP="007721F8" w:rsidRDefault="007721F8">
      <w:pPr>
        <w:pStyle w:val="scactchamber"/>
        <w:widowControl/>
        <w:suppressLineNumbers w:val="0"/>
        <w:suppressAutoHyphens w:val="0"/>
        <w:jc w:val="both"/>
      </w:pPr>
    </w:p>
    <w:p w:rsidR="007721F8" w:rsidP="007721F8" w:rsidRDefault="007721F8">
      <w:pPr>
        <w:pStyle w:val="scactchamber"/>
        <w:widowControl/>
        <w:suppressLineNumbers w:val="0"/>
        <w:suppressAutoHyphens w:val="0"/>
        <w:jc w:val="both"/>
      </w:pPr>
      <w:r>
        <w:t>Approved the 28</w:t>
      </w:r>
      <w:r w:rsidRPr="00623658">
        <w:rPr>
          <w:vertAlign w:val="superscript"/>
        </w:rPr>
        <w:t>th</w:t>
      </w:r>
      <w:r>
        <w:t xml:space="preserve"> day of April, 2025. </w:t>
      </w:r>
    </w:p>
    <w:p w:rsidR="007721F8" w:rsidP="007721F8" w:rsidRDefault="007721F8">
      <w:pPr>
        <w:pStyle w:val="scactchamber"/>
        <w:widowControl/>
        <w:suppressLineNumbers w:val="0"/>
        <w:suppressAutoHyphens w:val="0"/>
        <w:jc w:val="center"/>
      </w:pPr>
    </w:p>
    <w:p w:rsidR="007721F8" w:rsidP="007721F8" w:rsidRDefault="007721F8">
      <w:pPr>
        <w:pStyle w:val="scactchamber"/>
        <w:widowControl/>
        <w:suppressLineNumbers w:val="0"/>
        <w:suppressAutoHyphens w:val="0"/>
        <w:jc w:val="center"/>
      </w:pPr>
      <w:r>
        <w:t>__________</w:t>
      </w:r>
    </w:p>
    <w:p w:rsidRPr="00F60DB2" w:rsidR="00521C4E" w:rsidP="007721F8" w:rsidRDefault="00521C4E">
      <w:pPr>
        <w:widowControl w:val="0"/>
        <w:spacing w:after="0"/>
      </w:pPr>
    </w:p>
    <w:sectPr w:rsidRPr="00F60DB2" w:rsidR="00521C4E" w:rsidSect="007721F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4E" w:rsidRPr="00521C4E" w:rsidRDefault="00521C4E" w:rsidP="00521C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4E" w:rsidRDefault="005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91"/>
    <w:docVar w:name="dvBillNumberPrefix" w:val="S"/>
    <w:docVar w:name="dvOriginalBody" w:val="Senate"/>
  </w:docVars>
  <w:rsids>
    <w:rsidRoot w:val="005B7817"/>
    <w:rsid w:val="000029A0"/>
    <w:rsid w:val="00002E0E"/>
    <w:rsid w:val="00011182"/>
    <w:rsid w:val="00011DC4"/>
    <w:rsid w:val="00012912"/>
    <w:rsid w:val="00012CE1"/>
    <w:rsid w:val="000156F2"/>
    <w:rsid w:val="00016D20"/>
    <w:rsid w:val="00017FB0"/>
    <w:rsid w:val="000203D3"/>
    <w:rsid w:val="00020B5D"/>
    <w:rsid w:val="00030409"/>
    <w:rsid w:val="00031E9A"/>
    <w:rsid w:val="00032AC5"/>
    <w:rsid w:val="00037F04"/>
    <w:rsid w:val="00044B84"/>
    <w:rsid w:val="000479D0"/>
    <w:rsid w:val="00062C09"/>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15AB"/>
    <w:rsid w:val="000F2089"/>
    <w:rsid w:val="000F2250"/>
    <w:rsid w:val="0010329A"/>
    <w:rsid w:val="001164F9"/>
    <w:rsid w:val="00140049"/>
    <w:rsid w:val="0014243B"/>
    <w:rsid w:val="00166488"/>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1F48"/>
    <w:rsid w:val="001E7185"/>
    <w:rsid w:val="001F2A41"/>
    <w:rsid w:val="001F313F"/>
    <w:rsid w:val="001F331D"/>
    <w:rsid w:val="002001FE"/>
    <w:rsid w:val="002038AA"/>
    <w:rsid w:val="0020505D"/>
    <w:rsid w:val="0021166F"/>
    <w:rsid w:val="0021248D"/>
    <w:rsid w:val="002125DF"/>
    <w:rsid w:val="00227B8A"/>
    <w:rsid w:val="002315E1"/>
    <w:rsid w:val="00233975"/>
    <w:rsid w:val="0023662F"/>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335A"/>
    <w:rsid w:val="00395342"/>
    <w:rsid w:val="00395639"/>
    <w:rsid w:val="003B59FF"/>
    <w:rsid w:val="003B7E81"/>
    <w:rsid w:val="003D1181"/>
    <w:rsid w:val="003D3C8A"/>
    <w:rsid w:val="003D4A3C"/>
    <w:rsid w:val="003D4CCF"/>
    <w:rsid w:val="003E2110"/>
    <w:rsid w:val="003E5452"/>
    <w:rsid w:val="003E5F24"/>
    <w:rsid w:val="003E7165"/>
    <w:rsid w:val="00410511"/>
    <w:rsid w:val="00412F9C"/>
    <w:rsid w:val="00420557"/>
    <w:rsid w:val="0044206B"/>
    <w:rsid w:val="0045022B"/>
    <w:rsid w:val="004539B5"/>
    <w:rsid w:val="00462721"/>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4F727E"/>
    <w:rsid w:val="005002ED"/>
    <w:rsid w:val="00500DBC"/>
    <w:rsid w:val="005102BE"/>
    <w:rsid w:val="00517044"/>
    <w:rsid w:val="00521C4E"/>
    <w:rsid w:val="00523F7F"/>
    <w:rsid w:val="00524D54"/>
    <w:rsid w:val="0054531B"/>
    <w:rsid w:val="00546C24"/>
    <w:rsid w:val="005476FF"/>
    <w:rsid w:val="005516F6"/>
    <w:rsid w:val="00552EA3"/>
    <w:rsid w:val="00571BA3"/>
    <w:rsid w:val="005801DD"/>
    <w:rsid w:val="00583971"/>
    <w:rsid w:val="0059224D"/>
    <w:rsid w:val="00592A40"/>
    <w:rsid w:val="0059522F"/>
    <w:rsid w:val="005A5377"/>
    <w:rsid w:val="005B7817"/>
    <w:rsid w:val="005C23D7"/>
    <w:rsid w:val="005C40EB"/>
    <w:rsid w:val="005D3013"/>
    <w:rsid w:val="005D647C"/>
    <w:rsid w:val="005D73FC"/>
    <w:rsid w:val="005E2B9C"/>
    <w:rsid w:val="005E3332"/>
    <w:rsid w:val="005F1E8A"/>
    <w:rsid w:val="005F76B0"/>
    <w:rsid w:val="005F7745"/>
    <w:rsid w:val="00604429"/>
    <w:rsid w:val="006067B0"/>
    <w:rsid w:val="00606A8B"/>
    <w:rsid w:val="00611EBA"/>
    <w:rsid w:val="00614921"/>
    <w:rsid w:val="00623BEA"/>
    <w:rsid w:val="006250DF"/>
    <w:rsid w:val="00625393"/>
    <w:rsid w:val="00625F13"/>
    <w:rsid w:val="006260F3"/>
    <w:rsid w:val="00630BBE"/>
    <w:rsid w:val="00640C87"/>
    <w:rsid w:val="006454BB"/>
    <w:rsid w:val="0064598B"/>
    <w:rsid w:val="00650A53"/>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5859"/>
    <w:rsid w:val="0071721A"/>
    <w:rsid w:val="00722155"/>
    <w:rsid w:val="00731EA4"/>
    <w:rsid w:val="0073210F"/>
    <w:rsid w:val="00737C39"/>
    <w:rsid w:val="00737F19"/>
    <w:rsid w:val="007423A2"/>
    <w:rsid w:val="00744823"/>
    <w:rsid w:val="00772152"/>
    <w:rsid w:val="007721F8"/>
    <w:rsid w:val="00782BF8"/>
    <w:rsid w:val="007849D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0F74"/>
    <w:rsid w:val="008C1B18"/>
    <w:rsid w:val="008C2F88"/>
    <w:rsid w:val="008C6C3F"/>
    <w:rsid w:val="008D46EC"/>
    <w:rsid w:val="008D69CA"/>
    <w:rsid w:val="008E0E25"/>
    <w:rsid w:val="008E57CE"/>
    <w:rsid w:val="008E61A1"/>
    <w:rsid w:val="008F48AC"/>
    <w:rsid w:val="00904FC1"/>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57E15"/>
    <w:rsid w:val="00960021"/>
    <w:rsid w:val="00970708"/>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072E"/>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3213"/>
    <w:rsid w:val="00BA0E6E"/>
    <w:rsid w:val="00BA457D"/>
    <w:rsid w:val="00BB1918"/>
    <w:rsid w:val="00BC4A95"/>
    <w:rsid w:val="00BC556C"/>
    <w:rsid w:val="00BD348C"/>
    <w:rsid w:val="00BD4684"/>
    <w:rsid w:val="00BD71B4"/>
    <w:rsid w:val="00BD7CF7"/>
    <w:rsid w:val="00BE08A7"/>
    <w:rsid w:val="00BE4391"/>
    <w:rsid w:val="00BF3E48"/>
    <w:rsid w:val="00C114F4"/>
    <w:rsid w:val="00C16288"/>
    <w:rsid w:val="00C166EC"/>
    <w:rsid w:val="00C17D1D"/>
    <w:rsid w:val="00C3151F"/>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2935"/>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31F1"/>
    <w:rsid w:val="00DF4A61"/>
    <w:rsid w:val="00DF7D4E"/>
    <w:rsid w:val="00E013FE"/>
    <w:rsid w:val="00E042E2"/>
    <w:rsid w:val="00E103FD"/>
    <w:rsid w:val="00E150DC"/>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6854"/>
    <w:rsid w:val="00EC7FA4"/>
    <w:rsid w:val="00ED452E"/>
    <w:rsid w:val="00ED7E4A"/>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7BDD"/>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21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0585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0585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0585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0585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0585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0585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0585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0585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0585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0585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05859"/>
    <w:rPr>
      <w:noProof/>
    </w:rPr>
  </w:style>
  <w:style w:type="character" w:customStyle="1" w:styleId="sclocalcheck">
    <w:name w:val="sc_local_check"/>
    <w:uiPriority w:val="1"/>
    <w:qFormat/>
    <w:rsid w:val="00705859"/>
    <w:rPr>
      <w:noProof/>
    </w:rPr>
  </w:style>
  <w:style w:type="character" w:customStyle="1" w:styleId="sctempcheck">
    <w:name w:val="sc_temp_check"/>
    <w:uiPriority w:val="1"/>
    <w:qFormat/>
    <w:rsid w:val="00705859"/>
    <w:rPr>
      <w:noProof/>
    </w:rPr>
  </w:style>
  <w:style w:type="character" w:customStyle="1" w:styleId="Heading1Char">
    <w:name w:val="Heading 1 Char"/>
    <w:basedOn w:val="DefaultParagraphFont"/>
    <w:link w:val="Heading1"/>
    <w:uiPriority w:val="9"/>
    <w:rsid w:val="00521C4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29.docx" TargetMode="External" Id="rId13" /><Relationship Type="http://schemas.openxmlformats.org/officeDocument/2006/relationships/hyperlink" Target="file:///h:\hj\20250304.docx" TargetMode="External" Id="rId18" /><Relationship Type="http://schemas.openxmlformats.org/officeDocument/2006/relationships/hyperlink" Target="https://www.scstatehouse.gov/sess126_2025-2026/prever/291_20250219.docx" TargetMode="External" Id="rId26" /><Relationship Type="http://schemas.openxmlformats.org/officeDocument/2006/relationships/customXml" Target="../customXml/item3.xml" Id="rId3" /><Relationship Type="http://schemas.openxmlformats.org/officeDocument/2006/relationships/hyperlink" Target="file:///h:\hj\20250408.docx" TargetMode="External" Id="rId21" /><Relationship Type="http://schemas.openxmlformats.org/officeDocument/2006/relationships/styles" Target="styles.xml" Id="rId7" /><Relationship Type="http://schemas.openxmlformats.org/officeDocument/2006/relationships/hyperlink" Target="file:///h:\sj\20250129.docx" TargetMode="External" Id="rId12" /><Relationship Type="http://schemas.openxmlformats.org/officeDocument/2006/relationships/hyperlink" Target="file:///h:\sj\20250226.docx" TargetMode="External" Id="rId17" /><Relationship Type="http://schemas.openxmlformats.org/officeDocument/2006/relationships/hyperlink" Target="https://www.scstatehouse.gov/sess126_2025-2026/prever/291_20250129.docx" TargetMode="External" Id="rId25" /><Relationship Type="http://schemas.openxmlformats.org/officeDocument/2006/relationships/customXml" Target="../customXml/item2.xml" Id="rId2" /><Relationship Type="http://schemas.openxmlformats.org/officeDocument/2006/relationships/hyperlink" Target="file:///h:\sj\20250225.docx" TargetMode="External" Id="rId16" /><Relationship Type="http://schemas.openxmlformats.org/officeDocument/2006/relationships/hyperlink" Target="file:///h:\hj\20250403.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291&amp;session=126&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sj\20250225.docx" TargetMode="External" Id="rId15" /><Relationship Type="http://schemas.openxmlformats.org/officeDocument/2006/relationships/hyperlink" Target="file:///h:\hj\20250409.docx" TargetMode="External" Id="rId23" /><Relationship Type="http://schemas.openxmlformats.org/officeDocument/2006/relationships/hyperlink" Target="https://www.scstatehouse.gov/sess126_2025-2026/prever/291_20250403.docx" TargetMode="External" Id="rId28" /><Relationship Type="http://schemas.openxmlformats.org/officeDocument/2006/relationships/footnotes" Target="footnotes.xml" Id="rId10" /><Relationship Type="http://schemas.openxmlformats.org/officeDocument/2006/relationships/hyperlink" Target="file:///h:\hj\20250304.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9.docx" TargetMode="External" Id="rId14" /><Relationship Type="http://schemas.openxmlformats.org/officeDocument/2006/relationships/hyperlink" Target="file:///h:\hj\20250408.docx" TargetMode="External" Id="rId22" /><Relationship Type="http://schemas.openxmlformats.org/officeDocument/2006/relationships/hyperlink" Target="https://www.scstatehouse.gov/sess126_2025-2026/prever/291_20250225.docx" TargetMode="External" Id="rId27" /><Relationship Type="http://schemas.openxmlformats.org/officeDocument/2006/relationships/footer" Target="footer2.xml" Id="rId30" /><Relationship Type="http://schemas.openxmlformats.org/officeDocument/2006/relationships/hyperlink" Target="https://www.scstatehouse.gov/billsearch.php?billnumbers=291&amp;session=126&amp;summary=B" TargetMode="External" Id="R800635a510c943e0" /><Relationship Type="http://schemas.openxmlformats.org/officeDocument/2006/relationships/hyperlink" Target="https://www.scstatehouse.gov/sess126_2025-2026/prever/291_20250129.docx" TargetMode="External" Id="R254615071e7f493e" /><Relationship Type="http://schemas.openxmlformats.org/officeDocument/2006/relationships/hyperlink" Target="https://www.scstatehouse.gov/sess126_2025-2026/prever/291_20250219.docx" TargetMode="External" Id="Rf29ff9a3944f4a94" /><Relationship Type="http://schemas.openxmlformats.org/officeDocument/2006/relationships/hyperlink" Target="https://www.scstatehouse.gov/sess126_2025-2026/prever/291_20250225.docx" TargetMode="External" Id="Rd20c46ae5e414c0d" /><Relationship Type="http://schemas.openxmlformats.org/officeDocument/2006/relationships/hyperlink" Target="https://www.scstatehouse.gov/sess126_2025-2026/prever/291_20250403.docx" TargetMode="External" Id="Raa1b9983405148e9" /><Relationship Type="http://schemas.openxmlformats.org/officeDocument/2006/relationships/hyperlink" Target="h:\sj\20250129.docx" TargetMode="External" Id="R12befc3cab2c4ba8" /><Relationship Type="http://schemas.openxmlformats.org/officeDocument/2006/relationships/hyperlink" Target="h:\sj\20250129.docx" TargetMode="External" Id="R05809441142c4643" /><Relationship Type="http://schemas.openxmlformats.org/officeDocument/2006/relationships/hyperlink" Target="h:\sj\20250219.docx" TargetMode="External" Id="R4c5859af8a774e13" /><Relationship Type="http://schemas.openxmlformats.org/officeDocument/2006/relationships/hyperlink" Target="h:\sj\20250225.docx" TargetMode="External" Id="R556eae4637884535" /><Relationship Type="http://schemas.openxmlformats.org/officeDocument/2006/relationships/hyperlink" Target="h:\sj\20250225.docx" TargetMode="External" Id="Rd2a3c3f5f6e04727" /><Relationship Type="http://schemas.openxmlformats.org/officeDocument/2006/relationships/hyperlink" Target="h:\sj\20250226.docx" TargetMode="External" Id="R7ed5baa912aa4015" /><Relationship Type="http://schemas.openxmlformats.org/officeDocument/2006/relationships/hyperlink" Target="h:\hj\20250304.docx" TargetMode="External" Id="R8789ef608e6c477d" /><Relationship Type="http://schemas.openxmlformats.org/officeDocument/2006/relationships/hyperlink" Target="h:\hj\20250304.docx" TargetMode="External" Id="Rec805dfdbf944adf" /><Relationship Type="http://schemas.openxmlformats.org/officeDocument/2006/relationships/hyperlink" Target="h:\hj\20250403.docx" TargetMode="External" Id="R300832cfe195453d" /><Relationship Type="http://schemas.openxmlformats.org/officeDocument/2006/relationships/hyperlink" Target="h:\hj\20250408.docx" TargetMode="External" Id="R2eb88679cbb746d6" /><Relationship Type="http://schemas.openxmlformats.org/officeDocument/2006/relationships/hyperlink" Target="h:\hj\20250408.docx" TargetMode="External" Id="R8ebb2b4fe0514b00" /><Relationship Type="http://schemas.openxmlformats.org/officeDocument/2006/relationships/hyperlink" Target="h:\hj\20250409.docx" TargetMode="External" Id="R429dbe7ff077499c" /><Relationship Type="http://schemas.openxmlformats.org/officeDocument/2006/relationships/hyperlink" Target="https://www.scstatehouse.gov/billsearch.php?billnumbers=291&amp;session=126&amp;summary=B" TargetMode="External" Id="Reba49e8249b54509" /><Relationship Type="http://schemas.openxmlformats.org/officeDocument/2006/relationships/hyperlink" Target="https://www.scstatehouse.gov/sess126_2025-2026/prever/291_20250129.docx" TargetMode="External" Id="Rf8ba1586eb3d42a7" /><Relationship Type="http://schemas.openxmlformats.org/officeDocument/2006/relationships/hyperlink" Target="https://www.scstatehouse.gov/sess126_2025-2026/prever/291_20250219.docx" TargetMode="External" Id="Recfab5c1e8904bca" /><Relationship Type="http://schemas.openxmlformats.org/officeDocument/2006/relationships/hyperlink" Target="https://www.scstatehouse.gov/sess126_2025-2026/prever/291_20250225.docx" TargetMode="External" Id="R9bc94810b8014859" /><Relationship Type="http://schemas.openxmlformats.org/officeDocument/2006/relationships/hyperlink" Target="https://www.scstatehouse.gov/sess126_2025-2026/prever/291_20250403.docx" TargetMode="External" Id="R1709b9613e8f40d2" /><Relationship Type="http://schemas.openxmlformats.org/officeDocument/2006/relationships/hyperlink" Target="h:\sj\20250129.docx" TargetMode="External" Id="R7f37366ebf184a75" /><Relationship Type="http://schemas.openxmlformats.org/officeDocument/2006/relationships/hyperlink" Target="h:\sj\20250129.docx" TargetMode="External" Id="Rd5c25a7b60004088" /><Relationship Type="http://schemas.openxmlformats.org/officeDocument/2006/relationships/hyperlink" Target="h:\sj\20250219.docx" TargetMode="External" Id="R5f00cfacac6b40cb" /><Relationship Type="http://schemas.openxmlformats.org/officeDocument/2006/relationships/hyperlink" Target="h:\sj\20250225.docx" TargetMode="External" Id="R61cc1424dac64104" /><Relationship Type="http://schemas.openxmlformats.org/officeDocument/2006/relationships/hyperlink" Target="h:\sj\20250225.docx" TargetMode="External" Id="Ra3140271c2a84be7" /><Relationship Type="http://schemas.openxmlformats.org/officeDocument/2006/relationships/hyperlink" Target="h:\sj\20250226.docx" TargetMode="External" Id="R7d2d8e6816d24005" /><Relationship Type="http://schemas.openxmlformats.org/officeDocument/2006/relationships/hyperlink" Target="h:\hj\20250304.docx" TargetMode="External" Id="R264a1a36c3ca466e" /><Relationship Type="http://schemas.openxmlformats.org/officeDocument/2006/relationships/hyperlink" Target="h:\hj\20250304.docx" TargetMode="External" Id="R834b53000bac427a" /><Relationship Type="http://schemas.openxmlformats.org/officeDocument/2006/relationships/hyperlink" Target="h:\hj\20250403.docx" TargetMode="External" Id="R983f66b304dd41c5" /><Relationship Type="http://schemas.openxmlformats.org/officeDocument/2006/relationships/hyperlink" Target="h:\hj\20250408.docx" TargetMode="External" Id="R73d7c1caf5664747" /><Relationship Type="http://schemas.openxmlformats.org/officeDocument/2006/relationships/hyperlink" Target="h:\hj\20250408.docx" TargetMode="External" Id="R027f6f039fd54311" /><Relationship Type="http://schemas.openxmlformats.org/officeDocument/2006/relationships/hyperlink" Target="h:\hj\20250409.docx" TargetMode="External" Id="Rc65ed1284cfc4c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ID>484030a0-b50a-436b-ba39-c266067746d9</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2025-04-09T11:18:49.797518-04:00</T_BILL_DT_VERSION>
  <T_BILL_N_SESSION>126</T_BILL_N_SESSION>
  <T_BILL_N_YEAR>2025</T_BILL_N_YEAR>
  <T_BILL_REQUEST_REQUEST>30aef720-c5aa-4ef8-b06a-8744087ccff3</T_BILL_REQUEST_REQUEST>
  <T_BILL_R_ORIGINALBILL>45ff8e95-eb49-459d-81ca-99cc8a2d1738</T_BILL_R_ORIGINALBILL>
  <T_BILL_R_ORIGINALDRAFT>236130f6-3c35-4ff3-ad81-93124edeb53f</T_BILL_R_ORIGINALDRAFT>
  <T_BILL_SPONSOR_SPONSOR>fa110a1d-0bdb-4519-84d2-b78230fe06b9</T_BILL_SPONSOR_SPONSOR>
  <T_BILL_T_BILLNAME>[...]</T_BILL_T_BILLNAME>
  <T_BILL_T_BILLNUMBER>291</T_BILL_T_BILLNUMBER>
  <T_BILL_T_BILLTITLE>TO PROVIDE FOR THE CONTINUING AUTHORITY TO PAY THE EXPENSES OF STATE GOVERNMENT IF THE 2025-2026 FISCAL YEAR BEGINS WITHOUT A GENERAL APPROPRIATIONS ACT FOR Fiscal Year 2025-2026 having been enacted, AND TO PROVIDE EXCEPTIONS.</T_BILL_T_BILLTITLE>
  <T_BILL_T_CHAMBER>senate</T_BILL_T_CHAMBER>
  <T_BILL_T_FILENAME> </T_BILL_T_FILENAME>
  <T_BILL_T_LEGTYPE>joint_resolution</T_BILL_T_LEGTYPE>
  <T_BILL_T_RATNUMBERSTRING>SNone</T_BILL_T_RATNUMBERSTRING>
  <T_BILL_T_SECTIONS>[{"SectionUUID":"3e433eaf-8bbe-47cb-a588-e7466c1aef9c","SectionName":"New Blank SECTION","SectionNumber":1,"SectionType":"new","CodeSections":[],"TitleText":"TO PROVIDE FOR THE CONTINUING AUTHORITY TO PAY THE EXPENSES OF STATE GOVERNMENT IF THE 2024-2025 FISCAL YEAR BEGINS WITHOUT A GENERAL APPROPRIATIONS ACT FOR THAT IS IN EFFECT, AND TO PROVIDE EXCEPTIONS","DisableControls":false,"Deleted":false,"RepealItems":[],"SectionBookmarkName":"bs_num_1_8ca30ebdf"},{"SectionUUID":"4d94fc57-c7fa-4162-b372-8d178987614d","SectionName":"standard_eff_date_section","SectionNumber":2,"SectionType":"drafting_clause","CodeSections":[],"TitleText":"","DisableControls":false,"Deleted":false,"RepealItems":[],"SectionBookmarkName":"bs_num_2_lastsection"}]</T_BILL_T_SECTIONS>
  <T_BILL_T_SUBJECT>Continuing Resolution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3808</Characters>
  <Application>Microsoft Office Word</Application>
  <DocSecurity>0</DocSecurity>
  <Lines>317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291: Continuing Resolution - South Carolina Legislature Online</dc:title>
  <dc:subject/>
  <dc:creator>Sean Ryan</dc:creator>
  <cp:keywords/>
  <dc:description/>
  <cp:lastModifiedBy>Danny Crook</cp:lastModifiedBy>
  <cp:revision>2</cp:revision>
  <dcterms:created xsi:type="dcterms:W3CDTF">2025-06-20T15:43:00Z</dcterms:created>
  <dcterms:modified xsi:type="dcterms:W3CDTF">2025-06-20T15:43:00Z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