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3018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Rutherford, Spann-Wilder and Grant</w:t>
      </w:r>
    </w:p>
    <w:p>
      <w:pPr>
        <w:widowControl w:val="false"/>
        <w:spacing w:after="0"/>
        <w:jc w:val="left"/>
      </w:pPr>
      <w:r>
        <w:rPr>
          <w:rFonts w:ascii="Times New Roman"/>
          <w:sz w:val="22"/>
        </w:rPr>
        <w:t xml:space="preserve">Document Path: LC-0020VR25.docx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Marijuana Decriminalization, Veterans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085bd9b067e74fb8">
        <w:r w:rsidRPr="00770434">
          <w:rPr>
            <w:rStyle w:val="Hyperlink"/>
          </w:rPr>
          <w:t>House Journal</w:t>
        </w:r>
        <w:r w:rsidRPr="00770434">
          <w:rPr>
            <w:rStyle w:val="Hyperlink"/>
          </w:rPr>
          <w:noBreakHyphen/>
          <w:t>page 68</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297aded6b73c4a01">
        <w:r w:rsidRPr="00770434">
          <w:rPr>
            <w:rStyle w:val="Hyperlink"/>
          </w:rPr>
          <w:t>House Journal</w:t>
        </w:r>
        <w:r w:rsidRPr="00770434">
          <w:rPr>
            <w:rStyle w:val="Hyperlink"/>
          </w:rPr>
          <w:noBreakHyphen/>
          <w:t>page 68</w:t>
        </w:r>
      </w:hyperlink>
      <w:r>
        <w:t>)</w:t>
      </w:r>
    </w:p>
    <w:p>
      <w:pPr>
        <w:widowControl w:val="false"/>
        <w:spacing w:after="0"/>
        <w:jc w:val="left"/>
      </w:pPr>
    </w:p>
    <w:p>
      <w:pPr>
        <w:widowControl w:val="false"/>
        <w:spacing w:after="0"/>
        <w:jc w:val="left"/>
      </w:pPr>
      <w:r>
        <w:rPr>
          <w:rFonts w:ascii="Times New Roman"/>
          <w:sz w:val="22"/>
        </w:rPr>
        <w:t xml:space="preserve">View the latest </w:t>
      </w:r>
      <w:hyperlink r:id="R5bf026ae425946c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57e6d324ad74ba7">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33C2D" w14:paraId="40FEFADA" w14:textId="63E4C48B">
          <w:pPr>
            <w:pStyle w:val="scbilltitle"/>
          </w:pPr>
          <w:r>
            <w:t>TO AMEND THE SOUTH CAROLINA CODE OF LAWS BY AMENDING SECTION 44‑53‑370, RELATING TO CONTROLLED SUBSTANCE OFFENSES AND PENALTIES, SO AS TO LEGALIZE THE POSSESSION OF TWENTY‑EIGHT GRAMS OR ONE OUNCE OR LESS OF MARIJUANA OR TEN GRAMS OR LESS OF HASHISH BY CERTAIN VETERANS DIAGNOSED WITH SERVICE‑CONNECTED POST‑TRAUMATIC STRESS DISORDER.</w:t>
          </w:r>
        </w:p>
      </w:sdtContent>
    </w:sdt>
    <w:bookmarkStart w:name="at_522c7ef01" w:displacedByCustomXml="prev" w:id="1"/>
    <w:bookmarkEnd w:id="1"/>
    <w:p w:rsidR="001471F2" w:rsidP="001471F2" w:rsidRDefault="001471F2" w14:paraId="69060D24" w14:textId="77777777">
      <w:pPr>
        <w:pStyle w:val="scbillwhereasclause"/>
      </w:pPr>
    </w:p>
    <w:p w:rsidR="001471F2" w:rsidP="001471F2" w:rsidRDefault="001471F2" w14:paraId="365300A5" w14:textId="3FFD0718">
      <w:pPr>
        <w:pStyle w:val="scbillwhereasclause"/>
      </w:pPr>
      <w:bookmarkStart w:name="wa_db421474f" w:id="2"/>
      <w:r>
        <w:t>W</w:t>
      </w:r>
      <w:bookmarkEnd w:id="2"/>
      <w:r>
        <w:t>hereas, mental and behavioral health experts estimate that as many as twenty percent of Iraq and Afghanistan war veterans suffer from post‑traumatic stress disorder (PTSD); and</w:t>
      </w:r>
    </w:p>
    <w:p w:rsidR="001471F2" w:rsidP="001471F2" w:rsidRDefault="001471F2" w14:paraId="294C81E0" w14:textId="77777777">
      <w:pPr>
        <w:pStyle w:val="scbillwhereasclause"/>
      </w:pPr>
    </w:p>
    <w:p w:rsidR="001471F2" w:rsidP="001471F2" w:rsidRDefault="001471F2" w14:paraId="771F303C" w14:textId="77777777">
      <w:pPr>
        <w:pStyle w:val="scbillwhereasclause"/>
      </w:pPr>
      <w:bookmarkStart w:name="wa_98a14ddf9" w:id="3"/>
      <w:r>
        <w:t>W</w:t>
      </w:r>
      <w:bookmarkEnd w:id="3"/>
      <w:r>
        <w:t>hereas, the National Institute of Mental Health recently concluded that the suicide rate among veterans is fifty percent higher than the national average, and PTSD is a major contributing factor; and</w:t>
      </w:r>
    </w:p>
    <w:p w:rsidR="001471F2" w:rsidP="001471F2" w:rsidRDefault="001471F2" w14:paraId="028A610A" w14:textId="77777777">
      <w:pPr>
        <w:pStyle w:val="scbillwhereasclause"/>
      </w:pPr>
    </w:p>
    <w:p w:rsidR="001471F2" w:rsidP="001471F2" w:rsidRDefault="001471F2" w14:paraId="11B97E33" w14:textId="77777777">
      <w:pPr>
        <w:pStyle w:val="scbillwhereasclause"/>
      </w:pPr>
      <w:bookmarkStart w:name="wa_ad4d05978" w:id="4"/>
      <w:r>
        <w:t>W</w:t>
      </w:r>
      <w:bookmarkEnd w:id="4"/>
      <w:r>
        <w:t>hereas, according to the United States Department of Veterans Affairs, on average, approximately twenty‑two former members of the Armed Forces commit suicide every day; and</w:t>
      </w:r>
    </w:p>
    <w:p w:rsidR="001471F2" w:rsidP="001471F2" w:rsidRDefault="001471F2" w14:paraId="142B1B89" w14:textId="77777777">
      <w:pPr>
        <w:pStyle w:val="scbillwhereasclause"/>
      </w:pPr>
    </w:p>
    <w:p w:rsidR="001471F2" w:rsidP="001471F2" w:rsidRDefault="001471F2" w14:paraId="54CC194E" w14:textId="77777777">
      <w:pPr>
        <w:pStyle w:val="scbillwhereasclause"/>
      </w:pPr>
      <w:bookmarkStart w:name="wa_8ea6aaaed" w:id="5"/>
      <w:r>
        <w:t>W</w:t>
      </w:r>
      <w:bookmarkEnd w:id="5"/>
      <w:r>
        <w:t>hereas, traditional PTSD medications, including Zoloft and Paxil, have proven ineffective for many patients and possess known deleterious side effects for many others; and</w:t>
      </w:r>
    </w:p>
    <w:p w:rsidR="001471F2" w:rsidP="001471F2" w:rsidRDefault="001471F2" w14:paraId="34F3AA91" w14:textId="77777777">
      <w:pPr>
        <w:pStyle w:val="scbillwhereasclause"/>
      </w:pPr>
    </w:p>
    <w:p w:rsidR="001471F2" w:rsidP="001471F2" w:rsidRDefault="001471F2" w14:paraId="02E33F5E" w14:textId="77777777">
      <w:pPr>
        <w:pStyle w:val="scbillwhereasclause"/>
      </w:pPr>
      <w:bookmarkStart w:name="wa_2af07dfaf" w:id="6"/>
      <w:r>
        <w:t>W</w:t>
      </w:r>
      <w:bookmarkEnd w:id="6"/>
      <w:r>
        <w:t>hereas, there is growing evidence that marijuana can positively affect the brain circuits involved in PTSD; and</w:t>
      </w:r>
    </w:p>
    <w:p w:rsidR="001471F2" w:rsidP="001471F2" w:rsidRDefault="001471F2" w14:paraId="63029F96" w14:textId="77777777">
      <w:pPr>
        <w:pStyle w:val="scbillwhereasclause"/>
      </w:pPr>
    </w:p>
    <w:p w:rsidR="001471F2" w:rsidP="001471F2" w:rsidRDefault="001471F2" w14:paraId="76B11E4D" w14:textId="77777777">
      <w:pPr>
        <w:pStyle w:val="scbillwhereasclause"/>
      </w:pPr>
      <w:bookmarkStart w:name="wa_2d35ad540" w:id="7"/>
      <w:r>
        <w:t>W</w:t>
      </w:r>
      <w:bookmarkEnd w:id="7"/>
      <w:r>
        <w:t>hereas, according to research conducted by the National Institute on Alcohol Abuse and Alcoholism, tetrahydrocannabinol (THC), the chemical that gives marijuana its feel‑good qualities, acts on a system in the brain that is critical for fear and anxiety modulation; and</w:t>
      </w:r>
    </w:p>
    <w:p w:rsidR="001471F2" w:rsidP="001471F2" w:rsidRDefault="001471F2" w14:paraId="03E45488" w14:textId="77777777">
      <w:pPr>
        <w:pStyle w:val="scbillwhereasclause"/>
      </w:pPr>
    </w:p>
    <w:p w:rsidR="001471F2" w:rsidP="001471F2" w:rsidRDefault="001471F2" w14:paraId="698B8FE3" w14:textId="07B896E9">
      <w:pPr>
        <w:pStyle w:val="scbillwhereasclause"/>
      </w:pPr>
      <w:bookmarkStart w:name="wa_40ecb356a" w:id="8"/>
      <w:r>
        <w:t>W</w:t>
      </w:r>
      <w:bookmarkEnd w:id="8"/>
      <w:r>
        <w:t>hereas, when South Carolina</w:t>
      </w:r>
      <w:r w:rsidR="0059242C">
        <w:t>’</w:t>
      </w:r>
      <w:r>
        <w:t>s combat veterans are suffering to the point where they are committing suicide at nearly a fifty percent higher rate than the general population, the State, at a minimum, should not criminalize the one treatment that might alleviate the ravaging effects of PTSD; and</w:t>
      </w:r>
    </w:p>
    <w:p w:rsidR="001471F2" w:rsidP="001471F2" w:rsidRDefault="001471F2" w14:paraId="2A1BF74B" w14:textId="77777777">
      <w:pPr>
        <w:pStyle w:val="scbillwhereasclause"/>
      </w:pPr>
    </w:p>
    <w:p w:rsidR="006C18F0" w:rsidP="001471F2" w:rsidRDefault="001471F2" w14:paraId="5BAAC1B7" w14:textId="03D82FB0">
      <w:pPr>
        <w:pStyle w:val="scbillwhereasclause"/>
      </w:pPr>
      <w:bookmarkStart w:name="wa_b12d9917b" w:id="9"/>
      <w:r>
        <w:t>W</w:t>
      </w:r>
      <w:bookmarkEnd w:id="9"/>
      <w:r>
        <w:t xml:space="preserve">hereas, South Carolina must reform its criminal penalties for marijuana possession to free up the necessary time and money to go after violent criminals who cause true havoc and loss of life in our </w:t>
      </w:r>
      <w:r>
        <w:lastRenderedPageBreak/>
        <w:t>communities. Now, therefore,</w:t>
      </w:r>
    </w:p>
    <w:p w:rsidRPr="00DF3B44" w:rsidR="001471F2" w:rsidP="001471F2" w:rsidRDefault="001471F2" w14:paraId="41E49BA0" w14:textId="77777777">
      <w:pPr>
        <w:pStyle w:val="scbillwhereasclause"/>
      </w:pPr>
    </w:p>
    <w:p w:rsidRPr="0094541D" w:rsidR="007E06BB" w:rsidP="0094541D" w:rsidRDefault="002C3463" w14:paraId="7A934B75" w14:textId="6F4B79DE">
      <w:pPr>
        <w:pStyle w:val="scenactingwords"/>
      </w:pPr>
      <w:bookmarkStart w:name="ew_227e227a6" w:id="10"/>
      <w:r w:rsidRPr="0094541D">
        <w:t>B</w:t>
      </w:r>
      <w:bookmarkEnd w:id="10"/>
      <w:r w:rsidRPr="0094541D">
        <w:t>e it enacted by the General Assembly of the State of South Carolina:</w:t>
      </w:r>
    </w:p>
    <w:p w:rsidR="00A3691F" w:rsidP="00A3691F" w:rsidRDefault="00A3691F" w14:paraId="15D2FEEE" w14:textId="77777777">
      <w:pPr>
        <w:pStyle w:val="scemptyline"/>
      </w:pPr>
    </w:p>
    <w:p w:rsidR="00A3691F" w:rsidP="00A3691F" w:rsidRDefault="00A3691F" w14:paraId="7405CA03" w14:textId="04853959">
      <w:pPr>
        <w:pStyle w:val="scdirectionallanguage"/>
      </w:pPr>
      <w:bookmarkStart w:name="bs_num_1_0ac3b24d4" w:id="11"/>
      <w:r>
        <w:t>S</w:t>
      </w:r>
      <w:bookmarkEnd w:id="11"/>
      <w:r>
        <w:t>ECTION 1.</w:t>
      </w:r>
      <w:r>
        <w:tab/>
      </w:r>
      <w:bookmarkStart w:name="dl_24dc2c165" w:id="12"/>
      <w:r>
        <w:t>S</w:t>
      </w:r>
      <w:bookmarkEnd w:id="12"/>
      <w:r>
        <w:t>ection 44‑53‑370(d)</w:t>
      </w:r>
      <w:r w:rsidR="00A262FD">
        <w:t>(5)</w:t>
      </w:r>
      <w:r>
        <w:t xml:space="preserve"> of the S.C. Code is amended to read:</w:t>
      </w:r>
    </w:p>
    <w:p w:rsidR="00A3691F" w:rsidP="00A3691F" w:rsidRDefault="00A3691F" w14:paraId="02D72EB4" w14:textId="77777777">
      <w:pPr>
        <w:pStyle w:val="sccodifiedsection"/>
      </w:pPr>
    </w:p>
    <w:p w:rsidR="00A3691F" w:rsidP="00A3691F" w:rsidRDefault="00A3691F" w14:paraId="54F8C859" w14:textId="6D76D30B">
      <w:pPr>
        <w:pStyle w:val="sccodifiedsection"/>
      </w:pPr>
      <w:bookmarkStart w:name="cs_T44C53N370_873c065b1" w:id="13"/>
      <w:r>
        <w:tab/>
      </w:r>
      <w:bookmarkStart w:name="ss_T44C53N370S5_lv1_debf2c06e" w:id="14"/>
      <w:bookmarkEnd w:id="13"/>
      <w:r>
        <w:t>(</w:t>
      </w:r>
      <w:bookmarkEnd w:id="14"/>
      <w:r>
        <w:t>5)</w:t>
      </w:r>
      <w:bookmarkStart w:name="ss_T44C53N370Sa_lv2_a77f7d87b" w:id="15"/>
      <w:r w:rsidR="00A262FD">
        <w:rPr>
          <w:rStyle w:val="scinsert"/>
        </w:rPr>
        <w:t>(</w:t>
      </w:r>
      <w:bookmarkEnd w:id="15"/>
      <w:r w:rsidR="00A262FD">
        <w:rPr>
          <w:rStyle w:val="scinsert"/>
        </w:rPr>
        <w:t>a)</w:t>
      </w:r>
      <w:r>
        <w:t xml:space="preserve"> possession of more than:  one gram of cocaine, one hundred milligrams of alpha‑ or beta‑eucaine, four grains of opium, four grains of morphine, two grains of heroin, two grains of fentanyl or a fentanyl‑related substance as described in Section 44‑53‑190 or 44‑53‑210, one hundred milligrams of isonipecaine, twenty‑eight grams or one ounce of marijuana, ten grams of hashish, fifty micrograms of lysergic acid diethylamide (LSD) or its compounds, fifteen tablets, capsules, dosage units, or the equivalent quantity of 3, 4‑methylenedioxymethamphetamine (MDMA), or twenty milliliters or milligrams of gamma hydroxybutyric acid or a controlled substance analogue of gamma hydroxybutyric acid, is prima facie guilty of violation of subsection (a)</w:t>
      </w:r>
      <w:r>
        <w:rPr>
          <w:rStyle w:val="scstrike"/>
        </w:rPr>
        <w:t xml:space="preserve"> of this section</w:t>
      </w:r>
      <w:r>
        <w:t>.</w:t>
      </w:r>
      <w:r>
        <w:rPr>
          <w:rStyle w:val="scstrike"/>
        </w:rPr>
        <w:t xml:space="preserve">  A</w:t>
      </w:r>
      <w:r w:rsidR="00A262FD">
        <w:rPr>
          <w:rStyle w:val="scinsert"/>
        </w:rPr>
        <w:t xml:space="preserve"> </w:t>
      </w:r>
      <w:r w:rsidR="00024CCE">
        <w:rPr>
          <w:rStyle w:val="scinsert"/>
        </w:rPr>
        <w:t xml:space="preserve"> </w:t>
      </w:r>
      <w:r w:rsidR="00A262FD">
        <w:rPr>
          <w:rStyle w:val="scinsert"/>
        </w:rPr>
        <w:t>Except as provided in sub</w:t>
      </w:r>
      <w:r w:rsidR="00B95685">
        <w:rPr>
          <w:rStyle w:val="scinsert"/>
        </w:rPr>
        <w:t>item</w:t>
      </w:r>
      <w:r w:rsidR="00A262FD">
        <w:rPr>
          <w:rStyle w:val="scinsert"/>
        </w:rPr>
        <w:t xml:space="preserve"> (c), a</w:t>
      </w:r>
      <w:r>
        <w:t xml:space="preserve"> person who violates this subsection with respect to twenty‑eight grams or one ounce or less of marijuana or ten grams or less of hashish is guilty of a misdemeanor and, upon conviction, must be imprisoned not more than thirty days or fined not less than one hundred dollars nor more than two hundred dollars.  Conditional discharge may be granted in accordance with the provisions of Section 44‑53‑450 upon approval by the circuit solicitor to the magistrate or municipal judge.  As a part of a sentence, a magistrate or municipal judge may require attendance at an approved drug abuse program.  Persons charged with the offense of possession of marijuana or hashish under this item may be permitted to enter the pretrial intervention program</w:t>
      </w:r>
      <w:r>
        <w:rPr>
          <w:rStyle w:val="scstrike"/>
        </w:rPr>
        <w:t xml:space="preserve"> under the provisions of</w:t>
      </w:r>
      <w:r>
        <w:t xml:space="preserve"> </w:t>
      </w:r>
      <w:r w:rsidR="00A262FD">
        <w:rPr>
          <w:rStyle w:val="scinsert"/>
        </w:rPr>
        <w:t xml:space="preserve">pursuant to </w:t>
      </w:r>
      <w:r>
        <w:t>Sections 17‑22‑10 through 17‑22‑160.  For a second or subsequent offense, the offender is guilty of a misdemeanor and, upon conviction, must be imprisoned not more than one year or fined not less than two hundred dollars nor more than one thousand dollars, or both.  Notwithstanding</w:t>
      </w:r>
      <w:r>
        <w:rPr>
          <w:rStyle w:val="scstrike"/>
        </w:rPr>
        <w:t xml:space="preserve"> any other</w:t>
      </w:r>
      <w:r>
        <w:t xml:space="preserve"> </w:t>
      </w:r>
      <w:r w:rsidR="00A262FD">
        <w:rPr>
          <w:rStyle w:val="scinsert"/>
        </w:rPr>
        <w:t xml:space="preserve">another </w:t>
      </w:r>
      <w:r>
        <w:t>provision of law, a person convicted and sentenced pursuant to this item may have the sentence suspended and probation granted and is eligible for parole, supervised furlough, community supervision, work release, work credits, education credits, and good conduct credits.</w:t>
      </w:r>
    </w:p>
    <w:p w:rsidR="00A3691F" w:rsidP="00A3691F" w:rsidRDefault="00A262FD" w14:paraId="1375433A" w14:textId="4F8AD562">
      <w:pPr>
        <w:pStyle w:val="sccodifiedsection"/>
      </w:pPr>
      <w:r>
        <w:rPr>
          <w:rStyle w:val="scinsert"/>
        </w:rPr>
        <w:tab/>
      </w:r>
      <w:r>
        <w:rPr>
          <w:rStyle w:val="scinsert"/>
        </w:rPr>
        <w:tab/>
      </w:r>
      <w:bookmarkStart w:name="ss_T44C53N370Sb_lv2_e55b5bfbe" w:id="16"/>
      <w:r>
        <w:rPr>
          <w:rStyle w:val="scinsert"/>
        </w:rPr>
        <w:t>(</w:t>
      </w:r>
      <w:bookmarkEnd w:id="16"/>
      <w:r>
        <w:rPr>
          <w:rStyle w:val="scinsert"/>
        </w:rPr>
        <w:t xml:space="preserve">b) </w:t>
      </w:r>
      <w:r w:rsidR="00A3691F">
        <w:t>When a person is charged under this subsection for possession of controlled substances, bail shall not exceed the amount of the fine and the assessment provided pursuant to Section 14‑1‑206, 14‑1‑207, or 14‑1‑208, whichever is applicable.  A person charged under this item for a first offense for possession of controlled substances may forfeit bail by nonappearance.  Upon forfeiture in general sessions court, the fine portion of the bail must be distributed as provided in Section 14‑1‑205.  The assessment portion of the bail must be distributed as provided in Section 14‑1‑206, 14‑1‑207, or 14‑1‑208, whichever is applicable.</w:t>
      </w:r>
    </w:p>
    <w:p w:rsidR="00A262FD" w:rsidP="00A3691F" w:rsidRDefault="00A262FD" w14:paraId="2D84C585" w14:textId="0EC8C75E">
      <w:pPr>
        <w:pStyle w:val="sccodifiedsection"/>
      </w:pPr>
      <w:r>
        <w:rPr>
          <w:rStyle w:val="scinsert"/>
        </w:rPr>
        <w:tab/>
      </w:r>
      <w:r>
        <w:rPr>
          <w:rStyle w:val="scinsert"/>
        </w:rPr>
        <w:tab/>
      </w:r>
      <w:bookmarkStart w:name="ss_T44C53N370Sc_lv2_11df419af" w:id="17"/>
      <w:r>
        <w:rPr>
          <w:rStyle w:val="scinsert"/>
        </w:rPr>
        <w:t>(</w:t>
      </w:r>
      <w:bookmarkEnd w:id="17"/>
      <w:r>
        <w:rPr>
          <w:rStyle w:val="scinsert"/>
        </w:rPr>
        <w:t>c) N</w:t>
      </w:r>
      <w:r w:rsidRPr="00A262FD">
        <w:rPr>
          <w:rStyle w:val="scinsert"/>
        </w:rPr>
        <w:t xml:space="preserve">otwithstanding another provision of law, it is not unlawful for a veteran with an honorable </w:t>
      </w:r>
      <w:r w:rsidRPr="00A262FD">
        <w:rPr>
          <w:rStyle w:val="scinsert"/>
        </w:rPr>
        <w:lastRenderedPageBreak/>
        <w:t>discharge or a general discharge under honorable conditions, whom the United States Department of Veterans Affairs has diagnosed with service‑connected post‑traumatic stress disorder arising from the veteran</w:t>
      </w:r>
      <w:r w:rsidR="0059242C">
        <w:rPr>
          <w:rStyle w:val="scinsert"/>
        </w:rPr>
        <w:t>’</w:t>
      </w:r>
      <w:r w:rsidRPr="00A262FD">
        <w:rPr>
          <w:rStyle w:val="scinsert"/>
        </w:rPr>
        <w:t xml:space="preserve">s duty in an area that the President of the United States designated by executive order as an area in which United States </w:t>
      </w:r>
      <w:r w:rsidR="001B31E7">
        <w:rPr>
          <w:rStyle w:val="scinsert"/>
        </w:rPr>
        <w:t>A</w:t>
      </w:r>
      <w:r w:rsidRPr="00A262FD">
        <w:rPr>
          <w:rStyle w:val="scinsert"/>
        </w:rPr>
        <w:t xml:space="preserve">rmed </w:t>
      </w:r>
      <w:r w:rsidR="001B31E7">
        <w:rPr>
          <w:rStyle w:val="scinsert"/>
        </w:rPr>
        <w:t>F</w:t>
      </w:r>
      <w:r w:rsidRPr="00A262FD">
        <w:rPr>
          <w:rStyle w:val="scinsert"/>
        </w:rPr>
        <w:t>orces are engaging or have engaged in combat, to possess twenty‑eight grams or one ounce or less of marijuana or ten grams or less of hashish</w:t>
      </w:r>
      <w:r w:rsidR="001960AF">
        <w:rPr>
          <w:rStyle w:val="scinsert"/>
        </w:rPr>
        <w:t>.</w:t>
      </w:r>
    </w:p>
    <w:p w:rsidR="001960AF" w:rsidP="001960AF" w:rsidRDefault="001960AF" w14:paraId="7A6750A7" w14:textId="77777777">
      <w:pPr>
        <w:pStyle w:val="scemptyline"/>
      </w:pPr>
    </w:p>
    <w:p w:rsidR="00D02C86" w:rsidP="00D02C86" w:rsidRDefault="001960AF" w14:paraId="0FE1ECDB" w14:textId="77777777">
      <w:pPr>
        <w:pStyle w:val="scnoncodifiedsection"/>
      </w:pPr>
      <w:bookmarkStart w:name="bs_num_2_636de5197" w:id="18"/>
      <w:bookmarkStart w:name="savings_f6a0ca3b5" w:id="19"/>
      <w:r>
        <w:t>S</w:t>
      </w:r>
      <w:bookmarkEnd w:id="18"/>
      <w:r>
        <w:t>ECTION 2.</w:t>
      </w:r>
      <w:r>
        <w:tab/>
      </w:r>
      <w:bookmarkEnd w:id="19"/>
      <w:r w:rsidRPr="00683A6D" w:rsidR="00D02C86">
        <w:t xml:space="preserve">The repeal or amendment by this act of any law, whether temporary or permanent or civil or criminal, does not </w:t>
      </w:r>
      <w:r w:rsidR="00D02C86">
        <w:t>a</w:t>
      </w:r>
      <w:r w:rsidRPr="00683A6D" w:rsidR="00D02C86">
        <w:t>ffect pending actions, rights, duties, or liabilities founded thereon, or alter</w:t>
      </w:r>
      <w:r w:rsidRPr="007E38A7" w:rsidR="00D02C86">
        <w:t>,</w:t>
      </w:r>
      <w:r w:rsidRPr="00683A6D" w:rsidR="00D02C86">
        <w:t xml:space="preserve"> discharge, release or extinguish any penalty, forfeiture, or liability</w:t>
      </w:r>
      <w:r w:rsidRPr="007E38A7" w:rsidR="00D02C86">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D02C86">
        <w:t>.</w:t>
      </w:r>
    </w:p>
    <w:p w:rsidRPr="00DF3B44" w:rsidR="007E06BB" w:rsidP="00787433" w:rsidRDefault="007E06BB" w14:paraId="3D8F1FED" w14:textId="688E05C9">
      <w:pPr>
        <w:pStyle w:val="scemptyline"/>
      </w:pPr>
    </w:p>
    <w:p w:rsidRPr="00DF3B44" w:rsidR="007A10F1" w:rsidP="007A10F1" w:rsidRDefault="00E27805" w14:paraId="0E9393B4" w14:textId="3A662836">
      <w:pPr>
        <w:pStyle w:val="scnoncodifiedsection"/>
      </w:pPr>
      <w:bookmarkStart w:name="bs_num_3_lastsection" w:id="20"/>
      <w:bookmarkStart w:name="eff_date_section" w:id="21"/>
      <w:r w:rsidRPr="00DF3B44">
        <w:t>S</w:t>
      </w:r>
      <w:bookmarkEnd w:id="20"/>
      <w:r w:rsidRPr="00DF3B44">
        <w:t>ECTION 3.</w:t>
      </w:r>
      <w:r w:rsidRPr="00DF3B44" w:rsidR="005D3013">
        <w:tab/>
      </w:r>
      <w:r w:rsidRPr="00DF3B44" w:rsidR="007A10F1">
        <w:t>This act takes effect upon approval by the Governor.</w:t>
      </w:r>
      <w:bookmarkEnd w:id="2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C3B5E">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333F8CD0" w:rsidR="00685035" w:rsidRPr="007B4AF7" w:rsidRDefault="00D904F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471F2">
              <w:rPr>
                <w:noProof/>
              </w:rPr>
              <w:t>LC-0020VR25.docx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62E7"/>
    <w:rsid w:val="00017FB0"/>
    <w:rsid w:val="00020B5D"/>
    <w:rsid w:val="00024CCE"/>
    <w:rsid w:val="00026421"/>
    <w:rsid w:val="00030409"/>
    <w:rsid w:val="00037F04"/>
    <w:rsid w:val="000404BF"/>
    <w:rsid w:val="0004348F"/>
    <w:rsid w:val="00044B84"/>
    <w:rsid w:val="000479D0"/>
    <w:rsid w:val="00054325"/>
    <w:rsid w:val="000611EB"/>
    <w:rsid w:val="0006464F"/>
    <w:rsid w:val="00066B54"/>
    <w:rsid w:val="00072FCD"/>
    <w:rsid w:val="00074A4F"/>
    <w:rsid w:val="00077B65"/>
    <w:rsid w:val="000A3C25"/>
    <w:rsid w:val="000B4C02"/>
    <w:rsid w:val="000B5B4A"/>
    <w:rsid w:val="000B6DB8"/>
    <w:rsid w:val="000B7FE1"/>
    <w:rsid w:val="000C3E88"/>
    <w:rsid w:val="000C46B9"/>
    <w:rsid w:val="000C58E4"/>
    <w:rsid w:val="000C6F9A"/>
    <w:rsid w:val="000D2F44"/>
    <w:rsid w:val="000D33E4"/>
    <w:rsid w:val="000E578A"/>
    <w:rsid w:val="000E6718"/>
    <w:rsid w:val="000F2250"/>
    <w:rsid w:val="0010329A"/>
    <w:rsid w:val="00105756"/>
    <w:rsid w:val="00105E81"/>
    <w:rsid w:val="0011281E"/>
    <w:rsid w:val="001164F9"/>
    <w:rsid w:val="00116AA4"/>
    <w:rsid w:val="0011719C"/>
    <w:rsid w:val="00125DB0"/>
    <w:rsid w:val="00140049"/>
    <w:rsid w:val="00146836"/>
    <w:rsid w:val="001471F2"/>
    <w:rsid w:val="0015495B"/>
    <w:rsid w:val="00171601"/>
    <w:rsid w:val="001730EB"/>
    <w:rsid w:val="00173276"/>
    <w:rsid w:val="00176122"/>
    <w:rsid w:val="0019025B"/>
    <w:rsid w:val="00192AF7"/>
    <w:rsid w:val="001960AF"/>
    <w:rsid w:val="00197366"/>
    <w:rsid w:val="001A136C"/>
    <w:rsid w:val="001B31E7"/>
    <w:rsid w:val="001B6DA2"/>
    <w:rsid w:val="001C25EC"/>
    <w:rsid w:val="001C33E2"/>
    <w:rsid w:val="001C606B"/>
    <w:rsid w:val="001D193D"/>
    <w:rsid w:val="001F2A41"/>
    <w:rsid w:val="001F313F"/>
    <w:rsid w:val="001F331D"/>
    <w:rsid w:val="001F394C"/>
    <w:rsid w:val="002038AA"/>
    <w:rsid w:val="002114C8"/>
    <w:rsid w:val="00211663"/>
    <w:rsid w:val="0021166F"/>
    <w:rsid w:val="002162DF"/>
    <w:rsid w:val="00230038"/>
    <w:rsid w:val="002302D0"/>
    <w:rsid w:val="00233975"/>
    <w:rsid w:val="0023456E"/>
    <w:rsid w:val="00236B39"/>
    <w:rsid w:val="00236D73"/>
    <w:rsid w:val="0024557B"/>
    <w:rsid w:val="00246535"/>
    <w:rsid w:val="0025628A"/>
    <w:rsid w:val="00257F60"/>
    <w:rsid w:val="00260786"/>
    <w:rsid w:val="002625EA"/>
    <w:rsid w:val="00262AC5"/>
    <w:rsid w:val="00264AE9"/>
    <w:rsid w:val="00271213"/>
    <w:rsid w:val="00271F40"/>
    <w:rsid w:val="00275AE6"/>
    <w:rsid w:val="002836D8"/>
    <w:rsid w:val="002869BA"/>
    <w:rsid w:val="002967FA"/>
    <w:rsid w:val="002A7989"/>
    <w:rsid w:val="002B02F3"/>
    <w:rsid w:val="002C3463"/>
    <w:rsid w:val="002C7745"/>
    <w:rsid w:val="002D19AA"/>
    <w:rsid w:val="002D266D"/>
    <w:rsid w:val="002D5B3D"/>
    <w:rsid w:val="002D7447"/>
    <w:rsid w:val="002E315A"/>
    <w:rsid w:val="002E4F8C"/>
    <w:rsid w:val="002F560C"/>
    <w:rsid w:val="002F5847"/>
    <w:rsid w:val="0030425A"/>
    <w:rsid w:val="00330710"/>
    <w:rsid w:val="00334BA3"/>
    <w:rsid w:val="003421F1"/>
    <w:rsid w:val="0034279C"/>
    <w:rsid w:val="003433C2"/>
    <w:rsid w:val="0034499D"/>
    <w:rsid w:val="00354F64"/>
    <w:rsid w:val="003559A1"/>
    <w:rsid w:val="00361563"/>
    <w:rsid w:val="00371D36"/>
    <w:rsid w:val="00373E17"/>
    <w:rsid w:val="003775E6"/>
    <w:rsid w:val="00381998"/>
    <w:rsid w:val="0038394C"/>
    <w:rsid w:val="00392244"/>
    <w:rsid w:val="003A5F1C"/>
    <w:rsid w:val="003B2679"/>
    <w:rsid w:val="003B3D25"/>
    <w:rsid w:val="003C3E2E"/>
    <w:rsid w:val="003D4A3C"/>
    <w:rsid w:val="003D55B2"/>
    <w:rsid w:val="003E0033"/>
    <w:rsid w:val="003E5452"/>
    <w:rsid w:val="003E7165"/>
    <w:rsid w:val="003E7FF6"/>
    <w:rsid w:val="003F2B18"/>
    <w:rsid w:val="004046B5"/>
    <w:rsid w:val="00406F27"/>
    <w:rsid w:val="00411790"/>
    <w:rsid w:val="004141B8"/>
    <w:rsid w:val="004203B9"/>
    <w:rsid w:val="00432135"/>
    <w:rsid w:val="00446987"/>
    <w:rsid w:val="00446D28"/>
    <w:rsid w:val="004575F7"/>
    <w:rsid w:val="00466CD0"/>
    <w:rsid w:val="00471BF1"/>
    <w:rsid w:val="00473583"/>
    <w:rsid w:val="00477F32"/>
    <w:rsid w:val="004812F0"/>
    <w:rsid w:val="00481850"/>
    <w:rsid w:val="00483038"/>
    <w:rsid w:val="004851A0"/>
    <w:rsid w:val="0048627F"/>
    <w:rsid w:val="004932AB"/>
    <w:rsid w:val="00494BEF"/>
    <w:rsid w:val="004A5512"/>
    <w:rsid w:val="004A6BE5"/>
    <w:rsid w:val="004B0C18"/>
    <w:rsid w:val="004B43B5"/>
    <w:rsid w:val="004C1A04"/>
    <w:rsid w:val="004C20BC"/>
    <w:rsid w:val="004C5C9A"/>
    <w:rsid w:val="004D1442"/>
    <w:rsid w:val="004D3DCB"/>
    <w:rsid w:val="004E1946"/>
    <w:rsid w:val="004E66E9"/>
    <w:rsid w:val="004E7DDE"/>
    <w:rsid w:val="004F0090"/>
    <w:rsid w:val="004F172C"/>
    <w:rsid w:val="005002ED"/>
    <w:rsid w:val="00500DBC"/>
    <w:rsid w:val="0050520C"/>
    <w:rsid w:val="005102BE"/>
    <w:rsid w:val="00523F7F"/>
    <w:rsid w:val="00524D54"/>
    <w:rsid w:val="0054531B"/>
    <w:rsid w:val="00546C24"/>
    <w:rsid w:val="005476FF"/>
    <w:rsid w:val="005516F6"/>
    <w:rsid w:val="00552842"/>
    <w:rsid w:val="00554E89"/>
    <w:rsid w:val="00564B58"/>
    <w:rsid w:val="00572281"/>
    <w:rsid w:val="005801DD"/>
    <w:rsid w:val="0059242C"/>
    <w:rsid w:val="00592A40"/>
    <w:rsid w:val="005944CF"/>
    <w:rsid w:val="005A28BC"/>
    <w:rsid w:val="005A5377"/>
    <w:rsid w:val="005B7817"/>
    <w:rsid w:val="005C06C8"/>
    <w:rsid w:val="005C23D7"/>
    <w:rsid w:val="005C40EB"/>
    <w:rsid w:val="005D02B4"/>
    <w:rsid w:val="005D3013"/>
    <w:rsid w:val="005E1E50"/>
    <w:rsid w:val="005E2B9C"/>
    <w:rsid w:val="005E3332"/>
    <w:rsid w:val="005F420F"/>
    <w:rsid w:val="005F76B0"/>
    <w:rsid w:val="00604429"/>
    <w:rsid w:val="006067B0"/>
    <w:rsid w:val="00606A8B"/>
    <w:rsid w:val="00611EBA"/>
    <w:rsid w:val="00614357"/>
    <w:rsid w:val="006146C5"/>
    <w:rsid w:val="006213A8"/>
    <w:rsid w:val="00623BEA"/>
    <w:rsid w:val="006347E9"/>
    <w:rsid w:val="00640C87"/>
    <w:rsid w:val="006454BB"/>
    <w:rsid w:val="00653540"/>
    <w:rsid w:val="00656ABC"/>
    <w:rsid w:val="00657CF4"/>
    <w:rsid w:val="00661463"/>
    <w:rsid w:val="00663B8D"/>
    <w:rsid w:val="00663E00"/>
    <w:rsid w:val="00664F48"/>
    <w:rsid w:val="00664FAD"/>
    <w:rsid w:val="0067345B"/>
    <w:rsid w:val="00683986"/>
    <w:rsid w:val="00684EF4"/>
    <w:rsid w:val="00685035"/>
    <w:rsid w:val="00685770"/>
    <w:rsid w:val="00690DBA"/>
    <w:rsid w:val="0069481E"/>
    <w:rsid w:val="006964F9"/>
    <w:rsid w:val="006A395F"/>
    <w:rsid w:val="006A65E2"/>
    <w:rsid w:val="006B37BD"/>
    <w:rsid w:val="006C092D"/>
    <w:rsid w:val="006C099D"/>
    <w:rsid w:val="006C18F0"/>
    <w:rsid w:val="006C3B5E"/>
    <w:rsid w:val="006C7E01"/>
    <w:rsid w:val="006D20DE"/>
    <w:rsid w:val="006D4590"/>
    <w:rsid w:val="006D64A5"/>
    <w:rsid w:val="006E0935"/>
    <w:rsid w:val="006E353F"/>
    <w:rsid w:val="006E35AB"/>
    <w:rsid w:val="006F139A"/>
    <w:rsid w:val="006F3D67"/>
    <w:rsid w:val="006F4A5A"/>
    <w:rsid w:val="007066D6"/>
    <w:rsid w:val="00706E79"/>
    <w:rsid w:val="00711AA9"/>
    <w:rsid w:val="00716D12"/>
    <w:rsid w:val="00722155"/>
    <w:rsid w:val="00737F19"/>
    <w:rsid w:val="00754A8F"/>
    <w:rsid w:val="007552E5"/>
    <w:rsid w:val="00770FBA"/>
    <w:rsid w:val="0077398E"/>
    <w:rsid w:val="00782BF8"/>
    <w:rsid w:val="00783C75"/>
    <w:rsid w:val="007849D9"/>
    <w:rsid w:val="00787433"/>
    <w:rsid w:val="00797807"/>
    <w:rsid w:val="007A10F1"/>
    <w:rsid w:val="007A3D50"/>
    <w:rsid w:val="007B2D29"/>
    <w:rsid w:val="007B412F"/>
    <w:rsid w:val="007B4AF7"/>
    <w:rsid w:val="007B4DBF"/>
    <w:rsid w:val="007C5458"/>
    <w:rsid w:val="007D2C67"/>
    <w:rsid w:val="007E0136"/>
    <w:rsid w:val="007E06BB"/>
    <w:rsid w:val="007F50D1"/>
    <w:rsid w:val="007F5FAF"/>
    <w:rsid w:val="00816D52"/>
    <w:rsid w:val="00831048"/>
    <w:rsid w:val="00834272"/>
    <w:rsid w:val="00851DB2"/>
    <w:rsid w:val="0085680E"/>
    <w:rsid w:val="008625C1"/>
    <w:rsid w:val="0087671D"/>
    <w:rsid w:val="008806F9"/>
    <w:rsid w:val="00882A19"/>
    <w:rsid w:val="00887957"/>
    <w:rsid w:val="00895DB7"/>
    <w:rsid w:val="008A2AAC"/>
    <w:rsid w:val="008A57E3"/>
    <w:rsid w:val="008B51FC"/>
    <w:rsid w:val="008B5BF4"/>
    <w:rsid w:val="008C0CEE"/>
    <w:rsid w:val="008C1B18"/>
    <w:rsid w:val="008C7871"/>
    <w:rsid w:val="008D46EC"/>
    <w:rsid w:val="008E0E25"/>
    <w:rsid w:val="008E1CB1"/>
    <w:rsid w:val="008E61A1"/>
    <w:rsid w:val="008F2C27"/>
    <w:rsid w:val="009031EF"/>
    <w:rsid w:val="00917EA3"/>
    <w:rsid w:val="00917EE0"/>
    <w:rsid w:val="00921C89"/>
    <w:rsid w:val="00924986"/>
    <w:rsid w:val="00926966"/>
    <w:rsid w:val="00926D03"/>
    <w:rsid w:val="00934036"/>
    <w:rsid w:val="00934889"/>
    <w:rsid w:val="00945171"/>
    <w:rsid w:val="0094541D"/>
    <w:rsid w:val="009473EA"/>
    <w:rsid w:val="0095467E"/>
    <w:rsid w:val="00954E7E"/>
    <w:rsid w:val="009554D9"/>
    <w:rsid w:val="009572F9"/>
    <w:rsid w:val="00957A32"/>
    <w:rsid w:val="00960D0F"/>
    <w:rsid w:val="0098366F"/>
    <w:rsid w:val="00983A03"/>
    <w:rsid w:val="00986063"/>
    <w:rsid w:val="00991F67"/>
    <w:rsid w:val="00992876"/>
    <w:rsid w:val="009A0DCE"/>
    <w:rsid w:val="009A22CD"/>
    <w:rsid w:val="009A270E"/>
    <w:rsid w:val="009A3E4B"/>
    <w:rsid w:val="009B35FD"/>
    <w:rsid w:val="009B62B6"/>
    <w:rsid w:val="009B6815"/>
    <w:rsid w:val="009D28E9"/>
    <w:rsid w:val="009D2967"/>
    <w:rsid w:val="009D3C2B"/>
    <w:rsid w:val="009E4191"/>
    <w:rsid w:val="009F2AB1"/>
    <w:rsid w:val="009F4FAF"/>
    <w:rsid w:val="009F68F1"/>
    <w:rsid w:val="00A04529"/>
    <w:rsid w:val="00A0584B"/>
    <w:rsid w:val="00A17135"/>
    <w:rsid w:val="00A21A6F"/>
    <w:rsid w:val="00A240C4"/>
    <w:rsid w:val="00A24E56"/>
    <w:rsid w:val="00A262FD"/>
    <w:rsid w:val="00A26A62"/>
    <w:rsid w:val="00A35A9B"/>
    <w:rsid w:val="00A3691F"/>
    <w:rsid w:val="00A4070E"/>
    <w:rsid w:val="00A40CA0"/>
    <w:rsid w:val="00A4660D"/>
    <w:rsid w:val="00A504A7"/>
    <w:rsid w:val="00A53677"/>
    <w:rsid w:val="00A53BF2"/>
    <w:rsid w:val="00A60D68"/>
    <w:rsid w:val="00A6116D"/>
    <w:rsid w:val="00A71973"/>
    <w:rsid w:val="00A73EFA"/>
    <w:rsid w:val="00A77A3B"/>
    <w:rsid w:val="00A92F6F"/>
    <w:rsid w:val="00A97523"/>
    <w:rsid w:val="00AA30D8"/>
    <w:rsid w:val="00AA6988"/>
    <w:rsid w:val="00AA7824"/>
    <w:rsid w:val="00AB0FA3"/>
    <w:rsid w:val="00AB70DA"/>
    <w:rsid w:val="00AB73BF"/>
    <w:rsid w:val="00AC335C"/>
    <w:rsid w:val="00AC463E"/>
    <w:rsid w:val="00AD3BE2"/>
    <w:rsid w:val="00AD3E3D"/>
    <w:rsid w:val="00AD72C8"/>
    <w:rsid w:val="00AE1EE4"/>
    <w:rsid w:val="00AE36EC"/>
    <w:rsid w:val="00AE7406"/>
    <w:rsid w:val="00AF1688"/>
    <w:rsid w:val="00AF46E6"/>
    <w:rsid w:val="00AF5139"/>
    <w:rsid w:val="00B05AF6"/>
    <w:rsid w:val="00B06EDA"/>
    <w:rsid w:val="00B1161F"/>
    <w:rsid w:val="00B11661"/>
    <w:rsid w:val="00B178B4"/>
    <w:rsid w:val="00B21220"/>
    <w:rsid w:val="00B31534"/>
    <w:rsid w:val="00B32B4D"/>
    <w:rsid w:val="00B4137E"/>
    <w:rsid w:val="00B54DF7"/>
    <w:rsid w:val="00B56223"/>
    <w:rsid w:val="00B56E79"/>
    <w:rsid w:val="00B57AA7"/>
    <w:rsid w:val="00B637AA"/>
    <w:rsid w:val="00B63BE2"/>
    <w:rsid w:val="00B66F2E"/>
    <w:rsid w:val="00B75433"/>
    <w:rsid w:val="00B7592C"/>
    <w:rsid w:val="00B809D3"/>
    <w:rsid w:val="00B84B66"/>
    <w:rsid w:val="00B85475"/>
    <w:rsid w:val="00B9090A"/>
    <w:rsid w:val="00B92196"/>
    <w:rsid w:val="00B9228D"/>
    <w:rsid w:val="00B929EC"/>
    <w:rsid w:val="00B95685"/>
    <w:rsid w:val="00BB0725"/>
    <w:rsid w:val="00BC408A"/>
    <w:rsid w:val="00BC5023"/>
    <w:rsid w:val="00BC556C"/>
    <w:rsid w:val="00BD42DA"/>
    <w:rsid w:val="00BD4684"/>
    <w:rsid w:val="00BE08A7"/>
    <w:rsid w:val="00BE2B84"/>
    <w:rsid w:val="00BE4391"/>
    <w:rsid w:val="00BF276C"/>
    <w:rsid w:val="00BF3E48"/>
    <w:rsid w:val="00C101C9"/>
    <w:rsid w:val="00C15F1B"/>
    <w:rsid w:val="00C16288"/>
    <w:rsid w:val="00C17D1D"/>
    <w:rsid w:val="00C45923"/>
    <w:rsid w:val="00C543E7"/>
    <w:rsid w:val="00C54B53"/>
    <w:rsid w:val="00C70225"/>
    <w:rsid w:val="00C71640"/>
    <w:rsid w:val="00C72198"/>
    <w:rsid w:val="00C73C7D"/>
    <w:rsid w:val="00C75005"/>
    <w:rsid w:val="00C75C80"/>
    <w:rsid w:val="00C81CB3"/>
    <w:rsid w:val="00C970DF"/>
    <w:rsid w:val="00CA7E71"/>
    <w:rsid w:val="00CB2673"/>
    <w:rsid w:val="00CB701D"/>
    <w:rsid w:val="00CC3F0E"/>
    <w:rsid w:val="00CD08C9"/>
    <w:rsid w:val="00CD1FE8"/>
    <w:rsid w:val="00CD38CD"/>
    <w:rsid w:val="00CD3E0C"/>
    <w:rsid w:val="00CD5565"/>
    <w:rsid w:val="00CD616C"/>
    <w:rsid w:val="00CF1639"/>
    <w:rsid w:val="00CF68D6"/>
    <w:rsid w:val="00CF7B4A"/>
    <w:rsid w:val="00D009F8"/>
    <w:rsid w:val="00D02C86"/>
    <w:rsid w:val="00D078DA"/>
    <w:rsid w:val="00D14995"/>
    <w:rsid w:val="00D204F2"/>
    <w:rsid w:val="00D2455C"/>
    <w:rsid w:val="00D25023"/>
    <w:rsid w:val="00D27F8C"/>
    <w:rsid w:val="00D30ECF"/>
    <w:rsid w:val="00D33843"/>
    <w:rsid w:val="00D34E4C"/>
    <w:rsid w:val="00D352F1"/>
    <w:rsid w:val="00D54A6F"/>
    <w:rsid w:val="00D57D57"/>
    <w:rsid w:val="00D57F3D"/>
    <w:rsid w:val="00D62E42"/>
    <w:rsid w:val="00D737A3"/>
    <w:rsid w:val="00D772FB"/>
    <w:rsid w:val="00D904FA"/>
    <w:rsid w:val="00D940D8"/>
    <w:rsid w:val="00D96372"/>
    <w:rsid w:val="00DA1AA0"/>
    <w:rsid w:val="00DA512B"/>
    <w:rsid w:val="00DB639C"/>
    <w:rsid w:val="00DC44A8"/>
    <w:rsid w:val="00DC68A8"/>
    <w:rsid w:val="00DC6AA2"/>
    <w:rsid w:val="00DD60E7"/>
    <w:rsid w:val="00DE3AA3"/>
    <w:rsid w:val="00DE4BEE"/>
    <w:rsid w:val="00DE5B3D"/>
    <w:rsid w:val="00DE7112"/>
    <w:rsid w:val="00DF19BE"/>
    <w:rsid w:val="00DF3B44"/>
    <w:rsid w:val="00E1362E"/>
    <w:rsid w:val="00E1372E"/>
    <w:rsid w:val="00E13A4C"/>
    <w:rsid w:val="00E21D30"/>
    <w:rsid w:val="00E23F7F"/>
    <w:rsid w:val="00E24D9A"/>
    <w:rsid w:val="00E27805"/>
    <w:rsid w:val="00E27A11"/>
    <w:rsid w:val="00E30497"/>
    <w:rsid w:val="00E358A2"/>
    <w:rsid w:val="00E35C9A"/>
    <w:rsid w:val="00E37480"/>
    <w:rsid w:val="00E3771B"/>
    <w:rsid w:val="00E40979"/>
    <w:rsid w:val="00E43F26"/>
    <w:rsid w:val="00E52A36"/>
    <w:rsid w:val="00E52B66"/>
    <w:rsid w:val="00E6378B"/>
    <w:rsid w:val="00E63EC3"/>
    <w:rsid w:val="00E653DA"/>
    <w:rsid w:val="00E65958"/>
    <w:rsid w:val="00E73F21"/>
    <w:rsid w:val="00E84FE5"/>
    <w:rsid w:val="00E879A5"/>
    <w:rsid w:val="00E879FC"/>
    <w:rsid w:val="00EA2574"/>
    <w:rsid w:val="00EA2F1F"/>
    <w:rsid w:val="00EA3603"/>
    <w:rsid w:val="00EA3F2E"/>
    <w:rsid w:val="00EA57EC"/>
    <w:rsid w:val="00EA6208"/>
    <w:rsid w:val="00EB120E"/>
    <w:rsid w:val="00EB34C8"/>
    <w:rsid w:val="00EB46E2"/>
    <w:rsid w:val="00EC0045"/>
    <w:rsid w:val="00ED452E"/>
    <w:rsid w:val="00EE0840"/>
    <w:rsid w:val="00EE3CDA"/>
    <w:rsid w:val="00EF2891"/>
    <w:rsid w:val="00EF37A8"/>
    <w:rsid w:val="00EF531F"/>
    <w:rsid w:val="00F05FE8"/>
    <w:rsid w:val="00F06D86"/>
    <w:rsid w:val="00F11EF7"/>
    <w:rsid w:val="00F13D87"/>
    <w:rsid w:val="00F149E5"/>
    <w:rsid w:val="00F15E33"/>
    <w:rsid w:val="00F17DA2"/>
    <w:rsid w:val="00F22EC0"/>
    <w:rsid w:val="00F23689"/>
    <w:rsid w:val="00F25C47"/>
    <w:rsid w:val="00F27D7B"/>
    <w:rsid w:val="00F31D34"/>
    <w:rsid w:val="00F32CCC"/>
    <w:rsid w:val="00F33C2D"/>
    <w:rsid w:val="00F342A1"/>
    <w:rsid w:val="00F36FBA"/>
    <w:rsid w:val="00F44D36"/>
    <w:rsid w:val="00F46262"/>
    <w:rsid w:val="00F4795D"/>
    <w:rsid w:val="00F50A61"/>
    <w:rsid w:val="00F525CD"/>
    <w:rsid w:val="00F5286C"/>
    <w:rsid w:val="00F52E12"/>
    <w:rsid w:val="00F638CA"/>
    <w:rsid w:val="00F657C5"/>
    <w:rsid w:val="00F900B4"/>
    <w:rsid w:val="00F95594"/>
    <w:rsid w:val="00FA0F2E"/>
    <w:rsid w:val="00FA4DB1"/>
    <w:rsid w:val="00FA5A54"/>
    <w:rsid w:val="00FA6EA0"/>
    <w:rsid w:val="00FB19B3"/>
    <w:rsid w:val="00FB3F2A"/>
    <w:rsid w:val="00FC2B2F"/>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AA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DE3AA3"/>
    <w:rPr>
      <w:rFonts w:ascii="Times New Roman" w:hAnsi="Times New Roman"/>
      <w:b w:val="0"/>
      <w:i w:val="0"/>
      <w:sz w:val="22"/>
    </w:rPr>
  </w:style>
  <w:style w:type="paragraph" w:styleId="NoSpacing">
    <w:name w:val="No Spacing"/>
    <w:uiPriority w:val="1"/>
    <w:qFormat/>
    <w:rsid w:val="00DE3AA3"/>
    <w:pPr>
      <w:spacing w:after="0" w:line="240" w:lineRule="auto"/>
    </w:pPr>
  </w:style>
  <w:style w:type="paragraph" w:customStyle="1" w:styleId="scemptylineheader">
    <w:name w:val="sc_emptyline_header"/>
    <w:qFormat/>
    <w:rsid w:val="00DE3AA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E3AA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E3AA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E3AA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E3AA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E3A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E3AA3"/>
    <w:rPr>
      <w:color w:val="808080"/>
    </w:rPr>
  </w:style>
  <w:style w:type="paragraph" w:customStyle="1" w:styleId="scdirectionallanguage">
    <w:name w:val="sc_directional_language"/>
    <w:qFormat/>
    <w:rsid w:val="00DE3AA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E3A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E3AA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E3AA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E3AA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E3AA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E3AA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E3AA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E3AA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E3AA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E3AA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E3AA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E3AA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E3AA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E3AA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E3AA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E3AA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E3AA3"/>
    <w:rPr>
      <w:rFonts w:ascii="Times New Roman" w:hAnsi="Times New Roman"/>
      <w:color w:val="auto"/>
      <w:sz w:val="22"/>
    </w:rPr>
  </w:style>
  <w:style w:type="paragraph" w:customStyle="1" w:styleId="scclippagebillheader">
    <w:name w:val="sc_clip_page_bill_header"/>
    <w:qFormat/>
    <w:rsid w:val="00DE3AA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E3AA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E3AA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E3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AA3"/>
    <w:rPr>
      <w:lang w:val="en-US"/>
    </w:rPr>
  </w:style>
  <w:style w:type="paragraph" w:styleId="Footer">
    <w:name w:val="footer"/>
    <w:basedOn w:val="Normal"/>
    <w:link w:val="FooterChar"/>
    <w:uiPriority w:val="99"/>
    <w:unhideWhenUsed/>
    <w:rsid w:val="00DE3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AA3"/>
    <w:rPr>
      <w:lang w:val="en-US"/>
    </w:rPr>
  </w:style>
  <w:style w:type="paragraph" w:styleId="ListParagraph">
    <w:name w:val="List Paragraph"/>
    <w:basedOn w:val="Normal"/>
    <w:uiPriority w:val="34"/>
    <w:qFormat/>
    <w:rsid w:val="00DE3AA3"/>
    <w:pPr>
      <w:ind w:left="720"/>
      <w:contextualSpacing/>
    </w:pPr>
  </w:style>
  <w:style w:type="paragraph" w:customStyle="1" w:styleId="scbillfooter">
    <w:name w:val="sc_bill_footer"/>
    <w:qFormat/>
    <w:rsid w:val="00DE3AA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E3A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E3AA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E3AA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E3A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E3A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E3A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E3A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E3A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E3AA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E3A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E3AA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E3A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E3AA3"/>
    <w:pPr>
      <w:widowControl w:val="0"/>
      <w:suppressAutoHyphens/>
      <w:spacing w:after="0" w:line="360" w:lineRule="auto"/>
    </w:pPr>
    <w:rPr>
      <w:rFonts w:ascii="Times New Roman" w:hAnsi="Times New Roman"/>
      <w:lang w:val="en-US"/>
    </w:rPr>
  </w:style>
  <w:style w:type="paragraph" w:customStyle="1" w:styleId="sctableln">
    <w:name w:val="sc_table_ln"/>
    <w:qFormat/>
    <w:rsid w:val="00DE3AA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E3AA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E3AA3"/>
    <w:rPr>
      <w:strike/>
      <w:dstrike w:val="0"/>
    </w:rPr>
  </w:style>
  <w:style w:type="character" w:customStyle="1" w:styleId="scinsert">
    <w:name w:val="sc_insert"/>
    <w:uiPriority w:val="1"/>
    <w:qFormat/>
    <w:rsid w:val="00DE3AA3"/>
    <w:rPr>
      <w:caps w:val="0"/>
      <w:smallCaps w:val="0"/>
      <w:strike w:val="0"/>
      <w:dstrike w:val="0"/>
      <w:vanish w:val="0"/>
      <w:u w:val="single"/>
      <w:vertAlign w:val="baseline"/>
    </w:rPr>
  </w:style>
  <w:style w:type="character" w:customStyle="1" w:styleId="scinsertred">
    <w:name w:val="sc_insert_red"/>
    <w:uiPriority w:val="1"/>
    <w:qFormat/>
    <w:rsid w:val="00DE3AA3"/>
    <w:rPr>
      <w:caps w:val="0"/>
      <w:smallCaps w:val="0"/>
      <w:strike w:val="0"/>
      <w:dstrike w:val="0"/>
      <w:vanish w:val="0"/>
      <w:color w:val="FF0000"/>
      <w:u w:val="single"/>
      <w:vertAlign w:val="baseline"/>
    </w:rPr>
  </w:style>
  <w:style w:type="character" w:customStyle="1" w:styleId="scinsertblue">
    <w:name w:val="sc_insert_blue"/>
    <w:uiPriority w:val="1"/>
    <w:qFormat/>
    <w:rsid w:val="00DE3AA3"/>
    <w:rPr>
      <w:caps w:val="0"/>
      <w:smallCaps w:val="0"/>
      <w:strike w:val="0"/>
      <w:dstrike w:val="0"/>
      <w:vanish w:val="0"/>
      <w:color w:val="0070C0"/>
      <w:u w:val="single"/>
      <w:vertAlign w:val="baseline"/>
    </w:rPr>
  </w:style>
  <w:style w:type="character" w:customStyle="1" w:styleId="scstrikered">
    <w:name w:val="sc_strike_red"/>
    <w:uiPriority w:val="1"/>
    <w:qFormat/>
    <w:rsid w:val="00DE3AA3"/>
    <w:rPr>
      <w:strike/>
      <w:dstrike w:val="0"/>
      <w:color w:val="FF0000"/>
    </w:rPr>
  </w:style>
  <w:style w:type="character" w:customStyle="1" w:styleId="scstrikeblue">
    <w:name w:val="sc_strike_blue"/>
    <w:uiPriority w:val="1"/>
    <w:qFormat/>
    <w:rsid w:val="00DE3AA3"/>
    <w:rPr>
      <w:strike/>
      <w:dstrike w:val="0"/>
      <w:color w:val="0070C0"/>
    </w:rPr>
  </w:style>
  <w:style w:type="character" w:customStyle="1" w:styleId="scinsertbluenounderline">
    <w:name w:val="sc_insert_blue_no_underline"/>
    <w:uiPriority w:val="1"/>
    <w:qFormat/>
    <w:rsid w:val="00DE3AA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E3AA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E3AA3"/>
    <w:rPr>
      <w:strike/>
      <w:dstrike w:val="0"/>
      <w:color w:val="0070C0"/>
      <w:lang w:val="en-US"/>
    </w:rPr>
  </w:style>
  <w:style w:type="character" w:customStyle="1" w:styleId="scstrikerednoncodified">
    <w:name w:val="sc_strike_red_non_codified"/>
    <w:uiPriority w:val="1"/>
    <w:qFormat/>
    <w:rsid w:val="00DE3AA3"/>
    <w:rPr>
      <w:strike/>
      <w:dstrike w:val="0"/>
      <w:color w:val="FF0000"/>
    </w:rPr>
  </w:style>
  <w:style w:type="paragraph" w:customStyle="1" w:styleId="scbillsiglines">
    <w:name w:val="sc_bill_sig_lines"/>
    <w:qFormat/>
    <w:rsid w:val="00DE3AA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E3AA3"/>
    <w:rPr>
      <w:bdr w:val="none" w:sz="0" w:space="0" w:color="auto"/>
      <w:shd w:val="clear" w:color="auto" w:fill="FEC6C6"/>
    </w:rPr>
  </w:style>
  <w:style w:type="character" w:customStyle="1" w:styleId="screstoreblue">
    <w:name w:val="sc_restore_blue"/>
    <w:uiPriority w:val="1"/>
    <w:qFormat/>
    <w:rsid w:val="00DE3AA3"/>
    <w:rPr>
      <w:color w:val="4472C4" w:themeColor="accent1"/>
      <w:bdr w:val="none" w:sz="0" w:space="0" w:color="auto"/>
      <w:shd w:val="clear" w:color="auto" w:fill="auto"/>
    </w:rPr>
  </w:style>
  <w:style w:type="character" w:customStyle="1" w:styleId="screstorered">
    <w:name w:val="sc_restore_red"/>
    <w:uiPriority w:val="1"/>
    <w:qFormat/>
    <w:rsid w:val="00DE3AA3"/>
    <w:rPr>
      <w:color w:val="FF0000"/>
      <w:bdr w:val="none" w:sz="0" w:space="0" w:color="auto"/>
      <w:shd w:val="clear" w:color="auto" w:fill="auto"/>
    </w:rPr>
  </w:style>
  <w:style w:type="character" w:customStyle="1" w:styleId="scstrikenewblue">
    <w:name w:val="sc_strike_new_blue"/>
    <w:uiPriority w:val="1"/>
    <w:qFormat/>
    <w:rsid w:val="00DE3AA3"/>
    <w:rPr>
      <w:strike w:val="0"/>
      <w:dstrike/>
      <w:color w:val="0070C0"/>
      <w:u w:val="none"/>
    </w:rPr>
  </w:style>
  <w:style w:type="character" w:customStyle="1" w:styleId="scstrikenewred">
    <w:name w:val="sc_strike_new_red"/>
    <w:uiPriority w:val="1"/>
    <w:qFormat/>
    <w:rsid w:val="00DE3AA3"/>
    <w:rPr>
      <w:strike w:val="0"/>
      <w:dstrike/>
      <w:color w:val="FF0000"/>
      <w:u w:val="none"/>
    </w:rPr>
  </w:style>
  <w:style w:type="character" w:customStyle="1" w:styleId="scamendsenate">
    <w:name w:val="sc_amend_senate"/>
    <w:uiPriority w:val="1"/>
    <w:qFormat/>
    <w:rsid w:val="00DE3AA3"/>
    <w:rPr>
      <w:bdr w:val="none" w:sz="0" w:space="0" w:color="auto"/>
      <w:shd w:val="clear" w:color="auto" w:fill="FFF2CC" w:themeFill="accent4" w:themeFillTint="33"/>
    </w:rPr>
  </w:style>
  <w:style w:type="character" w:customStyle="1" w:styleId="scamendhouse">
    <w:name w:val="sc_amend_house"/>
    <w:uiPriority w:val="1"/>
    <w:qFormat/>
    <w:rsid w:val="00DE3AA3"/>
    <w:rPr>
      <w:bdr w:val="none" w:sz="0" w:space="0" w:color="auto"/>
      <w:shd w:val="clear" w:color="auto" w:fill="E2EFD9" w:themeFill="accent6" w:themeFillTint="33"/>
    </w:rPr>
  </w:style>
  <w:style w:type="paragraph" w:styleId="Revision">
    <w:name w:val="Revision"/>
    <w:hidden/>
    <w:uiPriority w:val="99"/>
    <w:semiHidden/>
    <w:rsid w:val="007552E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018&amp;session=126&amp;summary=B" TargetMode="External" Id="R5bf026ae425946c6" /><Relationship Type="http://schemas.openxmlformats.org/officeDocument/2006/relationships/hyperlink" Target="https://www.scstatehouse.gov/sess126_2025-2026/prever/3018_20241205.docx" TargetMode="External" Id="R357e6d324ad74ba7" /><Relationship Type="http://schemas.openxmlformats.org/officeDocument/2006/relationships/hyperlink" Target="h:\hj\20250114.docx" TargetMode="External" Id="R085bd9b067e74fb8" /><Relationship Type="http://schemas.openxmlformats.org/officeDocument/2006/relationships/hyperlink" Target="h:\hj\20250114.docx" TargetMode="External" Id="R297aded6b73c4a0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05E81"/>
    <w:rsid w:val="00140B15"/>
    <w:rsid w:val="001B20DA"/>
    <w:rsid w:val="001C48FD"/>
    <w:rsid w:val="002967FA"/>
    <w:rsid w:val="002A7C8A"/>
    <w:rsid w:val="002D4365"/>
    <w:rsid w:val="003E4FBC"/>
    <w:rsid w:val="003F4940"/>
    <w:rsid w:val="004E2BB5"/>
    <w:rsid w:val="00580C56"/>
    <w:rsid w:val="006B363F"/>
    <w:rsid w:val="007070D2"/>
    <w:rsid w:val="00776F2C"/>
    <w:rsid w:val="008E1CB1"/>
    <w:rsid w:val="008F7723"/>
    <w:rsid w:val="009031EF"/>
    <w:rsid w:val="00912A5F"/>
    <w:rsid w:val="00940EED"/>
    <w:rsid w:val="00985255"/>
    <w:rsid w:val="009C3651"/>
    <w:rsid w:val="00A51DBA"/>
    <w:rsid w:val="00B20DA6"/>
    <w:rsid w:val="00B457AF"/>
    <w:rsid w:val="00C818FB"/>
    <w:rsid w:val="00CC0451"/>
    <w:rsid w:val="00D57F3D"/>
    <w:rsid w:val="00D6665C"/>
    <w:rsid w:val="00D900BD"/>
    <w:rsid w:val="00E52B66"/>
    <w:rsid w:val="00E76813"/>
    <w:rsid w:val="00EF2891"/>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1e520e7c-f80b-431c-91ae-05573060063a</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ed0821e3-2e15-43a5-910d-98272c5e8e2c</T_BILL_REQUEST_REQUEST>
  <T_BILL_R_ORIGINALDRAFT>11b99419-8c66-4297-ac8f-5e3eabd7a324</T_BILL_R_ORIGINALDRAFT>
  <T_BILL_SPONSOR_SPONSOR>a35ae629-53d8-4b6d-b141-5aabd04ba29a</T_BILL_SPONSOR_SPONSOR>
  <T_BILL_T_BILLNAME>[3018]</T_BILL_T_BILLNAME>
  <T_BILL_T_BILLNUMBER>3018</T_BILL_T_BILLNUMBER>
  <T_BILL_T_BILLTITLE>TO AMEND THE SOUTH CAROLINA CODE OF LAWS BY AMENDING SECTION 44‑53‑370, RELATING TO CONTROLLED SUBSTANCE OFFENSES AND PENALTIES, SO AS TO LEGALIZE THE POSSESSION OF TWENTY‑EIGHT GRAMS OR ONE OUNCE OR LESS OF MARIJUANA OR TEN GRAMS OR LESS OF HASHISH BY CERTAIN VETERANS DIAGNOSED WITH SERVICE‑CONNECTED POST‑TRAUMATIC STRESS DISORDER.</T_BILL_T_BILLTITLE>
  <T_BILL_T_CHAMBER>house</T_BILL_T_CHAMBER>
  <T_BILL_T_FILENAME> </T_BILL_T_FILENAME>
  <T_BILL_T_LEGTYPE>bill_statewide</T_BILL_T_LEGTYPE>
  <T_BILL_T_RATNUMBERSTRING>HNone</T_BILL_T_RATNUMBERSTRING>
  <T_BILL_T_SECTIONS>[{"SectionUUID":"ae74c13f-eff7-4dd3-98d8-7a9d97cb19cb","SectionName":"code_section","SectionNumber":1,"SectionType":"code_section","CodeSections":[{"CodeSectionBookmarkName":"cs_T44C53N370_873c065b1","IsConstitutionSection":false,"Identity":"44-53-370","IsNew":false,"SubSections":[{"Level":1,"Identity":"T44C53N370S5","SubSectionBookmarkName":"ss_T44C53N370S5_lv1_debf2c06e","IsNewSubSection":false,"SubSectionReplacement":""},{"Level":2,"Identity":"T44C53N370Sa","SubSectionBookmarkName":"ss_T44C53N370Sa_lv2_a77f7d87b","IsNewSubSection":false,"SubSectionReplacement":""},{"Level":2,"Identity":"T44C53N370Sb","SubSectionBookmarkName":"ss_T44C53N370Sb_lv2_e55b5bfbe","IsNewSubSection":false,"SubSectionReplacement":""},{"Level":2,"Identity":"T44C53N370Sc","SubSectionBookmarkName":"ss_T44C53N370Sc_lv2_11df419af","IsNewSubSection":false,"SubSectionReplacement":""}],"TitleRelatedTo":"CONTROLLED SUBSTANCE OFFENSES AND PENALTIES","TitleSoAsTo":"LEGALIZE THE\r\n POSSESSION OF TWENTY-EIGHT GRAMS OR ONE OUNCE OR LESS OF MARIJUANA OR TEN\r\n GRAMS OR LESS OF HASHISH BY CERTAIN VETERANS DIAGNOSED WITH SERVICE-CONNECTED POST-TRAUMATIC STRESS DISORDER","Deleted":false}],"TitleText":"","DisableControls":false,"Deleted":false,"RepealItems":[],"SectionBookmarkName":"bs_num_1_0ac3b24d4"},{"SectionUUID":"474280fb-d42a-4121-b1de-9d992cd7362f","SectionName":"Savings","SectionNumber":2,"SectionType":"new","CodeSections":[],"TitleText":"","DisableControls":false,"Deleted":false,"RepealItems":[],"SectionBookmarkName":"bs_num_2_636de5197"},{"SectionUUID":"8f03ca95-8faa-4d43-a9c2-8afc498075bd","SectionName":"standard_eff_date_section","SectionNumber":3,"SectionType":"drafting_clause","CodeSections":[],"TitleText":"","DisableControls":false,"Deleted":false,"RepealItems":[],"SectionBookmarkName":"bs_num_3_lastsection"}]</T_BILL_T_SECTIONS>
  <T_BILL_T_SUBJECT>Marijuana Decriminalization, Veterans</T_BILL_T_SUBJECT>
  <T_BILL_UR_DRAFTER>virginiaravenel@scstatehouse.gov</T_BILL_UR_DRAFTER>
  <T_BILL_UR_DRAFTINGASSISTANT>katierogers@scstatehouse.gov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1001</Words>
  <Characters>5431</Characters>
  <Application>Microsoft Office Word</Application>
  <DocSecurity>0</DocSecurity>
  <Lines>96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2024-10-07T18:32:00Z</cp:lastPrinted>
  <dcterms:created xsi:type="dcterms:W3CDTF">2024-11-26T13:30:00Z</dcterms:created>
  <dcterms:modified xsi:type="dcterms:W3CDTF">2024-11-26T13:30:00Z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